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516.201111pt;width:609.450pt;height:277.5pt;mso-position-horizontal-relative:page;mso-position-vertical-relative:page;z-index:251660288" coordorigin="0,10324" coordsize="12189,5550">
            <v:rect style="position:absolute;left:0;top:14661;width:12189;height:1213" filled="true" fillcolor="#58595b" stroked="false">
              <v:fill type="solid"/>
            </v:rect>
            <v:shape style="position:absolute;left:0;top:10324;width:3816;height:4338" coordorigin="0,10324" coordsize="3816,4338" path="m1032,10324l0,10324,0,10472,64,10482,109,10510,136,10556,145,10621,145,14365,136,14430,109,14476,64,14504,0,14513,0,14662,1032,14662,1032,14513,1006,14511,982,14504,960,14492,939,14476,922,14455,909,14430,902,14400,899,14365,899,13186,1455,12650,2374,12650,2054,12188,899,12188,899,10621,902,10586,909,10556,922,10530,939,10510,960,10493,982,10482,1006,10475,1032,10472,1032,10324xm2374,12650l1455,12650,2585,14274,2626,14338,2655,14390,2672,14429,2678,14456,2673,14481,2657,14499,2630,14510,2592,14513,2592,14662,3815,14662,3815,14513,3759,14488,3702,14453,3645,14407,3587,14352,3531,14292,3479,14232,3430,14171,3386,14109,2374,12650xm3756,10324l2367,10324,2367,10472,2386,10474,2404,10479,2421,10486,2437,10497,2450,10512,2459,10530,2465,10553,2466,10580,2463,10602,2453,10626,2437,10653,2414,10683,2385,10716,2351,10754,2312,10796,2268,10844,899,12188,2054,12188,1997,12105,3518,10596,3577,10542,3637,10503,3696,10480,3756,10472,3756,10324xe" filled="true" fillcolor="#00b6d6" stroked="false">
              <v:path arrowok="t"/>
              <v:fill type="solid"/>
            </v:shape>
            <v:shape style="position:absolute;left:2537;top:11347;width:1233;height:2405" coordorigin="2537,11347" coordsize="1233,2405" path="m3770,11746l3143,11746,3143,13752,3770,13752,3770,11746xm3770,11347l3143,11347,3076,11383,3007,11417,2935,11448,2861,11476,2785,11503,2706,11526,2624,11547,2540,11566,2537,11569,2537,11912,3143,11746,3770,11746,3770,11347xe" filled="true" fillcolor="#c766a8" stroked="false">
              <v:path arrowok="t"/>
              <v:fill type="solid"/>
            </v:shape>
            <v:shape style="position:absolute;left:2537;top:11565;width:4;height:4" coordorigin="2537,11566" coordsize="4,4" path="m2540,11566l2537,11567,2537,11569,2540,11566xe" filled="true" fillcolor="#9054a1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06;top:11389;width:1396;height:342" type="#_x0000_t202" filled="false" stroked="false">
              <v:textbox inset="0,0,0,0">
                <w:txbxContent>
                  <w:p>
                    <w:pPr>
                      <w:spacing w:line="337" w:lineRule="exact" w:before="4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15"/>
                        <w:sz w:val="28"/>
                      </w:rPr>
                      <w:t>Julio, 2019</w:t>
                    </w:r>
                  </w:p>
                </w:txbxContent>
              </v:textbox>
              <w10:wrap type="none"/>
            </v:shape>
            <v:shape style="position:absolute;left:3182;top:14956;width:5844;height:484" type="#_x0000_t202" filled="false" stroked="false">
              <v:textbox inset="0,0,0,0">
                <w:txbxContent>
                  <w:p>
                    <w:pPr>
                      <w:spacing w:line="242" w:lineRule="exact" w:before="3"/>
                      <w:ind w:left="19" w:right="37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25"/>
                        <w:sz w:val="20"/>
                      </w:rPr>
                      <w:t>Coordinación Nacional del Servicio Profesional Docente</w:t>
                    </w:r>
                  </w:p>
                  <w:p>
                    <w:pPr>
                      <w:spacing w:line="239" w:lineRule="exact" w:before="0"/>
                      <w:ind w:left="19" w:right="36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Dirección General de Promoción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000034pt;margin-top:-.000070pt;width:609.450pt;height:157.65pt;mso-position-horizontal-relative:page;mso-position-vertical-relative:page;z-index:-252105728" coordorigin="0,0" coordsize="12189,3153">
            <v:shape style="position:absolute;left:0;top:0;width:12189;height:3153" type="#_x0000_t75" stroked="false">
              <v:imagedata r:id="rId5" o:title=""/>
            </v:shape>
            <v:shape style="position:absolute;left:4257;top:575;width:3708;height:583" coordorigin="4257,575" coordsize="3708,583" path="m4602,1085l4602,1063,4601,1035,4590,1034,4576,1033,4562,1033,4551,1033,4535,1104,4519,1106,4502,1107,4483,1108,4463,1109,4442,1109,4421,1107,4404,1104,4394,1100,4391,1085,4389,1059,4389,1035,4389,968,4521,972,4522,968,4523,963,4526,944,4528,934,4523,928,4518,922,4389,928,4389,890,4389,865,4390,833,4391,800,4392,782,4422,781,4438,781,4468,781,4474,781,4493,781,4511,782,4527,783,4539,853,4550,855,4563,856,4575,856,4585,856,4589,833,4598,781,4602,757,4599,752,4592,742,4588,737,4551,739,4510,740,4465,741,4415,741,4264,741,4257,770,4272,774,4287,779,4300,784,4308,789,4311,802,4312,828,4313,855,4313,995,4313,1023,4312,1057,4311,1087,4310,1104,4257,1119,4264,1148,4601,1148,4602,1119,4602,1109,4602,1100,4602,1085m5072,943l5065,880,5043,824,5004,782,5002,779,4993,775,4993,943,4988,998,4973,1043,4949,1077,4917,1102,4882,1109,4844,1110,4811,1105,4794,1099,4792,1084,4790,1058,4790,1028,4790,880,4790,866,4791,833,4792,804,4793,786,4807,784,4821,783,4835,782,4850,782,4877,783,4901,787,4922,794,4941,804,4961,826,4977,857,4989,897,4993,943,4993,775,4940,749,4856,738,4829,738,4766,741,4744,741,4665,741,4658,770,4674,774,4689,779,4702,784,4709,789,4712,803,4713,829,4714,857,4714,999,4714,1019,4714,1028,4713,1057,4712,1087,4711,1104,4658,1119,4665,1148,4748,1148,4777,1149,4841,1152,4871,1152,4934,1144,4990,1119,5000,1110,5033,1077,5062,1019,5072,943m5551,770l5545,741,5386,741,5379,770,5396,775,5412,779,5427,784,5435,788,5438,804,5439,834,5439,864,5439,913,5439,959,5437,1000,5433,1037,5426,1069,5412,1083,5392,1094,5367,1102,5339,1105,5288,1095,5255,1067,5236,1022,5231,959,5231,893,5231,872,5231,864,5232,831,5233,802,5235,785,5288,770,5281,741,5104,741,5098,770,5113,775,5128,779,5140,784,5148,790,5151,804,5153,831,5153,860,5153,893,5154,959,5164,1045,5195,1107,5248,1145,5323,1157,5393,1146,5447,1112,5452,1105,5482,1056,5494,978,5494,912,5495,860,5496,819,5497,786,5551,770m5931,782l5923,766,5893,753,5861,742,5826,735,5787,732,5719,742,5661,771,5615,816,5585,876,5574,949,5583,1020,5610,1078,5652,1121,5708,1147,5777,1157,5820,1153,5859,1145,5893,1132,5921,1116,5927,1104,5929,1101,5928,1078,5928,1058,5928,1037,5927,1018,5916,1017,5901,1016,5886,1016,5875,1016,5870,1039,5865,1058,5858,1089,5845,1095,5829,1100,5809,1103,5785,1104,5730,1093,5689,1061,5664,1010,5655,945,5658,902,5668,865,5682,832,5700,806,5717,796,5737,789,5759,784,5784,782,5803,783,5821,787,5837,791,5851,798,5857,833,5861,855,5865,880,5876,881,5890,882,5903,883,5913,882,5918,859,5922,832,5927,806,5931,782,5931,782m6434,1119l6386,1104,6360,1037,6351,1012,6336,972,6332,963,6302,881,6272,799,6268,789,6265,781,6259,764,6256,754,6256,972,6128,970,6143,925,6158,879,6173,834,6189,789,6206,836,6223,883,6240,928,6256,972,6256,754,6254,749,6250,734,6227,735,6201,737,6175,739,6152,741,6135,798,6106,876,6077,953,6048,1030,6018,1104,5971,1119,5977,1148,6136,1148,6143,1119,6084,1104,6099,1060,6106,1037,6114,1015,6270,1012,6279,1038,6287,1061,6295,1083,6303,1104,6245,1119,6251,1148,6427,1148,6434,1119m6797,782l6789,766,6759,753,6727,742,6692,735,6653,732,6586,742,6527,771,6481,816,6451,876,6440,949,6449,1020,6476,1078,6518,1121,6574,1147,6643,1157,6686,1153,6725,1145,6759,1132,6787,1116,6793,1104,6795,1101,6795,1075,6794,1058,6794,1037,6793,1018,6782,1017,6767,1016,6752,1016,6741,1016,6736,1039,6731,1058,6727,1075,6724,1089,6711,1095,6695,1100,6675,1103,6651,1104,6596,1093,6555,1061,6530,1010,6521,945,6524,902,6534,865,6548,832,6566,806,6583,796,6603,789,6626,784,6650,782,6669,783,6687,787,6703,791,6717,798,6723,833,6727,855,6731,880,6742,881,6756,882,6769,883,6779,882,6784,859,6789,832,6793,806,6797,782,6797,782m7042,770l7036,741,6861,741,6855,770,6870,774,6886,779,6899,784,6906,789,6909,803,6910,829,6911,860,6911,999,6910,1023,6910,1057,6908,1087,6907,1104,6855,1119,6861,1148,7036,1148,7042,1119,7027,1115,7011,1110,6998,1105,6991,1100,6988,1086,6987,1060,6986,1029,6986,890,6986,866,6987,832,6988,802,6990,785,7042,770m7387,631l7383,616,7376,601,7369,587,7361,575,7314,597,7266,621,7219,646,7176,671,7183,695,7192,699,7377,647,7387,631m7479,934l7465,851,7426,787,7420,783,7399,769,7399,944,7395,993,7386,1032,7374,1060,7362,1080,7348,1090,7329,1098,7308,1104,7283,1106,7230,1095,7193,1064,7170,1015,7162,949,7165,904,7173,866,7185,834,7200,809,7216,799,7235,791,7256,785,7279,783,7333,794,7371,827,7392,877,7399,944,7399,769,7367,747,7290,732,7221,743,7164,772,7120,819,7092,881,7082,957,7097,1039,7136,1102,7198,1142,7277,1157,7344,1146,7400,1116,7408,1106,7442,1068,7469,1007,7479,934m7965,770l7959,741,7793,741,7787,770,7805,775,7824,780,7839,785,7848,791,7852,816,7855,870,7857,947,7857,1032,7807,968,7756,904,7722,860,7708,841,7667,785,7636,739,7523,741,7518,770,7532,775,7546,780,7559,786,7568,791,7572,805,7574,835,7575,882,7575,912,7575,968,7575,1004,7574,1049,7573,1083,7571,1104,7519,1119,7525,1148,7692,1148,7698,1119,7677,1114,7657,1109,7641,1104,7632,1098,7628,1071,7625,1014,7623,939,7622,860,7664,912,7709,968,7754,1025,7796,1080,7848,1150,7905,1144,7906,1032,7906,1014,7907,916,7910,836,7913,786,7965,770e" filled="true" fillcolor="#ffffff" stroked="false">
              <v:path arrowok="t"/>
              <v:fill type="solid"/>
            </v:shape>
            <v:shape style="position:absolute;left:4643;top:1292;width:2936;height:111" type="#_x0000_t75" stroked="false">
              <v:imagedata r:id="rId6" o:title=""/>
            </v:shape>
            <v:shape style="position:absolute;left:5611;top:1569;width:1000;height:1009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35" w:lineRule="auto" w:before="275"/>
        <w:ind w:left="1663" w:right="2001" w:firstLine="0"/>
        <w:jc w:val="center"/>
        <w:rPr>
          <w:b/>
          <w:sz w:val="48"/>
        </w:rPr>
      </w:pPr>
      <w:r>
        <w:rPr>
          <w:b/>
          <w:color w:val="9E244A"/>
          <w:w w:val="125"/>
          <w:sz w:val="48"/>
        </w:rPr>
        <w:t>Criterios para la asignación del Incentivo K1</w:t>
      </w:r>
    </w:p>
    <w:p>
      <w:pPr>
        <w:spacing w:line="580" w:lineRule="exact" w:before="0"/>
        <w:ind w:left="1663" w:right="2000" w:firstLine="0"/>
        <w:jc w:val="center"/>
        <w:rPr>
          <w:b/>
          <w:sz w:val="48"/>
        </w:rPr>
      </w:pPr>
      <w:r>
        <w:rPr>
          <w:b/>
          <w:color w:val="9E244A"/>
          <w:w w:val="125"/>
          <w:sz w:val="48"/>
        </w:rPr>
        <w:t>Promoción en la Función</w:t>
      </w:r>
    </w:p>
    <w:p>
      <w:pPr>
        <w:spacing w:before="260"/>
        <w:ind w:left="1663" w:right="2001" w:firstLine="0"/>
        <w:jc w:val="center"/>
        <w:rPr>
          <w:b/>
          <w:sz w:val="60"/>
        </w:rPr>
      </w:pPr>
      <w:r>
        <w:rPr>
          <w:b/>
          <w:color w:val="B58F5D"/>
          <w:w w:val="125"/>
          <w:sz w:val="60"/>
        </w:rPr>
        <w:t>Educación Media Superior</w:t>
      </w:r>
    </w:p>
    <w:p>
      <w:pPr>
        <w:pStyle w:val="BodyText"/>
        <w:spacing w:before="6"/>
        <w:rPr>
          <w:b/>
          <w:sz w:val="77"/>
        </w:rPr>
      </w:pPr>
    </w:p>
    <w:p>
      <w:pPr>
        <w:spacing w:before="0"/>
        <w:ind w:left="1663" w:right="2000" w:firstLine="0"/>
        <w:jc w:val="center"/>
        <w:rPr>
          <w:sz w:val="40"/>
        </w:rPr>
      </w:pPr>
      <w:r>
        <w:rPr>
          <w:color w:val="231F20"/>
          <w:w w:val="120"/>
          <w:sz w:val="40"/>
        </w:rPr>
        <w:t>Ciclo Escolar 2019-2020</w:t>
      </w:r>
    </w:p>
    <w:p>
      <w:pPr>
        <w:spacing w:after="0"/>
        <w:jc w:val="center"/>
        <w:rPr>
          <w:sz w:val="40"/>
        </w:rPr>
        <w:sectPr>
          <w:type w:val="continuous"/>
          <w:pgSz w:w="12190" w:h="15880"/>
          <w:pgMar w:top="0" w:bottom="0" w:left="34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190" w:h="15880"/>
          <w:pgMar w:top="1500" w:bottom="280" w:left="340" w:right="0"/>
        </w:sectPr>
      </w:pPr>
    </w:p>
    <w:p>
      <w:pPr>
        <w:pStyle w:val="BodyText"/>
        <w:ind w:left="3976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2975907</wp:posOffset>
            </wp:positionH>
            <wp:positionV relativeFrom="paragraph">
              <wp:posOffset>436976</wp:posOffset>
            </wp:positionV>
            <wp:extent cx="1804384" cy="68008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8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3565935</wp:posOffset>
            </wp:positionH>
            <wp:positionV relativeFrom="paragraph">
              <wp:posOffset>605952</wp:posOffset>
            </wp:positionV>
            <wp:extent cx="608847" cy="614362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177.85pt;height:27.95pt;mso-position-horizontal-relative:char;mso-position-vertical-relative:line" coordorigin="0,0" coordsize="3557,559">
            <v:shape style="position:absolute;left:0;top:154;width:331;height:395" type="#_x0000_t75" stroked="false">
              <v:imagedata r:id="rId10" o:title=""/>
            </v:shape>
            <v:shape style="position:absolute;left:384;top:156;width:398;height:398" type="#_x0000_t75" stroked="false">
              <v:imagedata r:id="rId11" o:title=""/>
            </v:shape>
            <v:shape style="position:absolute;left:806;top:159;width:436;height:399" coordorigin="806,159" coordsize="436,399" path="m982,159l812,159,806,187,821,191,835,196,847,201,854,206,857,220,859,246,860,273,860,305,860,368,870,451,900,511,950,546,1022,558,1090,548,1142,516,1146,508,1038,508,989,499,957,472,939,429,934,368,934,305,934,285,934,277,935,246,936,218,938,202,988,187,982,159xm1235,159l1083,159,1076,187,1092,191,1108,196,1122,200,1130,205,1132,220,1133,248,1134,273,1134,324,1134,368,1132,408,1128,443,1121,474,1107,487,1088,498,1065,506,1038,508,1146,508,1175,462,1186,386,1186,323,1187,273,1188,234,1189,202,1241,187,1235,159xe" filled="true" fillcolor="#9e244a" stroked="false">
              <v:path arrowok="t"/>
              <v:fill type="solid"/>
            </v:shape>
            <v:shape style="position:absolute;left:1263;top:151;width:343;height:407" coordorigin="1263,151" coordsize="343,407" path="m1468,151l1403,161,1347,188,1302,232,1274,289,1263,359,1277,442,1316,505,1377,544,1458,558,1499,555,1537,547,1569,534,1596,519,1602,508,1466,508,1413,497,1374,466,1349,418,1341,354,1344,314,1353,278,1367,247,1384,221,1400,212,1420,205,1441,200,1465,199,1605,199,1605,198,1598,183,1569,171,1538,160,1505,153,1468,151xm1562,423l1552,423,1547,445,1543,463,1535,493,1523,499,1508,504,1488,507,1466,508,1602,508,1603,504,1603,466,1603,445,1602,442,1602,425,1591,424,1577,423,1562,423xm1605,199l1465,199,1483,200,1500,203,1516,207,1529,213,1535,247,1539,268,1543,293,1553,294,1566,295,1579,295,1589,295,1593,272,1597,246,1602,221,1605,199xe" filled="true" fillcolor="#9e244a" stroked="false">
              <v:path arrowok="t"/>
              <v:fill type="solid"/>
            </v:shape>
            <v:shape style="position:absolute;left:1643;top:152;width:445;height:397" coordorigin="1644,153" coordsize="445,397" path="m1911,153l1890,153,1865,155,1840,157,1817,159,1801,214,1774,288,1746,363,1717,437,1689,507,1644,522,1650,549,1803,549,1809,522,1753,507,1766,466,1774,444,1781,422,1931,420,2009,420,1994,381,1917,381,1794,379,1809,335,1823,292,1838,248,1853,206,1929,206,1926,197,1920,181,1915,166,1911,153xm2009,420l1931,420,1939,444,1947,466,1955,487,1962,507,1907,522,1913,549,2082,549,2088,522,2042,507,2018,444,2009,420xm1929,206l1853,206,1870,251,1886,295,1902,339,1917,381,1994,381,1990,372,1961,293,1933,215,1929,206xe" filled="true" fillcolor="#9e244a" stroked="false">
              <v:path arrowok="t"/>
              <v:fill type="solid"/>
            </v:shape>
            <v:shape style="position:absolute;left:2094;top:151;width:343;height:407" coordorigin="2094,151" coordsize="343,407" path="m2299,151l2234,161,2177,188,2133,232,2104,289,2094,359,2108,442,2147,505,2208,544,2289,558,2330,555,2367,547,2400,534,2427,519,2432,508,2296,508,2244,497,2204,466,2180,418,2172,354,2175,314,2184,278,2198,247,2215,221,2231,212,2250,205,2272,200,2295,199,2436,199,2436,198,2429,183,2400,171,2369,160,2335,153,2299,151xm2393,423l2383,423,2378,445,2373,463,2366,493,2354,499,2339,504,2319,507,2296,508,2432,508,2434,504,2434,486,2434,465,2433,445,2433,442,2432,425,2422,424,2408,423,2393,423xm2436,199l2295,199,2314,200,2331,203,2346,207,2359,213,2366,247,2369,268,2373,293,2384,294,2397,295,2410,295,2420,295,2424,272,2428,246,2433,221,2436,199xe" filled="true" fillcolor="#9e244a" stroked="false">
              <v:path arrowok="t"/>
              <v:fill type="solid"/>
            </v:shape>
            <v:shape style="position:absolute;left:2491;top:159;width:180;height:391" type="#_x0000_t75" stroked="false">
              <v:imagedata r:id="rId12" o:title=""/>
            </v:shape>
            <v:shape style="position:absolute;left:2710;top:0;width:381;height:558" coordorigin="2710,0" coordsize="381,558" path="m2910,151l2844,161,2788,189,2746,234,2720,294,2710,366,2724,445,2762,506,2821,544,2897,558,2976,542,3021,509,2902,509,2852,499,2816,469,2794,422,2787,359,2789,316,2797,279,2808,248,2823,224,2838,215,2857,207,2877,201,2899,199,3034,199,2983,165,2910,151xm3034,199l2899,199,2951,210,2987,241,3007,290,3014,354,3010,401,3002,438,2990,466,2979,484,2965,494,2947,502,2926,507,2902,509,3021,509,3037,498,3076,430,3090,344,3077,265,3040,204,3034,199xm2977,0l2932,21,2886,44,2841,68,2800,92,2807,115,2815,119,2993,69,3003,53,2998,40,2992,25,2985,12,2977,0xe" filled="true" fillcolor="#9e244a" stroked="false">
              <v:path arrowok="t"/>
              <v:fill type="solid"/>
            </v:shape>
            <v:shape style="position:absolute;left:3127;top:157;width:430;height:394" coordorigin="3128,158" coordsize="430,394" path="m3324,273l3228,273,3269,323,3311,377,3354,432,3395,485,3445,552,3499,546,3500,439,3454,439,3393,362,3332,285,3324,273xm3241,158l3133,159,3128,187,3141,192,3155,197,3167,202,3176,207,3180,221,3181,249,3182,294,3183,323,3183,377,3183,412,3182,455,3181,487,3179,507,3129,522,3135,549,3295,549,3301,522,3281,517,3261,513,3246,508,3237,502,3233,476,3231,421,3229,350,3228,273,3324,273,3280,214,3241,158xm3551,159l3392,159,3386,187,3403,192,3421,196,3436,201,3444,207,3448,231,3451,283,3453,355,3454,439,3500,439,3500,421,3501,327,3504,251,3507,202,3557,187,3551,159xe" filled="true" fillcolor="#9e244a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35" w:lineRule="auto" w:before="228"/>
        <w:ind w:left="1428" w:right="2001" w:firstLine="0"/>
        <w:jc w:val="center"/>
        <w:rPr>
          <w:sz w:val="36"/>
        </w:rPr>
      </w:pPr>
      <w:r>
        <w:rPr>
          <w:color w:val="656668"/>
          <w:w w:val="125"/>
          <w:sz w:val="36"/>
        </w:rPr>
        <w:t>Criterios</w:t>
      </w:r>
      <w:r>
        <w:rPr>
          <w:color w:val="656668"/>
          <w:spacing w:val="-34"/>
          <w:w w:val="125"/>
          <w:sz w:val="36"/>
        </w:rPr>
        <w:t> </w:t>
      </w:r>
      <w:r>
        <w:rPr>
          <w:color w:val="656668"/>
          <w:w w:val="125"/>
          <w:sz w:val="36"/>
        </w:rPr>
        <w:t>para</w:t>
      </w:r>
      <w:r>
        <w:rPr>
          <w:color w:val="656668"/>
          <w:spacing w:val="-34"/>
          <w:w w:val="125"/>
          <w:sz w:val="36"/>
        </w:rPr>
        <w:t> </w:t>
      </w:r>
      <w:r>
        <w:rPr>
          <w:color w:val="656668"/>
          <w:w w:val="125"/>
          <w:sz w:val="36"/>
        </w:rPr>
        <w:t>la</w:t>
      </w:r>
      <w:r>
        <w:rPr>
          <w:color w:val="656668"/>
          <w:spacing w:val="-34"/>
          <w:w w:val="125"/>
          <w:sz w:val="36"/>
        </w:rPr>
        <w:t> </w:t>
      </w:r>
      <w:r>
        <w:rPr>
          <w:color w:val="656668"/>
          <w:w w:val="125"/>
          <w:sz w:val="36"/>
        </w:rPr>
        <w:t>asignación</w:t>
      </w:r>
      <w:r>
        <w:rPr>
          <w:color w:val="656668"/>
          <w:spacing w:val="-34"/>
          <w:w w:val="125"/>
          <w:sz w:val="36"/>
        </w:rPr>
        <w:t> </w:t>
      </w:r>
      <w:r>
        <w:rPr>
          <w:color w:val="656668"/>
          <w:w w:val="125"/>
          <w:sz w:val="36"/>
        </w:rPr>
        <w:t>del</w:t>
      </w:r>
      <w:r>
        <w:rPr>
          <w:color w:val="656668"/>
          <w:spacing w:val="-34"/>
          <w:w w:val="125"/>
          <w:sz w:val="36"/>
        </w:rPr>
        <w:t> </w:t>
      </w:r>
      <w:r>
        <w:rPr>
          <w:color w:val="656668"/>
          <w:w w:val="125"/>
          <w:sz w:val="36"/>
        </w:rPr>
        <w:t>Incentivo</w:t>
      </w:r>
      <w:r>
        <w:rPr>
          <w:color w:val="656668"/>
          <w:spacing w:val="-34"/>
          <w:w w:val="125"/>
          <w:sz w:val="36"/>
        </w:rPr>
        <w:t> </w:t>
      </w:r>
      <w:r>
        <w:rPr>
          <w:color w:val="656668"/>
          <w:spacing w:val="3"/>
          <w:w w:val="125"/>
          <w:sz w:val="36"/>
        </w:rPr>
        <w:t>K1 </w:t>
      </w:r>
      <w:r>
        <w:rPr>
          <w:color w:val="656668"/>
          <w:w w:val="125"/>
          <w:sz w:val="36"/>
        </w:rPr>
        <w:t>Promoción en la</w:t>
      </w:r>
      <w:r>
        <w:rPr>
          <w:color w:val="656668"/>
          <w:spacing w:val="-22"/>
          <w:w w:val="125"/>
          <w:sz w:val="36"/>
        </w:rPr>
        <w:t> </w:t>
      </w:r>
      <w:r>
        <w:rPr>
          <w:color w:val="656668"/>
          <w:w w:val="125"/>
          <w:sz w:val="36"/>
        </w:rPr>
        <w:t>Función</w:t>
      </w:r>
    </w:p>
    <w:p>
      <w:pPr>
        <w:spacing w:before="309"/>
        <w:ind w:left="1429" w:right="2001" w:firstLine="0"/>
        <w:jc w:val="center"/>
        <w:rPr>
          <w:b/>
          <w:sz w:val="36"/>
        </w:rPr>
      </w:pPr>
      <w:r>
        <w:rPr>
          <w:b/>
          <w:color w:val="656668"/>
          <w:w w:val="125"/>
          <w:sz w:val="36"/>
        </w:rPr>
        <w:t>Educación Media Superior</w:t>
      </w:r>
    </w:p>
    <w:p>
      <w:pPr>
        <w:pStyle w:val="BodyText"/>
        <w:spacing w:before="11"/>
        <w:rPr>
          <w:b/>
          <w:sz w:val="60"/>
        </w:rPr>
      </w:pPr>
    </w:p>
    <w:p>
      <w:pPr>
        <w:spacing w:before="0"/>
        <w:ind w:left="1428" w:right="2001" w:firstLine="0"/>
        <w:jc w:val="center"/>
        <w:rPr>
          <w:sz w:val="30"/>
        </w:rPr>
      </w:pPr>
      <w:r>
        <w:rPr>
          <w:color w:val="231F20"/>
          <w:w w:val="120"/>
          <w:sz w:val="30"/>
        </w:rPr>
        <w:t>Ciclo Escolar 2019-2020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before="265"/>
        <w:ind w:left="1428" w:right="2001" w:firstLine="0"/>
        <w:jc w:val="center"/>
        <w:rPr>
          <w:sz w:val="24"/>
        </w:rPr>
      </w:pPr>
      <w:r>
        <w:rPr>
          <w:color w:val="231F20"/>
          <w:w w:val="115"/>
          <w:sz w:val="24"/>
        </w:rPr>
        <w:t>Julio, 2019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242" w:lineRule="exact" w:before="235"/>
        <w:ind w:left="1663" w:right="2001" w:firstLine="0"/>
        <w:jc w:val="center"/>
        <w:rPr>
          <w:b/>
          <w:sz w:val="20"/>
        </w:rPr>
      </w:pPr>
      <w:r>
        <w:rPr>
          <w:b/>
          <w:color w:val="636466"/>
          <w:w w:val="125"/>
          <w:sz w:val="20"/>
        </w:rPr>
        <w:t>Coordinación Nacional del Servicio Profesional Docente</w:t>
      </w:r>
    </w:p>
    <w:p>
      <w:pPr>
        <w:pStyle w:val="BodyText"/>
        <w:spacing w:line="242" w:lineRule="exact"/>
        <w:ind w:left="1663" w:right="2000"/>
        <w:jc w:val="center"/>
      </w:pPr>
      <w:r>
        <w:rPr>
          <w:color w:val="636466"/>
          <w:w w:val="125"/>
        </w:rPr>
        <w:t>Dirección General de Promoción</w:t>
      </w:r>
    </w:p>
    <w:p>
      <w:pPr>
        <w:spacing w:after="0" w:line="242" w:lineRule="exact"/>
        <w:jc w:val="center"/>
        <w:sectPr>
          <w:pgSz w:w="12190" w:h="15880"/>
          <w:pgMar w:top="1460" w:bottom="280" w:left="34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190" w:h="15880"/>
          <w:pgMar w:top="1500" w:bottom="280" w:left="34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8"/>
        <w:ind w:left="1077" w:right="2548" w:hanging="1"/>
        <w:jc w:val="both"/>
        <w:rPr>
          <w:i/>
          <w:sz w:val="20"/>
        </w:rPr>
      </w:pPr>
      <w:r>
        <w:rPr/>
        <w:pict>
          <v:shape style="position:absolute;margin-left:571.260986pt;margin-top:-35.064667pt;width:19.1pt;height:314.1pt;mso-position-horizontal-relative:page;mso-position-vertical-relative:paragraph;z-index:251668480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B58F5D"/>
                      <w:w w:val="125"/>
                      <w:sz w:val="28"/>
                    </w:rPr>
                    <w:t>Criterios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para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la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asignación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del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incentivo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spacing w:val="2"/>
                      <w:w w:val="125"/>
                      <w:sz w:val="28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34"/>
          <w:sz w:val="48"/>
        </w:rPr>
        <w:t>D</w:t>
      </w:r>
      <w:r>
        <w:rPr>
          <w:color w:val="231F20"/>
          <w:w w:val="121"/>
          <w:sz w:val="20"/>
        </w:rPr>
        <w:t>e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w w:val="133"/>
          <w:sz w:val="20"/>
        </w:rPr>
        <w:t>c</w:t>
      </w:r>
      <w:r>
        <w:rPr>
          <w:color w:val="231F20"/>
          <w:w w:val="120"/>
          <w:sz w:val="20"/>
        </w:rPr>
        <w:t>on</w:t>
      </w:r>
      <w:r>
        <w:rPr>
          <w:color w:val="231F20"/>
          <w:spacing w:val="-2"/>
          <w:w w:val="120"/>
          <w:sz w:val="20"/>
        </w:rPr>
        <w:t>f</w:t>
      </w:r>
      <w:r>
        <w:rPr>
          <w:color w:val="231F20"/>
          <w:w w:val="117"/>
          <w:sz w:val="20"/>
        </w:rPr>
        <w:t>o</w:t>
      </w:r>
      <w:r>
        <w:rPr>
          <w:color w:val="231F20"/>
          <w:spacing w:val="-2"/>
          <w:w w:val="117"/>
          <w:sz w:val="20"/>
        </w:rPr>
        <w:t>r</w:t>
      </w:r>
      <w:r>
        <w:rPr>
          <w:color w:val="231F20"/>
          <w:w w:val="127"/>
          <w:sz w:val="20"/>
        </w:rPr>
        <w:t>mida</w:t>
      </w:r>
      <w:r>
        <w:rPr>
          <w:color w:val="231F20"/>
          <w:w w:val="129"/>
          <w:sz w:val="20"/>
        </w:rPr>
        <w:t>d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w w:val="133"/>
          <w:sz w:val="20"/>
        </w:rPr>
        <w:t>c</w:t>
      </w:r>
      <w:r>
        <w:rPr>
          <w:color w:val="231F20"/>
          <w:w w:val="123"/>
          <w:sz w:val="20"/>
        </w:rPr>
        <w:t>on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18"/>
          <w:sz w:val="20"/>
        </w:rPr>
        <w:t>lo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23"/>
          <w:sz w:val="20"/>
        </w:rPr>
        <w:t>establecido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25"/>
          <w:sz w:val="20"/>
        </w:rPr>
        <w:t>en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20"/>
          <w:sz w:val="20"/>
        </w:rPr>
        <w:t>el</w:t>
      </w:r>
      <w:r>
        <w:rPr>
          <w:color w:val="231F20"/>
          <w:spacing w:val="-21"/>
          <w:sz w:val="20"/>
        </w:rPr>
        <w:t> </w:t>
      </w:r>
      <w:r>
        <w:rPr>
          <w:i/>
          <w:color w:val="231F20"/>
          <w:w w:val="129"/>
          <w:sz w:val="20"/>
        </w:rPr>
        <w:t>Dec</w:t>
      </w:r>
      <w:r>
        <w:rPr>
          <w:i/>
          <w:color w:val="231F20"/>
          <w:spacing w:val="-3"/>
          <w:w w:val="129"/>
          <w:sz w:val="20"/>
        </w:rPr>
        <w:t>r</w:t>
      </w:r>
      <w:r>
        <w:rPr>
          <w:i/>
          <w:color w:val="231F20"/>
          <w:w w:val="124"/>
          <w:sz w:val="20"/>
        </w:rPr>
        <w:t>e</w:t>
      </w:r>
      <w:r>
        <w:rPr>
          <w:i/>
          <w:color w:val="231F20"/>
          <w:spacing w:val="-4"/>
          <w:w w:val="124"/>
          <w:sz w:val="20"/>
        </w:rPr>
        <w:t>t</w:t>
      </w:r>
      <w:r>
        <w:rPr>
          <w:i/>
          <w:color w:val="231F20"/>
          <w:w w:val="122"/>
          <w:sz w:val="20"/>
        </w:rPr>
        <w:t>o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4"/>
          <w:sz w:val="20"/>
        </w:rPr>
        <w:t>por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3"/>
          <w:sz w:val="20"/>
        </w:rPr>
        <w:t>el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9"/>
          <w:sz w:val="20"/>
        </w:rPr>
        <w:t>que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6"/>
          <w:sz w:val="20"/>
        </w:rPr>
        <w:t>se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3"/>
          <w:w w:val="116"/>
          <w:sz w:val="20"/>
        </w:rPr>
        <w:t>r</w:t>
      </w:r>
      <w:r>
        <w:rPr>
          <w:i/>
          <w:color w:val="231F20"/>
          <w:w w:val="120"/>
          <w:sz w:val="20"/>
        </w:rPr>
        <w:t>e</w:t>
      </w:r>
      <w:r>
        <w:rPr>
          <w:i/>
          <w:color w:val="231F20"/>
          <w:spacing w:val="-2"/>
          <w:w w:val="120"/>
          <w:sz w:val="20"/>
        </w:rPr>
        <w:t>f</w:t>
      </w:r>
      <w:r>
        <w:rPr>
          <w:i/>
          <w:color w:val="231F20"/>
          <w:w w:val="120"/>
          <w:sz w:val="20"/>
        </w:rPr>
        <w:t>o</w:t>
      </w:r>
      <w:r>
        <w:rPr>
          <w:i/>
          <w:color w:val="231F20"/>
          <w:spacing w:val="-2"/>
          <w:w w:val="120"/>
          <w:sz w:val="20"/>
        </w:rPr>
        <w:t>r</w:t>
      </w:r>
      <w:r>
        <w:rPr>
          <w:i/>
          <w:color w:val="231F20"/>
          <w:w w:val="134"/>
          <w:sz w:val="20"/>
        </w:rPr>
        <w:t>m</w:t>
      </w:r>
      <w:r>
        <w:rPr>
          <w:i/>
          <w:color w:val="231F20"/>
          <w:w w:val="122"/>
          <w:sz w:val="20"/>
        </w:rPr>
        <w:t>an,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8"/>
          <w:sz w:val="20"/>
        </w:rPr>
        <w:t>adicion</w:t>
      </w:r>
      <w:r>
        <w:rPr>
          <w:i/>
          <w:color w:val="231F20"/>
          <w:w w:val="131"/>
          <w:sz w:val="20"/>
        </w:rPr>
        <w:t>an</w:t>
      </w:r>
      <w:r>
        <w:rPr>
          <w:i/>
          <w:color w:val="231F20"/>
          <w:w w:val="131"/>
          <w:sz w:val="20"/>
        </w:rPr>
        <w:t> </w:t>
      </w:r>
      <w:r>
        <w:rPr>
          <w:i/>
          <w:color w:val="231F20"/>
          <w:w w:val="120"/>
          <w:sz w:val="20"/>
        </w:rPr>
        <w:t>y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derogan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diversas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disposiciones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los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artículos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3o.,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31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y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73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la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Constitución</w:t>
      </w:r>
    </w:p>
    <w:p>
      <w:pPr>
        <w:spacing w:line="314" w:lineRule="auto" w:before="77"/>
        <w:ind w:left="1077" w:right="2548" w:firstLine="0"/>
        <w:jc w:val="both"/>
        <w:rPr>
          <w:sz w:val="20"/>
        </w:rPr>
      </w:pPr>
      <w:r>
        <w:rPr>
          <w:i/>
          <w:color w:val="231F20"/>
          <w:w w:val="120"/>
          <w:sz w:val="20"/>
        </w:rPr>
        <w:t>Política  de  los  Estados  Unidos   Mexicanos,   en   materia   educativa,   </w:t>
      </w:r>
      <w:r>
        <w:rPr>
          <w:color w:val="231F20"/>
          <w:w w:val="120"/>
          <w:sz w:val="20"/>
        </w:rPr>
        <w:t>publicado en el Diario Oficial de la Federación, el 15 de mayo de 2019, en los </w:t>
      </w:r>
      <w:r>
        <w:rPr>
          <w:i/>
          <w:color w:val="231F20"/>
          <w:w w:val="120"/>
          <w:sz w:val="20"/>
        </w:rPr>
        <w:t>Lineamientos </w:t>
      </w:r>
      <w:r>
        <w:rPr>
          <w:i/>
          <w:color w:val="231F20"/>
          <w:w w:val="120"/>
          <w:sz w:val="20"/>
        </w:rPr>
        <w:t>Administrativos para dar cumplimiento al  Artículo  Segundo  Transitorio  </w:t>
      </w:r>
      <w:r>
        <w:rPr>
          <w:i/>
          <w:color w:val="231F20"/>
          <w:spacing w:val="-4"/>
          <w:w w:val="120"/>
          <w:sz w:val="20"/>
        </w:rPr>
        <w:t>del  </w:t>
      </w:r>
      <w:r>
        <w:rPr>
          <w:i/>
          <w:color w:val="231F20"/>
          <w:w w:val="120"/>
          <w:sz w:val="20"/>
        </w:rPr>
        <w:t>Decreto por el que se reforman, adicionan y derogan diversas disposiciones de los Artículos 3o., 31 y 73 de la Constitución Política de los Estados Unidos Mexicanos, en materia educativa, publicado en el Diario Oficial de la Federación, el 15 de mayo    de 2019, </w:t>
      </w:r>
      <w:r>
        <w:rPr>
          <w:color w:val="231F20"/>
          <w:w w:val="120"/>
          <w:sz w:val="20"/>
        </w:rPr>
        <w:t>emitidos por la Coordinación Nacional del Servicio Profesional Docente     el 21 de mayo de 2019, y en los “Criterios Específicos” de los citados “Lineamientos Administrativos”, emitidos el 16 de julio de 2019, se presentan a continuación </w:t>
      </w:r>
      <w:r>
        <w:rPr>
          <w:color w:val="231F20"/>
          <w:spacing w:val="-4"/>
          <w:w w:val="120"/>
          <w:sz w:val="20"/>
        </w:rPr>
        <w:t>las </w:t>
      </w:r>
      <w:r>
        <w:rPr>
          <w:color w:val="231F20"/>
          <w:w w:val="120"/>
          <w:sz w:val="20"/>
        </w:rPr>
        <w:t>disposiciones para la asignación de los beneficios de la Promoción en la </w:t>
      </w:r>
      <w:r>
        <w:rPr>
          <w:color w:val="231F20"/>
          <w:spacing w:val="-3"/>
          <w:w w:val="120"/>
          <w:sz w:val="20"/>
        </w:rPr>
        <w:t>Función   </w:t>
      </w:r>
      <w:r>
        <w:rPr>
          <w:color w:val="231F20"/>
          <w:w w:val="120"/>
          <w:sz w:val="20"/>
        </w:rPr>
        <w:t>por incentivos en Educación Media Superior (</w:t>
      </w:r>
      <w:r>
        <w:rPr>
          <w:b/>
          <w:color w:val="231F20"/>
          <w:w w:val="120"/>
          <w:sz w:val="20"/>
        </w:rPr>
        <w:t>K1</w:t>
      </w:r>
      <w:r>
        <w:rPr>
          <w:color w:val="231F20"/>
          <w:w w:val="120"/>
          <w:sz w:val="20"/>
        </w:rPr>
        <w:t>) para el Ciclo Escolar</w:t>
      </w:r>
      <w:r>
        <w:rPr>
          <w:color w:val="231F20"/>
          <w:spacing w:val="27"/>
          <w:w w:val="120"/>
          <w:sz w:val="20"/>
        </w:rPr>
        <w:t> </w:t>
      </w:r>
      <w:r>
        <w:rPr>
          <w:color w:val="231F20"/>
          <w:w w:val="120"/>
          <w:sz w:val="20"/>
        </w:rPr>
        <w:t>2019-2020.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pict>
          <v:group style="position:absolute;margin-left:88.865997pt;margin-top:3.624044pt;width:16.7pt;height:12pt;mso-position-horizontal-relative:page;mso-position-vertical-relative:paragraph;z-index:251666432" coordorigin="1777,72" coordsize="334,240">
            <v:rect style="position:absolute;left:1974;top:72;width:136;height:240" filled="true" fillcolor="#b58f5d" stroked="false">
              <v:fill opacity="13107f" type="solid"/>
            </v:rect>
            <v:rect style="position:absolute;left:1778;top:72;width:197;height:240" filled="true" fillcolor="#b58f5d" stroked="false">
              <v:fill type="solid"/>
            </v:rect>
            <v:line style="position:absolute" from="1777,252" to="2057,252" stroked="true" strokeweight="6pt" strokecolor="#b58f5d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Evaluación del Desempeño ciclo escolar 2018-2019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14" w:lineRule="auto"/>
        <w:ind w:left="1077" w:right="2549"/>
        <w:jc w:val="both"/>
      </w:pPr>
      <w:r>
        <w:rPr/>
        <w:pict>
          <v:group style="position:absolute;margin-left:575.380005pt;margin-top:-.085104pt;width:12pt;height:134.050pt;mso-position-horizontal-relative:page;mso-position-vertical-relative:paragraph;z-index:251665408" coordorigin="11508,-2" coordsize="240,2681">
            <v:rect style="position:absolute;left:11507;top:2238;width:240;height:440" filled="true" fillcolor="#b58f5d" stroked="false">
              <v:fill opacity="13107f" type="solid"/>
            </v:rect>
            <v:rect style="position:absolute;left:11507;top:-2;width:240;height:2241" filled="true" fillcolor="#b58f5d" stroked="false">
              <v:fill type="solid"/>
            </v:rect>
            <v:line style="position:absolute" from="11688,18" to="11688,2438" stroked="true" strokeweight="6pt" strokecolor="#b58f5d">
              <v:stroke dashstyle="solid"/>
            </v:line>
            <w10:wrap type="none"/>
          </v:group>
        </w:pict>
      </w:r>
      <w:r>
        <w:rPr>
          <w:color w:val="231F20"/>
          <w:w w:val="125"/>
        </w:rPr>
        <w:t>El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personal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presentó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Desempeño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noviembre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2018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(Cuarto Grupo) y obtuvo resultado Excelente, Destacado o Bueno, si trabaja en Zonas de Alta Pobreza y alejadas de las Zonas Urbanas (ZAP), de acuerdo con los catálogos de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CONEVAL,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cumple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todos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requisitos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podrá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obtener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incentivo</w:t>
      </w:r>
      <w:r>
        <w:rPr>
          <w:color w:val="231F20"/>
          <w:spacing w:val="36"/>
          <w:w w:val="125"/>
        </w:rPr>
        <w:t> </w:t>
      </w:r>
      <w:r>
        <w:rPr>
          <w:b/>
          <w:color w:val="231F20"/>
          <w:w w:val="125"/>
        </w:rPr>
        <w:t>K1</w:t>
      </w:r>
      <w:r>
        <w:rPr>
          <w:color w:val="231F20"/>
          <w:w w:val="125"/>
        </w:rPr>
        <w:t>.</w:t>
      </w: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Heading1"/>
        <w:spacing w:before="104"/>
      </w:pPr>
      <w:r>
        <w:rPr/>
        <w:pict>
          <v:group style="position:absolute;margin-left:88.865997pt;margin-top:3.674029pt;width:16.7pt;height:12pt;mso-position-horizontal-relative:page;mso-position-vertical-relative:paragraph;z-index:251667456" coordorigin="1777,73" coordsize="334,240">
            <v:rect style="position:absolute;left:1974;top:73;width:136;height:240" filled="true" fillcolor="#b58f5d" stroked="false">
              <v:fill opacity="13107f" type="solid"/>
            </v:rect>
            <v:rect style="position:absolute;left:1778;top:73;width:197;height:240" filled="true" fillcolor="#b58f5d" stroked="false">
              <v:fill type="solid"/>
            </v:rect>
            <v:line style="position:absolute" from="1777,253" to="2057,253" stroked="true" strokeweight="6pt" strokecolor="#b58f5d">
              <v:stroke dashstyle="solid"/>
            </v:line>
            <w10:wrap type="none"/>
          </v:group>
        </w:pict>
      </w:r>
      <w:r>
        <w:rPr>
          <w:color w:val="58595B"/>
          <w:w w:val="130"/>
        </w:rPr>
        <w:t>Requisitos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spacing w:before="104"/>
        <w:ind w:left="1077"/>
      </w:pPr>
      <w:r>
        <w:rPr>
          <w:color w:val="231F20"/>
          <w:w w:val="125"/>
        </w:rPr>
        <w:t>Serán susceptibles de recibir el incentivo </w:t>
      </w:r>
      <w:r>
        <w:rPr>
          <w:b/>
          <w:color w:val="231F20"/>
          <w:w w:val="125"/>
        </w:rPr>
        <w:t>K1</w:t>
      </w:r>
      <w:r>
        <w:rPr>
          <w:color w:val="231F20"/>
          <w:w w:val="125"/>
        </w:rPr>
        <w:t>, los docentes y técnicos docentes que</w:t>
      </w:r>
    </w:p>
    <w:p>
      <w:pPr>
        <w:pStyle w:val="BodyText"/>
        <w:tabs>
          <w:tab w:pos="11347" w:val="right" w:leader="none"/>
        </w:tabs>
        <w:spacing w:before="46"/>
        <w:ind w:left="1077"/>
        <w:rPr>
          <w:b/>
        </w:rPr>
      </w:pPr>
      <w:r>
        <w:rPr>
          <w:color w:val="231F20"/>
          <w:w w:val="125"/>
        </w:rPr>
        <w:t>cumplan con</w:t>
      </w:r>
      <w:r>
        <w:rPr>
          <w:color w:val="231F20"/>
          <w:spacing w:val="-1"/>
          <w:w w:val="125"/>
        </w:rPr>
        <w:t> </w:t>
      </w:r>
      <w:r>
        <w:rPr>
          <w:color w:val="231F20"/>
          <w:w w:val="125"/>
        </w:rPr>
        <w:t>lo siguiente:</w:t>
        <w:tab/>
      </w:r>
      <w:r>
        <w:rPr>
          <w:b/>
          <w:color w:val="231F20"/>
          <w:w w:val="125"/>
          <w:position w:val="3"/>
        </w:rPr>
        <w:t>5</w:t>
      </w:r>
    </w:p>
    <w:p>
      <w:pPr>
        <w:pStyle w:val="BodyText"/>
        <w:tabs>
          <w:tab w:pos="2097" w:val="left" w:leader="none"/>
        </w:tabs>
        <w:spacing w:line="314" w:lineRule="auto" w:before="275"/>
        <w:ind w:left="209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spacing w:val="-3"/>
          <w:w w:val="125"/>
        </w:rPr>
        <w:t>Tener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plaza(s)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nombramiento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definitivo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equivalente,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acuerdo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a la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estructura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ocupacional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autorizada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centro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trabajo.</w:t>
      </w:r>
    </w:p>
    <w:p>
      <w:pPr>
        <w:pStyle w:val="BodyText"/>
        <w:tabs>
          <w:tab w:pos="2097" w:val="left" w:leader="none"/>
        </w:tabs>
        <w:spacing w:before="201"/>
        <w:ind w:left="1717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Desempeñar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la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función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corresponda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la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categoría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ostentan.</w:t>
      </w:r>
    </w:p>
    <w:p>
      <w:pPr>
        <w:spacing w:after="0"/>
        <w:sectPr>
          <w:headerReference w:type="default" r:id="rId13"/>
          <w:headerReference w:type="even" r:id="rId14"/>
          <w:footerReference w:type="default" r:id="rId15"/>
          <w:footerReference w:type="even" r:id="rId16"/>
          <w:pgSz w:w="12190" w:h="15880"/>
          <w:pgMar w:header="0" w:footer="827" w:top="2380" w:bottom="1020" w:left="34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3231" w:right="1415" w:hanging="380"/>
        <w:jc w:val="both"/>
      </w:pPr>
      <w:r>
        <w:rPr/>
        <w:pict>
          <v:shape style="position:absolute;margin-left:18.885599pt;margin-top:-40.242928pt;width:19.1pt;height:314.1pt;mso-position-horizontal-relative:page;mso-position-vertical-relative:paragraph;z-index:251671552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B58F5D"/>
                      <w:w w:val="125"/>
                      <w:sz w:val="28"/>
                    </w:rPr>
                    <w:t>Criterios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para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la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asignación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del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incentivo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spacing w:val="2"/>
                      <w:w w:val="125"/>
                      <w:sz w:val="28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Durante la vigencia de los presentes Criterios la Autoridad Educativa, </w:t>
      </w:r>
      <w:r>
        <w:rPr>
          <w:color w:val="231F20"/>
          <w:spacing w:val="-60"/>
          <w:w w:val="125"/>
        </w:rPr>
        <w:t>la</w:t>
      </w:r>
      <w:r>
        <w:rPr>
          <w:color w:val="231F20"/>
          <w:spacing w:val="-39"/>
          <w:w w:val="125"/>
        </w:rPr>
        <w:t> </w:t>
      </w:r>
      <w:r>
        <w:rPr>
          <w:color w:val="231F20"/>
          <w:w w:val="125"/>
        </w:rPr>
        <w:t>Autoridad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Educativa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Local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Organismos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Descentralizados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no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podrán otorgar el incentivo </w:t>
      </w:r>
      <w:r>
        <w:rPr>
          <w:b/>
          <w:color w:val="231F20"/>
          <w:w w:val="125"/>
        </w:rPr>
        <w:t>K1 </w:t>
      </w:r>
      <w:r>
        <w:rPr>
          <w:color w:val="231F20"/>
          <w:w w:val="125"/>
        </w:rPr>
        <w:t>al personal que incumpla con los criterios de compatibilidad horaria establecidos en el Anexo 6 de los Lineamientos Administrativos.</w:t>
      </w:r>
    </w:p>
    <w:p>
      <w:pPr>
        <w:pStyle w:val="BodyText"/>
        <w:spacing w:line="314" w:lineRule="auto" w:before="201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spacing w:val="-3"/>
          <w:w w:val="125"/>
        </w:rPr>
        <w:t>Tener </w:t>
      </w:r>
      <w:r>
        <w:rPr>
          <w:color w:val="231F20"/>
          <w:w w:val="125"/>
        </w:rPr>
        <w:t>un mínimo de dos años de servicio ininterrumpidos e </w:t>
      </w:r>
      <w:r>
        <w:rPr>
          <w:color w:val="231F20"/>
          <w:spacing w:val="-20"/>
          <w:w w:val="125"/>
        </w:rPr>
        <w:t>inmediatos </w:t>
      </w:r>
      <w:r>
        <w:rPr>
          <w:color w:val="231F20"/>
          <w:w w:val="125"/>
        </w:rPr>
        <w:t>anteriores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funciones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docente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técnico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docente,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subsistema y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campo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disciplinar,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momento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Desempeño.</w:t>
      </w:r>
    </w:p>
    <w:p>
      <w:pPr>
        <w:pStyle w:val="BodyText"/>
        <w:spacing w:line="314" w:lineRule="auto" w:before="200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63"/>
          <w:w w:val="150"/>
        </w:rPr>
        <w:t> </w:t>
      </w:r>
      <w:r>
        <w:rPr>
          <w:color w:val="231F20"/>
          <w:w w:val="130"/>
        </w:rPr>
        <w:t>Estar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adscritos</w:t>
      </w:r>
      <w:r>
        <w:rPr>
          <w:color w:val="231F20"/>
          <w:spacing w:val="-15"/>
          <w:w w:val="130"/>
        </w:rPr>
        <w:t> </w:t>
      </w:r>
      <w:r>
        <w:rPr>
          <w:color w:val="231F20"/>
          <w:w w:val="130"/>
        </w:rPr>
        <w:t>en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centro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trabajo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5"/>
          <w:w w:val="130"/>
        </w:rPr>
        <w:t> </w:t>
      </w:r>
      <w:r>
        <w:rPr>
          <w:color w:val="231F20"/>
          <w:w w:val="130"/>
        </w:rPr>
        <w:t>corresponde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las</w:t>
      </w:r>
      <w:r>
        <w:rPr>
          <w:color w:val="231F20"/>
          <w:spacing w:val="-15"/>
          <w:w w:val="130"/>
        </w:rPr>
        <w:t> </w:t>
      </w:r>
      <w:r>
        <w:rPr>
          <w:color w:val="231F20"/>
          <w:spacing w:val="-21"/>
          <w:w w:val="130"/>
        </w:rPr>
        <w:t>funciones </w:t>
      </w:r>
      <w:r>
        <w:rPr>
          <w:color w:val="231F20"/>
          <w:w w:val="130"/>
        </w:rPr>
        <w:t>docente o técnico docente</w:t>
      </w:r>
      <w:r>
        <w:rPr>
          <w:color w:val="231F20"/>
          <w:spacing w:val="-37"/>
          <w:w w:val="130"/>
        </w:rPr>
        <w:t> </w:t>
      </w:r>
      <w:r>
        <w:rPr>
          <w:color w:val="231F20"/>
          <w:w w:val="130"/>
        </w:rPr>
        <w:t>asignadas.</w:t>
      </w: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Heading1"/>
        <w:ind w:left="3028"/>
      </w:pPr>
      <w:r>
        <w:rPr/>
        <w:pict>
          <v:group style="position:absolute;margin-left:145.559006pt;margin-top:3.623832pt;width:16.7pt;height:12pt;mso-position-horizontal-relative:page;mso-position-vertical-relative:paragraph;z-index:251670528" coordorigin="2911,72" coordsize="334,240">
            <v:rect style="position:absolute;left:3108;top:72;width:136;height:240" filled="true" fillcolor="#b58f5d" stroked="false">
              <v:fill opacity="13107f" type="solid"/>
            </v:rect>
            <v:rect style="position:absolute;left:2912;top:72;width:197;height:240" filled="true" fillcolor="#b58f5d" stroked="false">
              <v:fill type="solid"/>
            </v:rect>
            <v:line style="position:absolute" from="2911,252" to="3191,252" stroked="true" strokeweight="6pt" strokecolor="#b58f5d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Consideraciones generales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14" w:lineRule="auto" w:before="1"/>
        <w:ind w:left="3231" w:right="1415" w:hanging="380"/>
        <w:jc w:val="both"/>
      </w:pPr>
      <w:r>
        <w:rPr/>
        <w:pict>
          <v:group style="position:absolute;margin-left:22.069pt;margin-top:41.516685pt;width:12pt;height:134.050pt;mso-position-horizontal-relative:page;mso-position-vertical-relative:paragraph;z-index:251669504" coordorigin="441,830" coordsize="240,2681">
            <v:rect style="position:absolute;left:441;top:3070;width:240;height:440" filled="true" fillcolor="#b58f5d" stroked="false">
              <v:fill opacity="13107f" type="solid"/>
            </v:rect>
            <v:rect style="position:absolute;left:441;top:830;width:240;height:2241" filled="true" fillcolor="#b58f5d" stroked="false">
              <v:fill type="solid"/>
            </v:rect>
            <v:line style="position:absolute" from="621,850" to="621,3270" stroked="true" strokeweight="6pt" strokecolor="#b58f5d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Puede participar en la Promoción en la Función por Incentivos el personal que realice funciones docente o técnico docente que preste sus servicios en la Educación Media Superior que imparta el Estado, y cumpla con los requisitos establecidos.</w:t>
      </w:r>
    </w:p>
    <w:p>
      <w:pPr>
        <w:pStyle w:val="BodyText"/>
        <w:spacing w:line="314" w:lineRule="auto" w:before="200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53"/>
          <w:w w:val="150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incentivo</w:t>
      </w:r>
      <w:r>
        <w:rPr>
          <w:color w:val="231F20"/>
          <w:spacing w:val="-22"/>
          <w:w w:val="125"/>
        </w:rPr>
        <w:t> </w:t>
      </w:r>
      <w:r>
        <w:rPr>
          <w:b/>
          <w:color w:val="231F20"/>
          <w:w w:val="125"/>
        </w:rPr>
        <w:t>K1</w:t>
      </w:r>
      <w:r>
        <w:rPr>
          <w:b/>
          <w:color w:val="231F20"/>
          <w:spacing w:val="-22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asignará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únicamente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docentes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técnicos</w:t>
      </w:r>
      <w:r>
        <w:rPr>
          <w:color w:val="231F20"/>
          <w:spacing w:val="-22"/>
          <w:w w:val="125"/>
        </w:rPr>
        <w:t> </w:t>
      </w:r>
      <w:r>
        <w:rPr>
          <w:color w:val="231F20"/>
          <w:spacing w:val="-25"/>
          <w:w w:val="125"/>
        </w:rPr>
        <w:t>docentes </w:t>
      </w:r>
      <w:r>
        <w:rPr>
          <w:color w:val="231F20"/>
          <w:w w:val="125"/>
        </w:rPr>
        <w:t>que realicen labores frente a</w:t>
      </w:r>
      <w:r>
        <w:rPr>
          <w:color w:val="231F20"/>
          <w:spacing w:val="-26"/>
          <w:w w:val="125"/>
        </w:rPr>
        <w:t> </w:t>
      </w:r>
      <w:r>
        <w:rPr>
          <w:color w:val="231F20"/>
          <w:w w:val="125"/>
        </w:rPr>
        <w:t>grupo.</w:t>
      </w:r>
    </w:p>
    <w:p>
      <w:pPr>
        <w:pStyle w:val="BodyText"/>
        <w:spacing w:line="314" w:lineRule="auto" w:before="201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El personal que presentó Evaluación del Desempeño en una determinada asignatura y logró el 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, éste se podrá hacer extensivo a otras asignaturas, siempre y cuando, ellas pertenezcan al mismo campo  disciplinar en el que fue evaluado.</w:t>
      </w:r>
    </w:p>
    <w:p>
      <w:pPr>
        <w:pStyle w:val="BodyText"/>
        <w:tabs>
          <w:tab w:pos="2851" w:val="left" w:leader="none"/>
        </w:tabs>
        <w:spacing w:line="314" w:lineRule="auto" w:before="80"/>
        <w:ind w:left="3231" w:right="1415" w:hanging="3074"/>
        <w:jc w:val="both"/>
      </w:pPr>
      <w:r>
        <w:rPr>
          <w:b/>
          <w:color w:val="231F20"/>
          <w:w w:val="125"/>
          <w:position w:val="12"/>
        </w:rPr>
        <w:t>6</w:t>
        <w:tab/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Los docentes y técnicos docentes que imparten asignaturas  </w:t>
      </w:r>
      <w:r>
        <w:rPr>
          <w:color w:val="231F20"/>
          <w:spacing w:val="-94"/>
          <w:w w:val="125"/>
        </w:rPr>
        <w:t>de</w:t>
      </w:r>
      <w:r>
        <w:rPr>
          <w:color w:val="231F20"/>
          <w:spacing w:val="-55"/>
          <w:w w:val="125"/>
        </w:rPr>
        <w:t> </w:t>
      </w:r>
      <w:r>
        <w:rPr>
          <w:color w:val="231F20"/>
          <w:w w:val="125"/>
        </w:rPr>
        <w:t>diferentes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campos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disciplinares,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actividades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paraescolares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módulos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de formación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trabajo,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solo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podrán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obtener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incentivo</w:t>
      </w:r>
      <w:r>
        <w:rPr>
          <w:color w:val="231F20"/>
          <w:spacing w:val="-12"/>
          <w:w w:val="125"/>
        </w:rPr>
        <w:t> </w:t>
      </w:r>
      <w:r>
        <w:rPr>
          <w:b/>
          <w:color w:val="231F20"/>
          <w:w w:val="125"/>
        </w:rPr>
        <w:t>K1</w:t>
      </w:r>
      <w:r>
        <w:rPr>
          <w:b/>
          <w:color w:val="231F20"/>
          <w:spacing w:val="-13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tipo de Evaluación del Desempeño que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presentaron.</w:t>
      </w:r>
    </w:p>
    <w:p>
      <w:pPr>
        <w:spacing w:after="0" w:line="314" w:lineRule="auto"/>
        <w:jc w:val="both"/>
        <w:sectPr>
          <w:pgSz w:w="12190" w:h="15880"/>
          <w:pgMar w:header="0" w:footer="827" w:top="2380" w:bottom="1020" w:left="34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2097" w:right="2548" w:hanging="380"/>
        <w:jc w:val="both"/>
      </w:pPr>
      <w:r>
        <w:rPr/>
        <w:pict>
          <v:shape style="position:absolute;margin-left:571.260986pt;margin-top:-40.242928pt;width:19.1pt;height:314.1pt;mso-position-horizontal-relative:page;mso-position-vertical-relative:paragraph;z-index:251675648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B58F5D"/>
                      <w:w w:val="125"/>
                      <w:sz w:val="28"/>
                    </w:rPr>
                    <w:t>Criterios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para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la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asignación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del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incentivo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spacing w:val="2"/>
                      <w:w w:val="125"/>
                      <w:sz w:val="28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Para obtener el 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, los docentes o técnicos docentes </w:t>
      </w:r>
      <w:r>
        <w:rPr>
          <w:color w:val="231F20"/>
          <w:spacing w:val="-62"/>
          <w:w w:val="120"/>
        </w:rPr>
        <w:t>que</w:t>
      </w:r>
      <w:r>
        <w:rPr>
          <w:color w:val="231F20"/>
          <w:spacing w:val="115"/>
          <w:w w:val="120"/>
        </w:rPr>
        <w:t> </w:t>
      </w:r>
      <w:r>
        <w:rPr>
          <w:color w:val="231F20"/>
          <w:w w:val="120"/>
        </w:rPr>
        <w:t>cuenten con asignaturas diferentes en un mismo campo </w:t>
      </w:r>
      <w:r>
        <w:rPr>
          <w:color w:val="231F20"/>
          <w:spacing w:val="-3"/>
          <w:w w:val="120"/>
        </w:rPr>
        <w:t>disciplinar,  </w:t>
      </w:r>
      <w:r>
        <w:rPr>
          <w:color w:val="231F20"/>
          <w:w w:val="120"/>
        </w:rPr>
        <w:t>deben de cumplir con el perfil y grado académico para cada </w:t>
      </w:r>
      <w:r>
        <w:rPr>
          <w:color w:val="231F20"/>
          <w:spacing w:val="-3"/>
          <w:w w:val="120"/>
        </w:rPr>
        <w:t>asignatura, </w:t>
      </w:r>
      <w:r>
        <w:rPr>
          <w:color w:val="231F20"/>
          <w:w w:val="120"/>
        </w:rPr>
        <w:t>de conformidad con lo establecido en el Anexo </w:t>
      </w:r>
      <w:r>
        <w:rPr>
          <w:color w:val="231F20"/>
          <w:spacing w:val="-5"/>
          <w:w w:val="120"/>
        </w:rPr>
        <w:t>7-2 </w:t>
      </w:r>
      <w:r>
        <w:rPr>
          <w:color w:val="231F20"/>
          <w:w w:val="120"/>
        </w:rPr>
        <w:t>de los Lineamientos Administrativos.</w:t>
      </w:r>
    </w:p>
    <w:p>
      <w:pPr>
        <w:pStyle w:val="BodyText"/>
        <w:spacing w:line="314" w:lineRule="auto" w:before="201"/>
        <w:ind w:left="20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   </w:t>
      </w:r>
      <w:r>
        <w:rPr>
          <w:color w:val="231F20"/>
          <w:w w:val="120"/>
        </w:rPr>
        <w:t>Los técnicos docentes evaluados en el componente de formación para  </w:t>
      </w:r>
      <w:r>
        <w:rPr>
          <w:color w:val="231F20"/>
          <w:spacing w:val="-59"/>
          <w:w w:val="120"/>
        </w:rPr>
        <w:t>el</w:t>
      </w:r>
      <w:r>
        <w:rPr>
          <w:color w:val="231F20"/>
          <w:spacing w:val="8"/>
          <w:w w:val="120"/>
        </w:rPr>
        <w:t> </w:t>
      </w:r>
      <w:r>
        <w:rPr>
          <w:color w:val="231F20"/>
          <w:w w:val="120"/>
        </w:rPr>
        <w:t>trabajo se les podrá asignar el Incentivo </w:t>
      </w:r>
      <w:r>
        <w:rPr>
          <w:b/>
          <w:color w:val="231F20"/>
          <w:w w:val="120"/>
        </w:rPr>
        <w:t>K1 </w:t>
      </w:r>
      <w:r>
        <w:rPr>
          <w:color w:val="231F20"/>
          <w:w w:val="120"/>
        </w:rPr>
        <w:t>en  el  módulo  que imparten. En caso de  que  éste  contenga  submódulos  distintos, deberán cubrir el perfil y el grado académico correspondiente, de conformidad con lo establecido en el Anexo </w:t>
      </w:r>
      <w:r>
        <w:rPr>
          <w:color w:val="231F20"/>
          <w:spacing w:val="-5"/>
          <w:w w:val="120"/>
        </w:rPr>
        <w:t>7-2 </w:t>
      </w:r>
      <w:r>
        <w:rPr>
          <w:color w:val="231F20"/>
          <w:w w:val="120"/>
        </w:rPr>
        <w:t>de los Lineamientos Administrativos.</w:t>
      </w:r>
    </w:p>
    <w:p>
      <w:pPr>
        <w:pStyle w:val="BodyText"/>
        <w:spacing w:line="314" w:lineRule="auto" w:before="201"/>
        <w:ind w:left="20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Los docentes o técnicos docentes que impartan la misma asignatura </w:t>
      </w:r>
      <w:r>
        <w:rPr>
          <w:color w:val="231F20"/>
          <w:spacing w:val="-92"/>
          <w:w w:val="120"/>
        </w:rPr>
        <w:t>en</w:t>
      </w:r>
      <w:r>
        <w:rPr>
          <w:color w:val="231F20"/>
          <w:spacing w:val="153"/>
          <w:w w:val="120"/>
        </w:rPr>
        <w:t> </w:t>
      </w:r>
      <w:r>
        <w:rPr>
          <w:color w:val="231F20"/>
          <w:w w:val="120"/>
        </w:rPr>
        <w:t>distintos centros de trabajo podrán obtener el 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, hasta en dos de ellos, del subsistema y sostenimiento en que labora.</w:t>
      </w:r>
    </w:p>
    <w:p>
      <w:pPr>
        <w:pStyle w:val="BodyText"/>
        <w:spacing w:line="314" w:lineRule="auto" w:before="200"/>
        <w:ind w:left="20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La asignación del incentivo </w:t>
      </w:r>
      <w:r>
        <w:rPr>
          <w:b/>
          <w:color w:val="231F20"/>
          <w:w w:val="125"/>
        </w:rPr>
        <w:t>K1 </w:t>
      </w:r>
      <w:r>
        <w:rPr>
          <w:color w:val="231F20"/>
          <w:w w:val="125"/>
        </w:rPr>
        <w:t>estará sujeta al presupuesto anual disponible de cada subsistema.</w:t>
      </w: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Heading1"/>
      </w:pPr>
      <w:r>
        <w:rPr/>
        <w:pict>
          <v:group style="position:absolute;margin-left:575.380005pt;margin-top:-14.431168pt;width:12pt;height:134.050pt;mso-position-horizontal-relative:page;mso-position-vertical-relative:paragraph;z-index:251672576" coordorigin="11508,-289" coordsize="240,2681">
            <v:rect style="position:absolute;left:11507;top:1951;width:240;height:440" filled="true" fillcolor="#b58f5d" stroked="false">
              <v:fill opacity="13107f" type="solid"/>
            </v:rect>
            <v:rect style="position:absolute;left:11507;top:-289;width:240;height:2241" filled="true" fillcolor="#b58f5d" stroked="false">
              <v:fill type="solid"/>
            </v:rect>
            <v:line style="position:absolute" from="11688,-268" to="11688,2152" stroked="true" strokeweight="6pt" strokecolor="#b58f5d">
              <v:stroke dashstyle="solid"/>
            </v:line>
            <w10:wrap type="none"/>
          </v:group>
        </w:pict>
      </w:r>
      <w:r>
        <w:rPr/>
        <w:pict>
          <v:group style="position:absolute;margin-left:88.865997pt;margin-top:3.623832pt;width:16.7pt;height:12pt;mso-position-horizontal-relative:page;mso-position-vertical-relative:paragraph;z-index:251673600" coordorigin="1777,72" coordsize="334,240">
            <v:rect style="position:absolute;left:1974;top:72;width:136;height:240" filled="true" fillcolor="#b58f5d" stroked="false">
              <v:fill opacity="13107f" type="solid"/>
            </v:rect>
            <v:rect style="position:absolute;left:1778;top:72;width:197;height:240" filled="true" fillcolor="#b58f5d" stroked="false">
              <v:fill type="solid"/>
            </v:rect>
            <v:line style="position:absolute" from="1777,252" to="2057,252" stroked="true" strokeweight="6pt" strokecolor="#b58f5d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Continuidad en </w:t>
      </w:r>
      <w:r>
        <w:rPr>
          <w:color w:val="58595B"/>
          <w:w w:val="145"/>
        </w:rPr>
        <w:t>la </w:t>
      </w:r>
      <w:r>
        <w:rPr>
          <w:color w:val="58595B"/>
          <w:w w:val="135"/>
        </w:rPr>
        <w:t>percepción del incentivo K1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tabs>
          <w:tab w:pos="2097" w:val="left" w:leader="none"/>
        </w:tabs>
        <w:spacing w:line="314" w:lineRule="auto" w:before="1"/>
        <w:ind w:left="209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El personal que ostente el incentivo </w:t>
      </w:r>
      <w:r>
        <w:rPr>
          <w:b/>
          <w:color w:val="231F20"/>
          <w:w w:val="125"/>
        </w:rPr>
        <w:t>K1 </w:t>
      </w:r>
      <w:r>
        <w:rPr>
          <w:color w:val="231F20"/>
          <w:w w:val="125"/>
        </w:rPr>
        <w:t>lo continuará percibiendo</w:t>
      </w:r>
      <w:r>
        <w:rPr>
          <w:color w:val="231F20"/>
          <w:spacing w:val="-33"/>
          <w:w w:val="125"/>
        </w:rPr>
        <w:t> </w:t>
      </w:r>
      <w:r>
        <w:rPr>
          <w:color w:val="231F20"/>
          <w:w w:val="125"/>
        </w:rPr>
        <w:t>hasta que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defina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tratamiento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Leyes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Secundarias.</w:t>
      </w: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pStyle w:val="Heading1"/>
        <w:spacing w:before="104"/>
      </w:pPr>
      <w:r>
        <w:rPr/>
        <w:pict>
          <v:group style="position:absolute;margin-left:88.865997pt;margin-top:3.673832pt;width:16.7pt;height:12pt;mso-position-horizontal-relative:page;mso-position-vertical-relative:paragraph;z-index:251674624" coordorigin="1777,73" coordsize="334,240">
            <v:rect style="position:absolute;left:1974;top:73;width:136;height:240" filled="true" fillcolor="#b58f5d" stroked="false">
              <v:fill opacity="13107f" type="solid"/>
            </v:rect>
            <v:rect style="position:absolute;left:1778;top:73;width:197;height:240" filled="true" fillcolor="#b58f5d" stroked="false">
              <v:fill type="solid"/>
            </v:rect>
            <v:line style="position:absolute" from="1777,253" to="2057,253" stroked="true" strokeweight="6pt" strokecolor="#b58f5d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Incidencias</w:t>
      </w:r>
    </w:p>
    <w:p>
      <w:pPr>
        <w:pStyle w:val="Heading2"/>
        <w:tabs>
          <w:tab w:pos="11349" w:val="right" w:leader="none"/>
        </w:tabs>
        <w:spacing w:before="270"/>
        <w:ind w:left="1397" w:firstLine="0"/>
      </w:pPr>
      <w:r>
        <w:rPr>
          <w:rFonts w:ascii="Wingdings" w:hAnsi="Wingdings"/>
          <w:b w:val="0"/>
          <w:color w:val="AD5061"/>
          <w:w w:val="115"/>
        </w:rPr>
        <w:t></w:t>
      </w:r>
      <w:r>
        <w:rPr>
          <w:rFonts w:ascii="Times New Roman" w:hAnsi="Times New Roman"/>
          <w:b w:val="0"/>
          <w:color w:val="AD5061"/>
          <w:w w:val="115"/>
        </w:rPr>
        <w:t> </w:t>
      </w:r>
      <w:r>
        <w:rPr>
          <w:color w:val="58595B"/>
          <w:w w:val="125"/>
        </w:rPr>
        <w:t>Promoción a cargos de dirección y supervisión (funciones, cargos</w:t>
      </w:r>
      <w:r>
        <w:rPr>
          <w:color w:val="58595B"/>
          <w:spacing w:val="7"/>
          <w:w w:val="125"/>
        </w:rPr>
        <w:t> </w:t>
      </w:r>
      <w:r>
        <w:rPr>
          <w:color w:val="58595B"/>
          <w:w w:val="125"/>
        </w:rPr>
        <w:t>y</w:t>
        <w:tab/>
      </w:r>
      <w:r>
        <w:rPr>
          <w:color w:val="231F20"/>
          <w:w w:val="125"/>
          <w:position w:val="4"/>
        </w:rPr>
        <w:t>7</w:t>
      </w:r>
    </w:p>
    <w:p>
      <w:pPr>
        <w:spacing w:before="76"/>
        <w:ind w:left="1717" w:right="0" w:firstLine="0"/>
        <w:jc w:val="left"/>
        <w:rPr>
          <w:b/>
          <w:sz w:val="20"/>
        </w:rPr>
      </w:pPr>
      <w:r>
        <w:rPr>
          <w:b/>
          <w:color w:val="58595B"/>
          <w:w w:val="125"/>
          <w:sz w:val="20"/>
        </w:rPr>
        <w:t>categorías distintas).</w:t>
      </w:r>
    </w:p>
    <w:p>
      <w:pPr>
        <w:pStyle w:val="BodyText"/>
        <w:tabs>
          <w:tab w:pos="2097" w:val="left" w:leader="none"/>
        </w:tabs>
        <w:spacing w:line="314" w:lineRule="auto" w:before="276"/>
        <w:ind w:left="209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El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personal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promueva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un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cargo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funciones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dirección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9"/>
          <w:w w:val="125"/>
        </w:rPr>
        <w:t> </w:t>
      </w:r>
      <w:r>
        <w:rPr>
          <w:color w:val="231F20"/>
          <w:spacing w:val="-5"/>
          <w:w w:val="125"/>
        </w:rPr>
        <w:t>de </w:t>
      </w:r>
      <w:r>
        <w:rPr>
          <w:color w:val="231F20"/>
          <w:w w:val="125"/>
        </w:rPr>
        <w:t>supervisión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cuente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incentivo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Promoción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Función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por</w:t>
      </w:r>
    </w:p>
    <w:p>
      <w:pPr>
        <w:spacing w:after="0" w:line="314" w:lineRule="auto"/>
        <w:sectPr>
          <w:pgSz w:w="12190" w:h="15880"/>
          <w:pgMar w:header="0" w:footer="827" w:top="2380" w:bottom="1020" w:left="34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3231" w:right="1415"/>
        <w:jc w:val="both"/>
      </w:pPr>
      <w:r>
        <w:rPr/>
        <w:pict>
          <v:shape style="position:absolute;margin-left:18.885599pt;margin-top:-40.242928pt;width:19.1pt;height:314.1pt;mso-position-horizontal-relative:page;mso-position-vertical-relative:paragraph;z-index:25167769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B58F5D"/>
                      <w:w w:val="125"/>
                      <w:sz w:val="28"/>
                    </w:rPr>
                    <w:t>Criterios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para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la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asignación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del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incentivo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spacing w:val="2"/>
                      <w:w w:val="125"/>
                      <w:sz w:val="28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25"/>
        </w:rPr>
        <w:t>incentivos</w:t>
      </w:r>
      <w:r>
        <w:rPr>
          <w:color w:val="231F20"/>
          <w:spacing w:val="-33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32"/>
          <w:w w:val="125"/>
        </w:rPr>
        <w:t> </w:t>
      </w:r>
      <w:r>
        <w:rPr>
          <w:color w:val="231F20"/>
          <w:w w:val="125"/>
        </w:rPr>
        <w:t>Educación</w:t>
      </w:r>
      <w:r>
        <w:rPr>
          <w:color w:val="231F20"/>
          <w:spacing w:val="-32"/>
          <w:w w:val="125"/>
        </w:rPr>
        <w:t> </w:t>
      </w:r>
      <w:r>
        <w:rPr>
          <w:color w:val="231F20"/>
          <w:w w:val="125"/>
        </w:rPr>
        <w:t>Media</w:t>
      </w:r>
      <w:r>
        <w:rPr>
          <w:color w:val="231F20"/>
          <w:spacing w:val="-32"/>
          <w:w w:val="125"/>
        </w:rPr>
        <w:t> </w:t>
      </w:r>
      <w:r>
        <w:rPr>
          <w:color w:val="231F20"/>
          <w:w w:val="125"/>
        </w:rPr>
        <w:t>Superior</w:t>
      </w:r>
      <w:r>
        <w:rPr>
          <w:color w:val="231F20"/>
          <w:spacing w:val="-33"/>
          <w:w w:val="125"/>
        </w:rPr>
        <w:t> </w:t>
      </w:r>
      <w:r>
        <w:rPr>
          <w:color w:val="231F20"/>
          <w:w w:val="125"/>
        </w:rPr>
        <w:t>(</w:t>
      </w:r>
      <w:r>
        <w:rPr>
          <w:b/>
          <w:color w:val="231F20"/>
          <w:w w:val="125"/>
        </w:rPr>
        <w:t>K1</w:t>
      </w:r>
      <w:r>
        <w:rPr>
          <w:color w:val="231F20"/>
          <w:w w:val="125"/>
        </w:rPr>
        <w:t>),</w:t>
      </w:r>
      <w:r>
        <w:rPr>
          <w:color w:val="231F20"/>
          <w:spacing w:val="-32"/>
          <w:w w:val="125"/>
        </w:rPr>
        <w:t> </w:t>
      </w:r>
      <w:r>
        <w:rPr>
          <w:color w:val="231F20"/>
          <w:w w:val="125"/>
        </w:rPr>
        <w:t>dejará</w:t>
      </w:r>
      <w:r>
        <w:rPr>
          <w:color w:val="231F20"/>
          <w:spacing w:val="-32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32"/>
          <w:w w:val="125"/>
        </w:rPr>
        <w:t> </w:t>
      </w:r>
      <w:r>
        <w:rPr>
          <w:color w:val="231F20"/>
          <w:w w:val="125"/>
        </w:rPr>
        <w:t>percibirlo</w:t>
      </w:r>
      <w:r>
        <w:rPr>
          <w:color w:val="231F20"/>
          <w:spacing w:val="-32"/>
          <w:w w:val="125"/>
        </w:rPr>
        <w:t> </w:t>
      </w:r>
      <w:r>
        <w:rPr>
          <w:color w:val="231F20"/>
          <w:spacing w:val="-3"/>
          <w:w w:val="125"/>
        </w:rPr>
        <w:t>durante </w:t>
      </w:r>
      <w:r>
        <w:rPr>
          <w:color w:val="231F20"/>
          <w:w w:val="125"/>
        </w:rPr>
        <w:t>el periodo que abarque el nombramiento por tiempo fijo. </w:t>
      </w:r>
      <w:r>
        <w:rPr>
          <w:color w:val="231F20"/>
          <w:spacing w:val="-3"/>
          <w:w w:val="125"/>
        </w:rPr>
        <w:t>Cuando </w:t>
      </w:r>
      <w:r>
        <w:rPr>
          <w:color w:val="231F20"/>
          <w:w w:val="125"/>
        </w:rPr>
        <w:t>retorne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plaza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antecedente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reactivará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ésta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incentivo,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en los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mismos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términos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tenía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autorizado.</w:t>
      </w:r>
    </w:p>
    <w:p>
      <w:pPr>
        <w:pStyle w:val="Heading2"/>
        <w:numPr>
          <w:ilvl w:val="0"/>
          <w:numId w:val="1"/>
        </w:numPr>
        <w:tabs>
          <w:tab w:pos="2964" w:val="left" w:leader="none"/>
          <w:tab w:pos="2965" w:val="left" w:leader="none"/>
        </w:tabs>
        <w:spacing w:line="240" w:lineRule="auto" w:before="200" w:after="0"/>
        <w:ind w:left="2964" w:right="0" w:hanging="434"/>
        <w:jc w:val="left"/>
      </w:pPr>
      <w:r>
        <w:rPr>
          <w:color w:val="58595B"/>
          <w:w w:val="125"/>
        </w:rPr>
        <w:t>Promoción por Horas Adicionales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314" w:lineRule="auto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El docente o técnico docente que obtenga simultáneamente horas adicionales y el 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, éste se aplicará a las horas definitivas que ostente.</w:t>
      </w:r>
    </w:p>
    <w:p>
      <w:pPr>
        <w:pStyle w:val="Heading2"/>
        <w:numPr>
          <w:ilvl w:val="0"/>
          <w:numId w:val="1"/>
        </w:numPr>
        <w:tabs>
          <w:tab w:pos="2852" w:val="left" w:leader="none"/>
        </w:tabs>
        <w:spacing w:line="240" w:lineRule="auto" w:before="200" w:after="0"/>
        <w:ind w:left="2851" w:right="0" w:hanging="321"/>
        <w:jc w:val="left"/>
      </w:pPr>
      <w:r>
        <w:rPr>
          <w:color w:val="58595B"/>
          <w:w w:val="125"/>
        </w:rPr>
        <w:t>Con movimiento lateral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(Reconocimiento)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 w:before="1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  </w:t>
      </w:r>
      <w:r>
        <w:rPr>
          <w:color w:val="231F20"/>
          <w:w w:val="120"/>
        </w:rPr>
        <w:t>El  personal  que  desempeñe  la  función  de  Tutoría  podrá  conservar  </w:t>
      </w:r>
      <w:r>
        <w:rPr>
          <w:color w:val="231F20"/>
          <w:spacing w:val="-63"/>
          <w:w w:val="120"/>
        </w:rPr>
        <w:t>u</w:t>
      </w:r>
      <w:r>
        <w:rPr>
          <w:color w:val="231F20"/>
          <w:spacing w:val="8"/>
          <w:w w:val="120"/>
        </w:rPr>
        <w:t> </w:t>
      </w:r>
      <w:r>
        <w:rPr>
          <w:color w:val="231F20"/>
          <w:w w:val="120"/>
        </w:rPr>
        <w:t>obtener el 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, ambos beneficios son</w:t>
      </w:r>
      <w:r>
        <w:rPr>
          <w:color w:val="231F20"/>
          <w:spacing w:val="14"/>
          <w:w w:val="120"/>
        </w:rPr>
        <w:t> </w:t>
      </w:r>
      <w:r>
        <w:rPr>
          <w:color w:val="231F20"/>
          <w:w w:val="120"/>
        </w:rPr>
        <w:t>compatibles.</w:t>
      </w:r>
    </w:p>
    <w:p>
      <w:pPr>
        <w:pStyle w:val="Heading2"/>
        <w:numPr>
          <w:ilvl w:val="0"/>
          <w:numId w:val="1"/>
        </w:numPr>
        <w:tabs>
          <w:tab w:pos="2852" w:val="left" w:leader="none"/>
        </w:tabs>
        <w:spacing w:line="240" w:lineRule="auto" w:before="200" w:after="0"/>
        <w:ind w:left="2851" w:right="0" w:hanging="321"/>
        <w:jc w:val="left"/>
      </w:pPr>
      <w:r>
        <w:rPr>
          <w:color w:val="58595B"/>
          <w:w w:val="130"/>
        </w:rPr>
        <w:t>Cambio de</w:t>
      </w:r>
      <w:r>
        <w:rPr>
          <w:color w:val="58595B"/>
          <w:spacing w:val="-6"/>
          <w:w w:val="130"/>
        </w:rPr>
        <w:t> </w:t>
      </w:r>
      <w:r>
        <w:rPr>
          <w:color w:val="58595B"/>
          <w:w w:val="130"/>
        </w:rPr>
        <w:t>categoría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3231" w:right="1415" w:hanging="380"/>
        <w:jc w:val="both"/>
      </w:pPr>
      <w:r>
        <w:rPr/>
        <w:pict>
          <v:group style="position:absolute;margin-left:22.069pt;margin-top:33.466682pt;width:12pt;height:134.050pt;mso-position-horizontal-relative:page;mso-position-vertical-relative:paragraph;z-index:251676672" coordorigin="441,669" coordsize="240,2681">
            <v:rect style="position:absolute;left:441;top:2909;width:240;height:440" filled="true" fillcolor="#b58f5d" stroked="false">
              <v:fill opacity="13107f" type="solid"/>
            </v:rect>
            <v:rect style="position:absolute;left:441;top:669;width:240;height:2241" filled="true" fillcolor="#b58f5d" stroked="false">
              <v:fill type="solid"/>
            </v:rect>
            <v:line style="position:absolute" from="621,689" to="621,3109" stroked="true" strokeweight="6pt" strokecolor="#b58f5d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spacing w:val="-2"/>
          <w:w w:val="120"/>
        </w:rPr>
        <w:t>Los </w:t>
      </w:r>
      <w:r>
        <w:rPr>
          <w:color w:val="231F20"/>
          <w:spacing w:val="-3"/>
          <w:w w:val="120"/>
        </w:rPr>
        <w:t>docentes </w:t>
      </w:r>
      <w:r>
        <w:rPr>
          <w:color w:val="231F20"/>
          <w:w w:val="120"/>
        </w:rPr>
        <w:t>que </w:t>
      </w:r>
      <w:r>
        <w:rPr>
          <w:color w:val="231F20"/>
          <w:spacing w:val="-3"/>
          <w:w w:val="120"/>
        </w:rPr>
        <w:t>obtuvieron resultado </w:t>
      </w:r>
      <w:r>
        <w:rPr>
          <w:color w:val="231F20"/>
          <w:spacing w:val="-4"/>
          <w:w w:val="120"/>
        </w:rPr>
        <w:t>Excelente </w:t>
      </w:r>
      <w:r>
        <w:rPr>
          <w:color w:val="231F20"/>
          <w:w w:val="120"/>
        </w:rPr>
        <w:t>en la </w:t>
      </w:r>
      <w:r>
        <w:rPr>
          <w:color w:val="231F20"/>
          <w:spacing w:val="-3"/>
          <w:w w:val="120"/>
        </w:rPr>
        <w:t>Evaluación </w:t>
      </w:r>
      <w:r>
        <w:rPr>
          <w:color w:val="231F20"/>
          <w:spacing w:val="-62"/>
          <w:w w:val="120"/>
        </w:rPr>
        <w:t>del</w:t>
      </w:r>
      <w:r>
        <w:rPr>
          <w:color w:val="231F20"/>
          <w:spacing w:val="-35"/>
          <w:w w:val="120"/>
        </w:rPr>
        <w:t> </w:t>
      </w:r>
      <w:r>
        <w:rPr>
          <w:color w:val="231F20"/>
          <w:spacing w:val="-3"/>
          <w:w w:val="120"/>
        </w:rPr>
        <w:t>Desempeño, </w:t>
      </w:r>
      <w:r>
        <w:rPr>
          <w:color w:val="231F20"/>
          <w:w w:val="120"/>
        </w:rPr>
        <w:t>Ciclo </w:t>
      </w:r>
      <w:r>
        <w:rPr>
          <w:color w:val="231F20"/>
          <w:spacing w:val="-3"/>
          <w:w w:val="120"/>
        </w:rPr>
        <w:t>Escolar 2018-2019, </w:t>
      </w:r>
      <w:r>
        <w:rPr>
          <w:color w:val="231F20"/>
          <w:w w:val="120"/>
        </w:rPr>
        <w:t>no son </w:t>
      </w:r>
      <w:r>
        <w:rPr>
          <w:color w:val="231F20"/>
          <w:spacing w:val="-2"/>
          <w:w w:val="120"/>
        </w:rPr>
        <w:t>susceptibles </w:t>
      </w:r>
      <w:r>
        <w:rPr>
          <w:color w:val="231F20"/>
          <w:w w:val="120"/>
        </w:rPr>
        <w:t>de </w:t>
      </w:r>
      <w:r>
        <w:rPr>
          <w:color w:val="231F20"/>
          <w:spacing w:val="-3"/>
          <w:w w:val="120"/>
        </w:rPr>
        <w:t>obtener simultáneamente, </w:t>
      </w:r>
      <w:r>
        <w:rPr>
          <w:color w:val="231F20"/>
          <w:w w:val="120"/>
        </w:rPr>
        <w:t>los beneficios de cambio de </w:t>
      </w:r>
      <w:r>
        <w:rPr>
          <w:color w:val="231F20"/>
          <w:spacing w:val="-3"/>
          <w:w w:val="120"/>
        </w:rPr>
        <w:t>categoría </w:t>
      </w:r>
      <w:r>
        <w:rPr>
          <w:color w:val="231F20"/>
          <w:w w:val="120"/>
        </w:rPr>
        <w:t>y el </w:t>
      </w:r>
      <w:r>
        <w:rPr>
          <w:color w:val="231F20"/>
          <w:spacing w:val="-3"/>
          <w:w w:val="120"/>
        </w:rPr>
        <w:t>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.</w:t>
      </w:r>
    </w:p>
    <w:p>
      <w:pPr>
        <w:pStyle w:val="Heading2"/>
        <w:numPr>
          <w:ilvl w:val="0"/>
          <w:numId w:val="1"/>
        </w:numPr>
        <w:tabs>
          <w:tab w:pos="2851" w:val="left" w:leader="none"/>
        </w:tabs>
        <w:spacing w:line="240" w:lineRule="auto" w:before="201" w:after="0"/>
        <w:ind w:left="2850" w:right="0" w:hanging="321"/>
        <w:jc w:val="left"/>
      </w:pPr>
      <w:r>
        <w:rPr>
          <w:color w:val="58595B"/>
          <w:w w:val="125"/>
        </w:rPr>
        <w:t>Cambios de centro de trabajo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3230" w:right="1411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A quienes se les autorice cambio de centro de trabajo, de acuerdo a </w:t>
      </w:r>
      <w:r>
        <w:rPr>
          <w:color w:val="231F20"/>
          <w:spacing w:val="-60"/>
          <w:w w:val="125"/>
        </w:rPr>
        <w:t>los</w:t>
      </w:r>
      <w:r>
        <w:rPr>
          <w:color w:val="231F20"/>
          <w:spacing w:val="-55"/>
          <w:w w:val="125"/>
        </w:rPr>
        <w:t> </w:t>
      </w:r>
      <w:r>
        <w:rPr>
          <w:color w:val="231F20"/>
          <w:w w:val="125"/>
        </w:rPr>
        <w:t>criterios establecidos por la autoridad competente, en la misma zona o en una zona económica distinta, conservarán el nivel del incentivo </w:t>
      </w:r>
      <w:r>
        <w:rPr>
          <w:b/>
          <w:color w:val="231F20"/>
          <w:spacing w:val="4"/>
          <w:w w:val="125"/>
        </w:rPr>
        <w:t>K1 </w:t>
      </w:r>
      <w:r>
        <w:rPr>
          <w:color w:val="231F20"/>
          <w:w w:val="125"/>
        </w:rPr>
        <w:t>obtenido.</w:t>
      </w:r>
    </w:p>
    <w:p>
      <w:pPr>
        <w:pStyle w:val="Heading2"/>
        <w:numPr>
          <w:ilvl w:val="0"/>
          <w:numId w:val="1"/>
        </w:numPr>
        <w:tabs>
          <w:tab w:pos="2851" w:val="left" w:leader="none"/>
        </w:tabs>
        <w:spacing w:line="240" w:lineRule="auto" w:before="201" w:after="0"/>
        <w:ind w:left="2850" w:right="0" w:hanging="321"/>
        <w:jc w:val="both"/>
      </w:pPr>
      <w:r>
        <w:rPr>
          <w:color w:val="58595B"/>
          <w:w w:val="125"/>
        </w:rPr>
        <w:t>Cambios de adscripción entre entidades</w:t>
      </w:r>
      <w:r>
        <w:rPr>
          <w:color w:val="58595B"/>
          <w:spacing w:val="4"/>
          <w:w w:val="125"/>
        </w:rPr>
        <w:t> </w:t>
      </w:r>
      <w:r>
        <w:rPr>
          <w:color w:val="58595B"/>
          <w:w w:val="125"/>
        </w:rPr>
        <w:t>federativas</w:t>
      </w:r>
    </w:p>
    <w:p>
      <w:pPr>
        <w:pStyle w:val="BodyText"/>
        <w:tabs>
          <w:tab w:pos="2850" w:val="left" w:leader="none"/>
        </w:tabs>
        <w:spacing w:line="314" w:lineRule="auto" w:before="116"/>
        <w:ind w:left="3230" w:right="1415" w:hanging="3076"/>
        <w:jc w:val="both"/>
      </w:pPr>
      <w:r>
        <w:rPr>
          <w:b/>
          <w:color w:val="231F20"/>
          <w:w w:val="125"/>
          <w:position w:val="16"/>
        </w:rPr>
        <w:t>8</w:t>
        <w:tab/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Solo se conservarán los niveles del incentivo </w:t>
      </w:r>
      <w:r>
        <w:rPr>
          <w:b/>
          <w:color w:val="231F20"/>
          <w:w w:val="125"/>
        </w:rPr>
        <w:t>K1 </w:t>
      </w:r>
      <w:r>
        <w:rPr>
          <w:color w:val="231F20"/>
          <w:w w:val="125"/>
        </w:rPr>
        <w:t>que sean </w:t>
      </w:r>
      <w:r>
        <w:rPr>
          <w:color w:val="231F20"/>
          <w:spacing w:val="-17"/>
          <w:w w:val="125"/>
        </w:rPr>
        <w:t>permanentes; </w:t>
      </w:r>
      <w:r>
        <w:rPr>
          <w:color w:val="231F20"/>
          <w:w w:val="125"/>
        </w:rPr>
        <w:t>para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tal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efecto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Autoridades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Educativas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competentes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solicitarán</w:t>
      </w:r>
      <w:r>
        <w:rPr>
          <w:color w:val="231F20"/>
          <w:spacing w:val="-9"/>
          <w:w w:val="125"/>
        </w:rPr>
        <w:t> </w:t>
      </w:r>
      <w:r>
        <w:rPr>
          <w:color w:val="231F20"/>
          <w:spacing w:val="-4"/>
          <w:w w:val="125"/>
        </w:rPr>
        <w:t>y,</w:t>
      </w:r>
      <w:r>
        <w:rPr>
          <w:color w:val="231F20"/>
          <w:spacing w:val="-9"/>
          <w:w w:val="125"/>
        </w:rPr>
        <w:t> </w:t>
      </w:r>
      <w:r>
        <w:rPr>
          <w:color w:val="231F20"/>
          <w:spacing w:val="-6"/>
          <w:w w:val="125"/>
        </w:rPr>
        <w:t>en </w:t>
      </w:r>
      <w:r>
        <w:rPr>
          <w:color w:val="231F20"/>
          <w:w w:val="125"/>
        </w:rPr>
        <w:t>su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caso,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gestionarán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transferencia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conformidad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disposiciones aplicables.</w:t>
      </w:r>
    </w:p>
    <w:p>
      <w:pPr>
        <w:spacing w:after="0" w:line="314" w:lineRule="auto"/>
        <w:jc w:val="both"/>
        <w:sectPr>
          <w:pgSz w:w="12190" w:h="15880"/>
          <w:pgMar w:header="0" w:footer="827" w:top="2380" w:bottom="1020" w:left="34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1718" w:val="left" w:leader="none"/>
        </w:tabs>
        <w:spacing w:line="240" w:lineRule="auto" w:before="0" w:after="0"/>
        <w:ind w:left="1717" w:right="0" w:hanging="321"/>
        <w:jc w:val="left"/>
      </w:pPr>
      <w:r>
        <w:rPr/>
        <w:pict>
          <v:shape style="position:absolute;margin-left:571.260986pt;margin-top:-40.242928pt;width:19.1pt;height:314.1pt;mso-position-horizontal-relative:page;mso-position-vertical-relative:paragraph;z-index:25167974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B58F5D"/>
                      <w:w w:val="125"/>
                      <w:sz w:val="28"/>
                    </w:rPr>
                    <w:t>Criterios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para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la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asignación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del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incentivo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spacing w:val="2"/>
                      <w:w w:val="125"/>
                      <w:sz w:val="28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>
          <w:color w:val="58595B"/>
          <w:w w:val="130"/>
        </w:rPr>
        <w:t>Licencias con goce de</w:t>
      </w:r>
      <w:r>
        <w:rPr>
          <w:color w:val="58595B"/>
          <w:spacing w:val="-11"/>
          <w:w w:val="130"/>
        </w:rPr>
        <w:t> </w:t>
      </w:r>
      <w:r>
        <w:rPr>
          <w:color w:val="58595B"/>
          <w:w w:val="130"/>
        </w:rPr>
        <w:t>sueldo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2097" w:val="left" w:leader="none"/>
        </w:tabs>
        <w:ind w:left="1717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Se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conservará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pago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íntegro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niveles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incentivos.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1718" w:val="left" w:leader="none"/>
        </w:tabs>
        <w:spacing w:line="240" w:lineRule="auto" w:before="0" w:after="0"/>
        <w:ind w:left="1717" w:right="0" w:hanging="321"/>
        <w:jc w:val="left"/>
      </w:pPr>
      <w:r>
        <w:rPr>
          <w:color w:val="58595B"/>
          <w:w w:val="130"/>
        </w:rPr>
        <w:t>Licencias sin goce de</w:t>
      </w:r>
      <w:r>
        <w:rPr>
          <w:color w:val="58595B"/>
          <w:spacing w:val="-11"/>
          <w:w w:val="130"/>
        </w:rPr>
        <w:t> </w:t>
      </w:r>
      <w:r>
        <w:rPr>
          <w:color w:val="58595B"/>
          <w:w w:val="130"/>
        </w:rPr>
        <w:t>sueldo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314" w:lineRule="auto"/>
        <w:ind w:left="20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30"/>
        </w:rPr>
        <w:t>Se suspenderá el pago de los niveles de incentivo en el periodo </w:t>
      </w:r>
      <w:r>
        <w:rPr>
          <w:color w:val="231F20"/>
          <w:spacing w:val="-91"/>
          <w:w w:val="130"/>
        </w:rPr>
        <w:t>de</w:t>
      </w:r>
      <w:r>
        <w:rPr>
          <w:color w:val="231F20"/>
          <w:spacing w:val="268"/>
          <w:w w:val="130"/>
        </w:rPr>
        <w:t> </w:t>
      </w:r>
      <w:r>
        <w:rPr>
          <w:color w:val="231F20"/>
          <w:w w:val="130"/>
        </w:rPr>
        <w:t>vigencia de la licencia.</w:t>
      </w:r>
    </w:p>
    <w:p>
      <w:pPr>
        <w:pStyle w:val="Heading2"/>
        <w:numPr>
          <w:ilvl w:val="0"/>
          <w:numId w:val="2"/>
        </w:numPr>
        <w:tabs>
          <w:tab w:pos="1718" w:val="left" w:leader="none"/>
        </w:tabs>
        <w:spacing w:line="240" w:lineRule="auto" w:before="200" w:after="0"/>
        <w:ind w:left="1717" w:right="0" w:hanging="321"/>
        <w:jc w:val="left"/>
      </w:pPr>
      <w:r>
        <w:rPr>
          <w:color w:val="58595B"/>
          <w:w w:val="125"/>
        </w:rPr>
        <w:t>Zonas de Alta Pobreza y alejadas de Zonas Urbanas</w:t>
      </w:r>
      <w:r>
        <w:rPr>
          <w:color w:val="58595B"/>
          <w:spacing w:val="8"/>
          <w:w w:val="125"/>
        </w:rPr>
        <w:t> </w:t>
      </w:r>
      <w:r>
        <w:rPr>
          <w:color w:val="58595B"/>
          <w:w w:val="125"/>
        </w:rPr>
        <w:t>(ZAP)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20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El personal conservará el incentivo de las ZAP mientras se </w:t>
      </w:r>
      <w:r>
        <w:rPr>
          <w:color w:val="231F20"/>
          <w:spacing w:val="-22"/>
          <w:w w:val="125"/>
        </w:rPr>
        <w:t>encuentre </w:t>
      </w:r>
      <w:r>
        <w:rPr>
          <w:color w:val="231F20"/>
          <w:w w:val="125"/>
        </w:rPr>
        <w:t>adscrito,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preste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sus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servicios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permanezca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escuelas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ubicadas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esas zonas.</w:t>
      </w:r>
    </w:p>
    <w:p>
      <w:pPr>
        <w:pStyle w:val="BodyText"/>
        <w:spacing w:line="314" w:lineRule="auto" w:before="201"/>
        <w:ind w:left="2097" w:right="2549" w:hanging="380"/>
        <w:jc w:val="both"/>
      </w:pPr>
      <w:r>
        <w:rPr/>
        <w:pict>
          <v:group style="position:absolute;margin-left:575.380005pt;margin-top:91.516685pt;width:12pt;height:134.050pt;mso-position-horizontal-relative:page;mso-position-vertical-relative:paragraph;z-index:251678720" coordorigin="11508,1830" coordsize="240,2681">
            <v:rect style="position:absolute;left:11507;top:4070;width:240;height:440" filled="true" fillcolor="#b58f5d" stroked="false">
              <v:fill opacity="13107f" type="solid"/>
            </v:rect>
            <v:rect style="position:absolute;left:11507;top:1830;width:240;height:2241" filled="true" fillcolor="#b58f5d" stroked="false">
              <v:fill type="solid"/>
            </v:rect>
            <v:line style="position:absolute" from="11688,1850" to="11688,4270" stroked="true" strokeweight="6pt" strokecolor="#b58f5d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17"/>
          <w:w w:val="150"/>
        </w:rPr>
        <w:t> </w:t>
      </w:r>
      <w:r>
        <w:rPr>
          <w:color w:val="231F20"/>
          <w:w w:val="125"/>
        </w:rPr>
        <w:t>Quienes ostenten incentivos temporales o permanentes para ser </w:t>
      </w:r>
      <w:r>
        <w:rPr>
          <w:color w:val="231F20"/>
          <w:spacing w:val="-28"/>
          <w:w w:val="125"/>
        </w:rPr>
        <w:t>sujetos </w:t>
      </w:r>
      <w:r>
        <w:rPr>
          <w:color w:val="231F20"/>
          <w:w w:val="125"/>
        </w:rPr>
        <w:t>de cambio de centro de trabajo a otro ubicado fuera de las Zonas </w:t>
      </w:r>
      <w:r>
        <w:rPr>
          <w:color w:val="231F20"/>
          <w:spacing w:val="-6"/>
          <w:w w:val="125"/>
        </w:rPr>
        <w:t>de </w:t>
      </w:r>
      <w:r>
        <w:rPr>
          <w:color w:val="231F20"/>
          <w:w w:val="125"/>
        </w:rPr>
        <w:t>Alta Pobreza y alejadas de las Zonas Urbanas, deberá permanecer </w:t>
      </w:r>
      <w:r>
        <w:rPr>
          <w:color w:val="231F20"/>
          <w:spacing w:val="-7"/>
          <w:w w:val="125"/>
        </w:rPr>
        <w:t>en </w:t>
      </w:r>
      <w:r>
        <w:rPr>
          <w:color w:val="231F20"/>
          <w:w w:val="125"/>
        </w:rPr>
        <w:t>su adscripción original al menos dos años para continuar recibiendo el incentivo,</w:t>
      </w:r>
      <w:r>
        <w:rPr>
          <w:color w:val="231F20"/>
          <w:spacing w:val="-30"/>
          <w:w w:val="125"/>
        </w:rPr>
        <w:t> </w:t>
      </w:r>
      <w:r>
        <w:rPr>
          <w:color w:val="231F20"/>
          <w:w w:val="125"/>
        </w:rPr>
        <w:t>cuyo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monto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corresponderá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30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sea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aplicable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nuevo</w:t>
      </w:r>
      <w:r>
        <w:rPr>
          <w:color w:val="231F20"/>
          <w:spacing w:val="-30"/>
          <w:w w:val="125"/>
        </w:rPr>
        <w:t> </w:t>
      </w:r>
      <w:r>
        <w:rPr>
          <w:color w:val="231F20"/>
          <w:spacing w:val="-3"/>
          <w:w w:val="125"/>
        </w:rPr>
        <w:t>centro </w:t>
      </w:r>
      <w:r>
        <w:rPr>
          <w:color w:val="231F20"/>
          <w:w w:val="125"/>
        </w:rPr>
        <w:t>de trabajo; en caso de que el cambio se produzca antes de ese tiempo, dejará de percibirlo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íntegramente.</w:t>
      </w:r>
    </w:p>
    <w:p>
      <w:pPr>
        <w:pStyle w:val="Heading2"/>
        <w:numPr>
          <w:ilvl w:val="0"/>
          <w:numId w:val="2"/>
        </w:numPr>
        <w:tabs>
          <w:tab w:pos="1718" w:val="left" w:leader="none"/>
        </w:tabs>
        <w:spacing w:line="240" w:lineRule="auto" w:before="201" w:after="0"/>
        <w:ind w:left="1717" w:right="0" w:hanging="321"/>
        <w:jc w:val="left"/>
      </w:pPr>
      <w:r>
        <w:rPr>
          <w:color w:val="58595B"/>
          <w:w w:val="130"/>
        </w:rPr>
        <w:t>Baja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2097" w:val="left" w:leader="none"/>
        </w:tabs>
        <w:ind w:left="1717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Se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suspenderá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definitivamente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pago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los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niveles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incentivo.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1718" w:val="left" w:leader="none"/>
        </w:tabs>
        <w:spacing w:line="240" w:lineRule="auto" w:before="0" w:after="0"/>
        <w:ind w:left="1717" w:right="0" w:hanging="321"/>
        <w:jc w:val="left"/>
      </w:pPr>
      <w:r>
        <w:rPr>
          <w:color w:val="58595B"/>
          <w:w w:val="125"/>
        </w:rPr>
        <w:t>Características del incentivo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K1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tabs>
          <w:tab w:pos="2097" w:val="left" w:leader="none"/>
        </w:tabs>
        <w:spacing w:line="320" w:lineRule="atLeast" w:before="28"/>
        <w:ind w:left="209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El pago del incentivo será del </w:t>
      </w:r>
      <w:r>
        <w:rPr>
          <w:color w:val="231F20"/>
          <w:spacing w:val="-4"/>
          <w:w w:val="125"/>
        </w:rPr>
        <w:t>24% </w:t>
      </w:r>
      <w:r>
        <w:rPr>
          <w:color w:val="231F20"/>
          <w:w w:val="125"/>
        </w:rPr>
        <w:t>sobre el sueldo base del docente o técnico</w:t>
      </w:r>
      <w:r>
        <w:rPr>
          <w:color w:val="231F20"/>
          <w:spacing w:val="7"/>
          <w:w w:val="125"/>
        </w:rPr>
        <w:t> </w:t>
      </w:r>
      <w:r>
        <w:rPr>
          <w:color w:val="231F20"/>
          <w:w w:val="125"/>
        </w:rPr>
        <w:t>docente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27%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sobre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7"/>
          <w:w w:val="125"/>
        </w:rPr>
        <w:t> </w:t>
      </w:r>
      <w:r>
        <w:rPr>
          <w:color w:val="231F20"/>
          <w:w w:val="125"/>
        </w:rPr>
        <w:t>sueldo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base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quienes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laboran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25"/>
        </w:rPr>
        <w:t>en</w:t>
      </w:r>
    </w:p>
    <w:p>
      <w:pPr>
        <w:pStyle w:val="BodyText"/>
        <w:tabs>
          <w:tab w:pos="11351" w:val="right" w:leader="none"/>
        </w:tabs>
        <w:ind w:left="2097"/>
        <w:rPr>
          <w:b/>
        </w:rPr>
      </w:pPr>
      <w:r>
        <w:rPr>
          <w:color w:val="231F20"/>
          <w:w w:val="125"/>
        </w:rPr>
        <w:t>Zonas de Alta Pobreza y alejadas de las</w:t>
      </w:r>
      <w:r>
        <w:rPr>
          <w:color w:val="231F20"/>
          <w:spacing w:val="-40"/>
          <w:w w:val="125"/>
        </w:rPr>
        <w:t> </w:t>
      </w:r>
      <w:r>
        <w:rPr>
          <w:color w:val="231F20"/>
          <w:w w:val="125"/>
        </w:rPr>
        <w:t>Zonas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Urbanas(ZAP).</w:t>
        <w:tab/>
      </w:r>
      <w:r>
        <w:rPr>
          <w:b/>
          <w:color w:val="231F20"/>
          <w:w w:val="125"/>
          <w:position w:val="16"/>
        </w:rPr>
        <w:t>9</w:t>
      </w:r>
    </w:p>
    <w:p>
      <w:pPr>
        <w:pStyle w:val="BodyText"/>
        <w:tabs>
          <w:tab w:pos="2097" w:val="left" w:leader="none"/>
        </w:tabs>
        <w:spacing w:line="314" w:lineRule="auto" w:before="192"/>
        <w:ind w:left="209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0"/>
        </w:rPr>
        <w:t>Los efectos de asignación del incentivo </w:t>
      </w:r>
      <w:r>
        <w:rPr>
          <w:b/>
          <w:color w:val="231F20"/>
          <w:w w:val="120"/>
        </w:rPr>
        <w:t>K1 </w:t>
      </w:r>
      <w:r>
        <w:rPr>
          <w:color w:val="231F20"/>
          <w:w w:val="120"/>
        </w:rPr>
        <w:t>serán a partir del 16 de febrero de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2019.</w:t>
      </w:r>
    </w:p>
    <w:p>
      <w:pPr>
        <w:spacing w:after="0" w:line="314" w:lineRule="auto"/>
        <w:sectPr>
          <w:pgSz w:w="12190" w:h="15880"/>
          <w:pgMar w:header="0" w:footer="827" w:top="2380" w:bottom="1020" w:left="34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3231" w:right="1415" w:hanging="380"/>
        <w:jc w:val="both"/>
      </w:pPr>
      <w:r>
        <w:rPr/>
        <w:pict>
          <v:shape style="position:absolute;margin-left:18.885599pt;margin-top:-40.242928pt;width:19.1pt;height:314.1pt;mso-position-horizontal-relative:page;mso-position-vertical-relative:paragraph;z-index:25168281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B58F5D"/>
                      <w:w w:val="125"/>
                      <w:sz w:val="28"/>
                    </w:rPr>
                    <w:t>Criterios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para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la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asignación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del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w w:val="125"/>
                      <w:sz w:val="28"/>
                    </w:rPr>
                    <w:t>incentivo</w:t>
                  </w:r>
                  <w:r>
                    <w:rPr>
                      <w:b/>
                      <w:color w:val="B58F5D"/>
                      <w:spacing w:val="-15"/>
                      <w:w w:val="125"/>
                      <w:sz w:val="28"/>
                    </w:rPr>
                    <w:t> </w:t>
                  </w:r>
                  <w:r>
                    <w:rPr>
                      <w:b/>
                      <w:color w:val="B58F5D"/>
                      <w:spacing w:val="2"/>
                      <w:w w:val="125"/>
                      <w:sz w:val="28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  </w:t>
      </w:r>
      <w:r>
        <w:rPr>
          <w:color w:val="231F20"/>
          <w:w w:val="125"/>
        </w:rPr>
        <w:t>El  incentivo  </w:t>
      </w:r>
      <w:r>
        <w:rPr>
          <w:b/>
          <w:color w:val="231F20"/>
          <w:w w:val="125"/>
        </w:rPr>
        <w:t>K1  </w:t>
      </w:r>
      <w:r>
        <w:rPr>
          <w:color w:val="231F20"/>
          <w:w w:val="125"/>
        </w:rPr>
        <w:t>es  independiente  al  sueldo,  sin  repercusiones  en </w:t>
      </w:r>
      <w:r>
        <w:rPr>
          <w:color w:val="231F20"/>
          <w:spacing w:val="-78"/>
          <w:w w:val="125"/>
        </w:rPr>
        <w:t>el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aguinaldo, la prima vacacional o cualquier otro tipo de prestación,      y tampoco repercutirán en la seguridad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25"/>
        </w:rPr>
        <w:t>social.</w:t>
      </w:r>
    </w:p>
    <w:p>
      <w:pPr>
        <w:pStyle w:val="BodyText"/>
        <w:spacing w:line="314" w:lineRule="auto" w:before="200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38"/>
          <w:w w:val="150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monto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incentivo</w:t>
      </w:r>
      <w:r>
        <w:rPr>
          <w:color w:val="231F20"/>
          <w:spacing w:val="-16"/>
          <w:w w:val="125"/>
        </w:rPr>
        <w:t> </w:t>
      </w:r>
      <w:r>
        <w:rPr>
          <w:b/>
          <w:color w:val="231F20"/>
          <w:w w:val="125"/>
        </w:rPr>
        <w:t>K1</w:t>
      </w:r>
      <w:r>
        <w:rPr>
          <w:b/>
          <w:color w:val="231F20"/>
          <w:spacing w:val="-16"/>
          <w:w w:val="125"/>
        </w:rPr>
        <w:t> </w:t>
      </w:r>
      <w:r>
        <w:rPr>
          <w:color w:val="231F20"/>
          <w:w w:val="125"/>
        </w:rPr>
        <w:t>estará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sujeto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aplicación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16"/>
          <w:w w:val="125"/>
        </w:rPr>
        <w:t> </w:t>
      </w:r>
      <w:r>
        <w:rPr>
          <w:color w:val="231F20"/>
          <w:w w:val="125"/>
        </w:rPr>
        <w:t>impuesto</w:t>
      </w:r>
      <w:r>
        <w:rPr>
          <w:color w:val="231F20"/>
          <w:spacing w:val="-16"/>
          <w:w w:val="125"/>
        </w:rPr>
        <w:t> </w:t>
      </w:r>
      <w:r>
        <w:rPr>
          <w:color w:val="231F20"/>
          <w:spacing w:val="-40"/>
          <w:w w:val="125"/>
        </w:rPr>
        <w:t>sobre </w:t>
      </w:r>
      <w:r>
        <w:rPr>
          <w:color w:val="231F20"/>
          <w:w w:val="125"/>
        </w:rPr>
        <w:t>la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renta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(ISR)</w:t>
      </w:r>
      <w:r>
        <w:rPr>
          <w:color w:val="231F20"/>
          <w:spacing w:val="-6"/>
          <w:w w:val="125"/>
        </w:rPr>
        <w:t> </w:t>
      </w:r>
      <w:r>
        <w:rPr>
          <w:color w:val="231F20"/>
          <w:spacing w:val="-4"/>
          <w:w w:val="125"/>
        </w:rPr>
        <w:t>y,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caso,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por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pensión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alimentaria.</w:t>
      </w:r>
    </w:p>
    <w:p>
      <w:pPr>
        <w:pStyle w:val="BodyText"/>
        <w:spacing w:line="314" w:lineRule="auto" w:before="201"/>
        <w:ind w:left="323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Corresponde a las autoridades educativas, las autoridades </w:t>
      </w:r>
      <w:r>
        <w:rPr>
          <w:color w:val="231F20"/>
          <w:spacing w:val="-20"/>
          <w:w w:val="125"/>
        </w:rPr>
        <w:t>educativas </w:t>
      </w:r>
      <w:r>
        <w:rPr>
          <w:color w:val="231F20"/>
          <w:w w:val="125"/>
        </w:rPr>
        <w:t>locales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organismos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descentralizados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pago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incentivo</w:t>
      </w:r>
      <w:r>
        <w:rPr>
          <w:color w:val="231F20"/>
          <w:spacing w:val="-23"/>
          <w:w w:val="125"/>
        </w:rPr>
        <w:t> </w:t>
      </w:r>
      <w:r>
        <w:rPr>
          <w:b/>
          <w:color w:val="231F20"/>
          <w:w w:val="125"/>
        </w:rPr>
        <w:t>K1</w:t>
      </w:r>
      <w:r>
        <w:rPr>
          <w:b/>
          <w:color w:val="231F20"/>
          <w:spacing w:val="-22"/>
          <w:w w:val="125"/>
        </w:rPr>
        <w:t> </w:t>
      </w:r>
      <w:r>
        <w:rPr>
          <w:color w:val="231F20"/>
          <w:w w:val="115"/>
        </w:rPr>
        <w:t>,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25"/>
        </w:rPr>
        <w:t>según sea el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caso.</w:t>
      </w:r>
    </w:p>
    <w:p>
      <w:pPr>
        <w:pStyle w:val="BodyText"/>
      </w:pP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line="249" w:lineRule="auto"/>
        <w:ind w:left="3171" w:right="452" w:hanging="27"/>
      </w:pPr>
      <w:r>
        <w:rPr/>
        <w:pict>
          <v:group style="position:absolute;margin-left:145.559006pt;margin-top:3.623832pt;width:16.7pt;height:12pt;mso-position-horizontal-relative:page;mso-position-vertical-relative:paragraph;z-index:251681792" coordorigin="2911,72" coordsize="334,240">
            <v:rect style="position:absolute;left:3108;top:72;width:136;height:240" filled="true" fillcolor="#b58f5d" stroked="false">
              <v:fill opacity="13107f" type="solid"/>
            </v:rect>
            <v:rect style="position:absolute;left:2912;top:72;width:197;height:240" filled="true" fillcolor="#b58f5d" stroked="false">
              <v:fill type="solid"/>
            </v:rect>
            <v:line style="position:absolute" from="2911,252" to="3191,252" stroked="true" strokeweight="6pt" strokecolor="#b58f5d">
              <v:stroke dashstyle="solid"/>
            </v:line>
            <w10:wrap type="none"/>
          </v:group>
        </w:pict>
      </w:r>
      <w:r>
        <w:rPr>
          <w:color w:val="58595B"/>
          <w:w w:val="140"/>
        </w:rPr>
        <w:t>Competencia de </w:t>
      </w:r>
      <w:r>
        <w:rPr>
          <w:color w:val="58595B"/>
          <w:w w:val="145"/>
        </w:rPr>
        <w:t>la </w:t>
      </w:r>
      <w:r>
        <w:rPr>
          <w:color w:val="58595B"/>
          <w:w w:val="140"/>
        </w:rPr>
        <w:t>Coordinación del Servicio Profesional Docente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line="314" w:lineRule="auto"/>
        <w:ind w:left="3231" w:right="1414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  </w:t>
      </w:r>
      <w:r>
        <w:rPr>
          <w:color w:val="231F20"/>
          <w:w w:val="120"/>
        </w:rPr>
        <w:t>Corresponde a la Coordinación Nacional del Servicio Profesional </w:t>
      </w:r>
      <w:r>
        <w:rPr>
          <w:color w:val="231F20"/>
          <w:spacing w:val="-28"/>
          <w:w w:val="120"/>
        </w:rPr>
        <w:t>Docente  </w:t>
      </w:r>
      <w:r>
        <w:rPr>
          <w:color w:val="231F20"/>
          <w:w w:val="120"/>
        </w:rPr>
        <w:t>la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interpretación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los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presentes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Criterios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para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la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asignación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del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, así como resolver respecto de lo no previsto en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ellos.</w:t>
      </w: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22.069pt;margin-top:11.492851pt;width:12pt;height:134.050pt;mso-position-horizontal-relative:page;mso-position-vertical-relative:paragraph;z-index:-251635712;mso-wrap-distance-left:0;mso-wrap-distance-right:0" coordorigin="441,230" coordsize="240,2681">
            <v:rect style="position:absolute;left:441;top:2470;width:240;height:440" filled="true" fillcolor="#b58f5d" stroked="false">
              <v:fill opacity="13107f" type="solid"/>
            </v:rect>
            <v:rect style="position:absolute;left:441;top:229;width:240;height:2241" filled="true" fillcolor="#b58f5d" stroked="false">
              <v:fill type="solid"/>
            </v:rect>
            <v:line style="position:absolute" from="621,250" to="621,2670" stroked="true" strokeweight="6pt" strokecolor="#b58f5d">
              <v:stroke dashstyle="solid"/>
            </v:line>
            <w10:wrap type="topAndBottom"/>
          </v:group>
        </w:pict>
      </w:r>
    </w:p>
    <w:p>
      <w:pPr>
        <w:spacing w:before="142"/>
        <w:ind w:left="114" w:right="0" w:firstLine="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10</w:t>
      </w:r>
    </w:p>
    <w:p>
      <w:pPr>
        <w:spacing w:after="0"/>
        <w:jc w:val="left"/>
        <w:rPr>
          <w:sz w:val="20"/>
        </w:rPr>
        <w:sectPr>
          <w:pgSz w:w="12190" w:h="15880"/>
          <w:pgMar w:header="0" w:footer="827" w:top="2380" w:bottom="1020" w:left="34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17"/>
          <w:footerReference w:type="default" r:id="rId18"/>
          <w:pgSz w:w="12190" w:h="15880"/>
          <w:pgMar w:header="0" w:footer="0" w:top="1500" w:bottom="280" w:left="340" w:right="0"/>
        </w:sectPr>
      </w:pPr>
    </w:p>
    <w:p>
      <w:pPr>
        <w:pStyle w:val="BodyText"/>
        <w:ind w:left="3976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2975907</wp:posOffset>
            </wp:positionH>
            <wp:positionV relativeFrom="paragraph">
              <wp:posOffset>436976</wp:posOffset>
            </wp:positionV>
            <wp:extent cx="1804384" cy="68008"/>
            <wp:effectExtent l="0" t="0" r="0" b="0"/>
            <wp:wrapTopAndBottom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8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3565935</wp:posOffset>
            </wp:positionH>
            <wp:positionV relativeFrom="paragraph">
              <wp:posOffset>605952</wp:posOffset>
            </wp:positionV>
            <wp:extent cx="608847" cy="614362"/>
            <wp:effectExtent l="0" t="0" r="0" b="0"/>
            <wp:wrapTopAndBottom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177.85pt;height:27.95pt;mso-position-horizontal-relative:char;mso-position-vertical-relative:line" coordorigin="0,0" coordsize="3557,559">
            <v:shape style="position:absolute;left:0;top:154;width:331;height:395" type="#_x0000_t75" stroked="false">
              <v:imagedata r:id="rId10" o:title=""/>
            </v:shape>
            <v:shape style="position:absolute;left:384;top:156;width:398;height:398" type="#_x0000_t75" stroked="false">
              <v:imagedata r:id="rId11" o:title=""/>
            </v:shape>
            <v:shape style="position:absolute;left:806;top:159;width:436;height:399" coordorigin="806,159" coordsize="436,399" path="m982,159l812,159,806,187,821,191,835,196,847,201,854,206,857,220,859,246,860,273,860,305,860,368,870,451,900,511,950,546,1022,558,1090,548,1142,516,1146,508,1038,508,989,499,957,472,939,429,934,368,934,305,934,285,934,277,935,246,936,218,938,202,988,187,982,159xm1235,159l1083,159,1076,187,1092,191,1108,196,1122,200,1130,205,1132,220,1133,248,1134,273,1134,324,1134,368,1132,408,1128,443,1121,474,1107,487,1088,498,1065,506,1038,508,1146,508,1175,462,1186,386,1186,323,1187,273,1188,234,1189,202,1241,187,1235,159xe" filled="true" fillcolor="#9e244a" stroked="false">
              <v:path arrowok="t"/>
              <v:fill type="solid"/>
            </v:shape>
            <v:shape style="position:absolute;left:1263;top:151;width:343;height:407" coordorigin="1263,151" coordsize="343,407" path="m1468,151l1403,161,1347,188,1302,232,1274,289,1263,359,1277,442,1316,505,1377,544,1458,558,1499,555,1537,547,1569,534,1596,519,1602,508,1466,508,1413,497,1374,466,1349,418,1341,354,1344,314,1353,278,1367,247,1384,221,1400,212,1420,205,1441,200,1465,199,1605,199,1605,198,1598,183,1569,171,1538,160,1505,153,1468,151xm1562,423l1552,423,1547,445,1543,463,1535,493,1523,499,1508,504,1488,507,1466,508,1602,508,1603,504,1603,466,1603,445,1602,442,1602,425,1591,424,1577,423,1562,423xm1605,199l1465,199,1483,200,1500,203,1516,207,1529,213,1535,247,1539,268,1543,293,1553,294,1566,295,1579,295,1589,295,1593,272,1597,246,1602,221,1605,199xe" filled="true" fillcolor="#9e244a" stroked="false">
              <v:path arrowok="t"/>
              <v:fill type="solid"/>
            </v:shape>
            <v:shape style="position:absolute;left:1643;top:152;width:445;height:397" coordorigin="1644,153" coordsize="445,397" path="m1911,153l1890,153,1865,155,1840,157,1817,159,1801,214,1774,288,1746,363,1717,437,1689,507,1644,522,1650,549,1803,549,1809,522,1753,507,1766,466,1774,444,1781,422,1931,420,2009,420,1994,381,1917,381,1794,379,1809,335,1823,292,1838,248,1853,206,1929,206,1926,197,1920,181,1915,166,1911,153xm2009,420l1931,420,1939,444,1947,466,1955,487,1962,507,1907,522,1913,549,2082,549,2088,522,2042,507,2018,444,2009,420xm1929,206l1853,206,1870,251,1886,295,1902,339,1917,381,1994,381,1990,372,1961,293,1933,215,1929,206xe" filled="true" fillcolor="#9e244a" stroked="false">
              <v:path arrowok="t"/>
              <v:fill type="solid"/>
            </v:shape>
            <v:shape style="position:absolute;left:2094;top:151;width:343;height:407" coordorigin="2094,151" coordsize="343,407" path="m2299,151l2234,161,2177,188,2133,232,2104,289,2094,359,2108,442,2147,505,2208,544,2289,558,2330,555,2367,547,2400,534,2427,519,2432,508,2296,508,2244,497,2204,466,2180,418,2172,354,2175,314,2184,278,2198,247,2215,221,2231,212,2250,205,2272,200,2295,199,2436,199,2436,198,2429,183,2400,171,2369,160,2336,153,2299,151xm2393,423l2383,423,2378,445,2373,463,2366,493,2354,499,2339,504,2319,507,2296,508,2432,508,2434,504,2434,486,2434,465,2433,445,2433,442,2432,425,2422,424,2408,423,2393,423xm2436,199l2295,199,2314,200,2331,203,2346,207,2359,213,2366,247,2369,268,2373,293,2384,294,2397,295,2410,295,2420,295,2424,272,2428,246,2433,221,2436,199xe" filled="true" fillcolor="#9e244a" stroked="false">
              <v:path arrowok="t"/>
              <v:fill type="solid"/>
            </v:shape>
            <v:shape style="position:absolute;left:2491;top:159;width:180;height:391" type="#_x0000_t75" stroked="false">
              <v:imagedata r:id="rId12" o:title=""/>
            </v:shape>
            <v:shape style="position:absolute;left:2710;top:0;width:381;height:558" coordorigin="2710,0" coordsize="381,558" path="m2910,151l2844,161,2788,189,2746,234,2720,294,2710,366,2724,445,2762,506,2821,544,2897,558,2976,542,3021,509,2902,509,2852,499,2816,469,2794,422,2787,359,2789,316,2797,279,2808,248,2823,224,2838,215,2857,207,2877,201,2899,199,3034,199,2983,165,2910,151xm3034,199l2899,199,2951,210,2987,241,3007,290,3014,354,3010,401,3002,438,2990,466,2979,484,2965,494,2947,502,2926,507,2902,509,3021,509,3037,498,3076,430,3090,344,3077,265,3040,204,3034,199xm2977,0l2932,21,2886,44,2841,68,2800,92,2807,115,2815,119,2993,69,3003,53,2998,40,2992,25,2985,12,2977,0xe" filled="true" fillcolor="#9e244a" stroked="false">
              <v:path arrowok="t"/>
              <v:fill type="solid"/>
            </v:shape>
            <v:shape style="position:absolute;left:3127;top:157;width:430;height:394" coordorigin="3128,158" coordsize="430,394" path="m3324,273l3228,273,3269,323,3311,377,3354,432,3395,485,3445,552,3499,546,3500,439,3454,439,3393,362,3332,285,3324,273xm3241,158l3133,159,3128,187,3141,192,3155,197,3167,202,3176,207,3180,221,3181,249,3182,294,3183,323,3183,377,3183,412,3182,455,3181,487,3179,507,3129,522,3135,549,3295,549,3301,522,3281,517,3261,513,3246,508,3237,502,3233,476,3231,421,3229,350,3228,273,3324,273,3280,214,3241,158xm3551,159l3392,159,3386,187,3403,192,3421,196,3436,201,3444,207,3448,231,3451,283,3453,355,3454,439,3500,439,3500,421,3501,327,3504,251,3507,202,3557,187,3551,159xe" filled="true" fillcolor="#9e244a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line="235" w:lineRule="auto" w:before="0"/>
        <w:ind w:left="4030" w:right="4368" w:firstLine="0"/>
        <w:jc w:val="center"/>
        <w:rPr>
          <w:sz w:val="16"/>
        </w:rPr>
      </w:pPr>
      <w:r>
        <w:rPr>
          <w:color w:val="656668"/>
          <w:w w:val="125"/>
          <w:sz w:val="16"/>
        </w:rPr>
        <w:t>Criterios</w:t>
      </w:r>
      <w:r>
        <w:rPr>
          <w:color w:val="656668"/>
          <w:spacing w:val="-16"/>
          <w:w w:val="125"/>
          <w:sz w:val="16"/>
        </w:rPr>
        <w:t> </w:t>
      </w:r>
      <w:r>
        <w:rPr>
          <w:color w:val="656668"/>
          <w:w w:val="125"/>
          <w:sz w:val="16"/>
        </w:rPr>
        <w:t>para</w:t>
      </w:r>
      <w:r>
        <w:rPr>
          <w:color w:val="656668"/>
          <w:spacing w:val="-15"/>
          <w:w w:val="125"/>
          <w:sz w:val="16"/>
        </w:rPr>
        <w:t> </w:t>
      </w:r>
      <w:r>
        <w:rPr>
          <w:color w:val="656668"/>
          <w:w w:val="125"/>
          <w:sz w:val="16"/>
        </w:rPr>
        <w:t>la</w:t>
      </w:r>
      <w:r>
        <w:rPr>
          <w:color w:val="656668"/>
          <w:spacing w:val="-15"/>
          <w:w w:val="125"/>
          <w:sz w:val="16"/>
        </w:rPr>
        <w:t> </w:t>
      </w:r>
      <w:r>
        <w:rPr>
          <w:color w:val="656668"/>
          <w:w w:val="125"/>
          <w:sz w:val="16"/>
        </w:rPr>
        <w:t>asignación</w:t>
      </w:r>
      <w:r>
        <w:rPr>
          <w:color w:val="656668"/>
          <w:spacing w:val="-16"/>
          <w:w w:val="125"/>
          <w:sz w:val="16"/>
        </w:rPr>
        <w:t> </w:t>
      </w:r>
      <w:r>
        <w:rPr>
          <w:color w:val="656668"/>
          <w:w w:val="125"/>
          <w:sz w:val="16"/>
        </w:rPr>
        <w:t>del</w:t>
      </w:r>
      <w:r>
        <w:rPr>
          <w:color w:val="656668"/>
          <w:spacing w:val="-15"/>
          <w:w w:val="125"/>
          <w:sz w:val="16"/>
        </w:rPr>
        <w:t> </w:t>
      </w:r>
      <w:r>
        <w:rPr>
          <w:color w:val="656668"/>
          <w:w w:val="125"/>
          <w:sz w:val="16"/>
        </w:rPr>
        <w:t>Incentivo</w:t>
      </w:r>
      <w:r>
        <w:rPr>
          <w:color w:val="656668"/>
          <w:spacing w:val="-15"/>
          <w:w w:val="125"/>
          <w:sz w:val="16"/>
        </w:rPr>
        <w:t> </w:t>
      </w:r>
      <w:r>
        <w:rPr>
          <w:color w:val="656668"/>
          <w:w w:val="125"/>
          <w:sz w:val="16"/>
        </w:rPr>
        <w:t>K1 Promoción en la</w:t>
      </w:r>
      <w:r>
        <w:rPr>
          <w:color w:val="656668"/>
          <w:spacing w:val="-11"/>
          <w:w w:val="125"/>
          <w:sz w:val="16"/>
        </w:rPr>
        <w:t> </w:t>
      </w:r>
      <w:r>
        <w:rPr>
          <w:color w:val="656668"/>
          <w:w w:val="125"/>
          <w:sz w:val="16"/>
        </w:rPr>
        <w:t>Función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663" w:right="2000" w:firstLine="0"/>
        <w:jc w:val="center"/>
        <w:rPr>
          <w:b/>
          <w:sz w:val="16"/>
        </w:rPr>
      </w:pPr>
      <w:r>
        <w:rPr>
          <w:b/>
          <w:color w:val="656668"/>
          <w:w w:val="125"/>
          <w:sz w:val="16"/>
        </w:rPr>
        <w:t>Educación Media Superior</w:t>
      </w:r>
    </w:p>
    <w:p>
      <w:pPr>
        <w:pStyle w:val="BodyText"/>
        <w:spacing w:before="6"/>
        <w:rPr>
          <w:b/>
          <w:sz w:val="15"/>
        </w:rPr>
      </w:pPr>
    </w:p>
    <w:p>
      <w:pPr>
        <w:spacing w:before="0"/>
        <w:ind w:left="1663" w:right="2000" w:firstLine="0"/>
        <w:jc w:val="center"/>
        <w:rPr>
          <w:sz w:val="16"/>
        </w:rPr>
      </w:pPr>
      <w:r>
        <w:rPr>
          <w:color w:val="231F20"/>
          <w:w w:val="120"/>
          <w:sz w:val="16"/>
        </w:rPr>
        <w:t>Ciclo Escolar 2019-2020</w:t>
      </w:r>
    </w:p>
    <w:p>
      <w:pPr>
        <w:pStyle w:val="BodyText"/>
      </w:pPr>
    </w:p>
    <w:p>
      <w:pPr>
        <w:spacing w:before="136"/>
        <w:ind w:left="1663" w:right="2000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Julio, 2019</w:t>
      </w:r>
    </w:p>
    <w:sectPr>
      <w:headerReference w:type="even" r:id="rId19"/>
      <w:footerReference w:type="even" r:id="rId20"/>
      <w:pgSz w:w="12190" w:h="15880"/>
      <w:pgMar w:header="0" w:footer="0" w:top="1460" w:bottom="28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70.865997pt;margin-top:761.862pt;width:411.05pt;height:4pt;mso-position-horizontal-relative:page;mso-position-vertical-relative:page;z-index:-252102656" coordorigin="1417,15237" coordsize="8221,80">
          <v:line style="position:absolute" from="1457,15277" to="9598,15277" stroked="true" strokeweight="1pt" strokecolor="#939598">
            <v:stroke dashstyle="solid"/>
          </v:line>
          <v:shape style="position:absolute;left:1417;top:15237;width:8221;height:80" coordorigin="1417,15237" coordsize="8221,80" path="m1497,15237l1417,15237,1417,15317,1497,15317,1497,15237m9638,15237l9558,15237,9558,15317,9638,15317,9638,15237e" filled="true" fillcolor="#939598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62.674103pt;margin-top:741.326904pt;width:227pt;height:21pt;mso-position-horizontal-relative:page;mso-position-vertical-relative:page;z-index:-252101632" type="#_x0000_t202" filled="false" stroked="false">
          <v:textbox inset="0,0,0,0">
            <w:txbxContent>
              <w:p>
                <w:pPr>
                  <w:spacing w:line="225" w:lineRule="auto" w:before="23"/>
                  <w:ind w:left="949" w:right="5" w:hanging="930"/>
                  <w:jc w:val="left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Coordinación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Nacional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del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Servicio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Profesional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Docente Dirección General de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Promoción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27.517998pt;margin-top:761.862pt;width:411.05pt;height:4pt;mso-position-horizontal-relative:page;mso-position-vertical-relative:page;z-index:-252100608" coordorigin="2550,15237" coordsize="8221,80">
          <v:line style="position:absolute" from="2590,15277" to="10731,15277" stroked="true" strokeweight="1pt" strokecolor="#939598">
            <v:stroke dashstyle="solid"/>
          </v:line>
          <v:shape style="position:absolute;left:2550;top:15237;width:8221;height:80" coordorigin="2550,15237" coordsize="8221,80" path="m2630,15237l2550,15237,2550,15317,2630,15317,2630,15237m10771,15237l10691,15237,10691,15317,10771,15317,10771,15237e" filled="true" fillcolor="#939598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19.326004pt;margin-top:741.326904pt;width:227pt;height:21pt;mso-position-horizontal-relative:page;mso-position-vertical-relative:page;z-index:-252099584" type="#_x0000_t202" filled="false" stroked="false">
          <v:textbox inset="0,0,0,0">
            <w:txbxContent>
              <w:p>
                <w:pPr>
                  <w:spacing w:line="225" w:lineRule="auto" w:before="23"/>
                  <w:ind w:left="949" w:right="5" w:hanging="930"/>
                  <w:jc w:val="left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Coordinación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Nacional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del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Servicio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Profesional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Docente Dirección General de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Promoción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5.380005pt;margin-top:0pt;width:12pt;height:119.85pt;mso-position-horizontal-relative:page;mso-position-vertical-relative:page;z-index:-252108800" coordorigin="11508,0" coordsize="240,2397">
          <v:rect style="position:absolute;left:11507;top:1956;width:240;height:440" filled="true" fillcolor="#b58f5d" stroked="false">
            <v:fill opacity="13107f" type="solid"/>
          </v:rect>
          <v:rect style="position:absolute;left:11507;top:0;width:240;height:1957" filled="true" fillcolor="#b58f5d" stroked="false">
            <v:fill type="solid"/>
          </v:rect>
          <v:line style="position:absolute" from="11568,0" to="11568,2157" stroked="true" strokeweight="6pt" strokecolor="#b58f5d">
            <v:stroke dashstyle="solid"/>
          </v:line>
          <w10:wrap type="none"/>
        </v:group>
      </w:pict>
    </w:r>
    <w:r>
      <w:rPr/>
      <w:pict>
        <v:group style="position:absolute;margin-left:31.926001pt;margin-top:42.693989pt;width:520.15pt;height:57.1pt;mso-position-horizontal-relative:page;mso-position-vertical-relative:page;z-index:-252107776" coordorigin="639,854" coordsize="10403,1142">
          <v:line style="position:absolute" from="639,1949" to="11041,1949" stroked="true" strokeweight="4.599pt" strokecolor="#bfc0c0">
            <v:stroke dashstyle="solid"/>
          </v:line>
          <v:shape style="position:absolute;left:10077;top:853;width:964;height:1096" coordorigin="10078,854" coordsize="964,1096" path="m11041,1912l10983,1871,10944,1825,10677,1441,10596,1324,10582,1304,10718,1168,10718,1255,10871,1213,10871,1719,11030,1719,11030,1213,11030,1112,10871,1112,10837,1130,10800,1145,10761,1157,10719,1167,10966,923,10981,909,10996,899,11011,893,11026,891,11026,854,10675,854,10675,891,10682,891,10688,893,10698,902,10700,909,10700,925,10661,973,10305,1324,10305,916,10308,907,10321,894,10329,891,10338,891,10338,854,10078,854,10078,891,10094,894,10105,901,10112,912,10114,929,10114,1874,10112,1890,10105,1902,10094,1909,10078,1912,10078,1949,10338,1949,10338,1912,10329,1912,10321,1908,10308,1896,10305,1887,10305,1576,10445,1441,10730,1851,10754,1907,10747,1912,10732,1912,10732,1949,11041,1949,11041,1912e" filled="true" fillcolor="#bfc0c0" stroked="false">
            <v:path arrowok="t"/>
            <v:fill opacity="32768f" type="solid"/>
          </v:shape>
          <w10:wrap type="none"/>
        </v:group>
      </w:pict>
    </w:r>
    <w:r>
      <w:rPr/>
      <w:pict>
        <v:shape style="position:absolute;margin-left:120.2939pt;margin-top:71.112686pt;width:312.650pt;height:31.3pt;mso-position-horizontal-relative:page;mso-position-vertical-relative:page;z-index:-25210675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entury Gothic" w:hAnsi="Century Gothic"/>
                    <w:sz w:val="48"/>
                  </w:rPr>
                </w:pPr>
                <w:r>
                  <w:rPr>
                    <w:rFonts w:ascii="Century Gothic" w:hAnsi="Century Gothic"/>
                    <w:color w:val="939598"/>
                    <w:sz w:val="48"/>
                  </w:rPr>
                  <w:t>Educación Media Superior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2.069pt;margin-top:0pt;width:12pt;height:119.85pt;mso-position-horizontal-relative:page;mso-position-vertical-relative:page;z-index:-252105728" coordorigin="441,0" coordsize="240,2397">
          <v:rect style="position:absolute;left:441;top:1956;width:240;height:440" filled="true" fillcolor="#b58f5d" stroked="false">
            <v:fill opacity="13107f" type="solid"/>
          </v:rect>
          <v:rect style="position:absolute;left:441;top:0;width:240;height:1957" filled="true" fillcolor="#b58f5d" stroked="false">
            <v:fill type="solid"/>
          </v:rect>
          <v:line style="position:absolute" from="501,0" to="501,2157" stroked="true" strokeweight="6pt" strokecolor="#b58f5d">
            <v:stroke dashstyle="solid"/>
          </v:line>
          <w10:wrap type="none"/>
        </v:group>
      </w:pict>
    </w:r>
    <w:r>
      <w:rPr/>
      <w:pict>
        <v:group style="position:absolute;margin-left:56.137901pt;margin-top:42.693989pt;width:520.15pt;height:57.1pt;mso-position-horizontal-relative:page;mso-position-vertical-relative:page;z-index:-252104704" coordorigin="1123,854" coordsize="10403,1142">
          <v:line style="position:absolute" from="1123,1949" to="11525,1949" stroked="true" strokeweight="4.599pt" strokecolor="#bfc0c0">
            <v:stroke dashstyle="solid"/>
          </v:line>
          <v:shape style="position:absolute;left:1122;top:853;width:964;height:1096" coordorigin="1123,854" coordsize="964,1096" path="m2086,1912l2028,1871,1989,1825,1722,1441,1641,1324,1627,1304,1763,1168,1763,1255,1916,1213,1916,1719,2075,1719,2075,1213,2075,1112,1916,1112,1882,1130,1845,1145,1806,1157,1764,1167,2011,923,2026,909,2041,899,2056,893,2071,891,2071,854,1720,854,1720,891,1727,891,1733,893,1743,902,1745,909,1745,925,1706,973,1350,1324,1350,916,1353,907,1366,894,1374,891,1383,891,1383,854,1123,854,1123,891,1139,894,1150,901,1157,912,1159,929,1159,1874,1157,1890,1150,1902,1139,1909,1123,1912,1123,1949,1383,1949,1383,1912,1374,1912,1366,1908,1353,1896,1350,1887,1350,1576,1490,1441,1775,1851,1799,1907,1792,1912,1777,1912,1777,1949,2086,1949,2086,1912e" filled="true" fillcolor="#bfc0c0" stroked="false">
            <v:path arrowok="t"/>
            <v:fill opacity="32768f" type="solid"/>
          </v:shape>
          <w10:wrap type="none"/>
        </v:group>
      </w:pict>
    </w:r>
    <w:r>
      <w:rPr/>
      <w:pict>
        <v:shape style="position:absolute;margin-left:176.527802pt;margin-top:71.112686pt;width:312.650pt;height:31.3pt;mso-position-horizontal-relative:page;mso-position-vertical-relative:page;z-index:-25210368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entury Gothic" w:hAnsi="Century Gothic"/>
                    <w:sz w:val="48"/>
                  </w:rPr>
                </w:pPr>
                <w:r>
                  <w:rPr>
                    <w:rFonts w:ascii="Century Gothic" w:hAnsi="Century Gothic"/>
                    <w:color w:val="939598"/>
                    <w:sz w:val="48"/>
                  </w:rPr>
                  <w:t>Educación Media Superior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"/>
      <w:lvlJc w:val="left"/>
      <w:pPr>
        <w:ind w:left="1717" w:hanging="320"/>
      </w:pPr>
      <w:rPr>
        <w:rFonts w:hint="default" w:ascii="Wingdings" w:hAnsi="Wingdings" w:eastAsia="Wingdings" w:cs="Wingdings"/>
        <w:color w:val="AD5061"/>
        <w:w w:val="83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732" w:hanging="32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745" w:hanging="32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758" w:hanging="32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5771" w:hanging="32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6784" w:hanging="32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7797" w:hanging="32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8810" w:hanging="32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9823" w:hanging="320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0"/>
      <w:numFmt w:val="bullet"/>
      <w:lvlText w:val=""/>
      <w:lvlJc w:val="left"/>
      <w:pPr>
        <w:ind w:left="2964" w:hanging="434"/>
      </w:pPr>
      <w:rPr>
        <w:rFonts w:hint="default" w:ascii="Wingdings" w:hAnsi="Wingdings" w:eastAsia="Wingdings" w:cs="Wingdings"/>
        <w:color w:val="AD5061"/>
        <w:w w:val="83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3848" w:hanging="434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4737" w:hanging="434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5626" w:hanging="434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515" w:hanging="434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404" w:hanging="434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293" w:hanging="434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9182" w:hanging="434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0071" w:hanging="434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03"/>
      <w:ind w:left="1895"/>
      <w:outlineLvl w:val="1"/>
    </w:pPr>
    <w:rPr>
      <w:rFonts w:ascii="Calibri" w:hAnsi="Calibri" w:eastAsia="Calibri" w:cs="Calibri"/>
      <w:b/>
      <w:bCs/>
      <w:sz w:val="22"/>
      <w:szCs w:val="22"/>
      <w:lang w:val="es-ES" w:eastAsia="es-ES" w:bidi="es-ES"/>
    </w:rPr>
  </w:style>
  <w:style w:styleId="Heading2" w:type="paragraph">
    <w:name w:val="Heading 2"/>
    <w:basedOn w:val="Normal"/>
    <w:uiPriority w:val="1"/>
    <w:qFormat/>
    <w:pPr>
      <w:spacing w:before="200"/>
      <w:ind w:left="1717" w:hanging="321"/>
      <w:outlineLvl w:val="2"/>
    </w:pPr>
    <w:rPr>
      <w:rFonts w:ascii="Calibri" w:hAnsi="Calibri" w:eastAsia="Calibri" w:cs="Calibri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200"/>
      <w:ind w:left="1717" w:hanging="321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2020-05-01T12:55:43Z</dcterms:created>
  <dcterms:modified xsi:type="dcterms:W3CDTF">2020-05-01T12:55:43Z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2020-05-01T00:00:00Z</vt:filetime>
  </property>
</Properties>
</file>