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05"/>
        <w:ind w:left="138" w:right="0" w:firstLine="0"/>
        <w:jc w:val="left"/>
        <w:rPr>
          <w:sz w:val="16"/>
        </w:rPr>
      </w:pPr>
      <w:r>
        <w:rPr>
          <w:sz w:val="16"/>
        </w:rPr>
        <w:t>DECRETO</w:t>
      </w:r>
      <w:r>
        <w:rPr>
          <w:spacing w:val="-7"/>
          <w:sz w:val="16"/>
        </w:rPr>
        <w:t> </w:t>
      </w:r>
      <w:r>
        <w:rPr>
          <w:sz w:val="16"/>
        </w:rPr>
        <w:t>No.</w:t>
      </w:r>
      <w:r>
        <w:rPr>
          <w:spacing w:val="-4"/>
          <w:sz w:val="16"/>
        </w:rPr>
        <w:t> </w:t>
      </w:r>
      <w:r>
        <w:rPr>
          <w:spacing w:val="-5"/>
          <w:sz w:val="16"/>
        </w:rPr>
        <w:t>702</w:t>
      </w:r>
    </w:p>
    <w:p>
      <w:pPr>
        <w:spacing w:line="276" w:lineRule="auto" w:before="206"/>
        <w:ind w:left="138" w:right="0" w:firstLine="0"/>
        <w:jc w:val="left"/>
        <w:rPr>
          <w:rFonts w:ascii="Calibri" w:hAnsi="Calibri"/>
          <w:i/>
          <w:sz w:val="22"/>
        </w:rPr>
      </w:pPr>
      <w:r>
        <w:rPr>
          <w:rFonts w:ascii="Calibri" w:hAnsi="Calibri"/>
          <w:i/>
          <w:color w:val="FFFFFF"/>
          <w:sz w:val="22"/>
          <w:shd w:fill="8A0000" w:color="auto" w:val="clear"/>
        </w:rPr>
        <w:t>Última</w:t>
      </w:r>
      <w:r>
        <w:rPr>
          <w:rFonts w:ascii="Calibri" w:hAnsi="Calibri"/>
          <w:i/>
          <w:color w:val="FFFFFF"/>
          <w:spacing w:val="-10"/>
          <w:sz w:val="22"/>
          <w:shd w:fill="8A0000" w:color="auto" w:val="clear"/>
        </w:rPr>
        <w:t> </w:t>
      </w:r>
      <w:r>
        <w:rPr>
          <w:rFonts w:ascii="Calibri" w:hAnsi="Calibri"/>
          <w:i/>
          <w:color w:val="FFFFFF"/>
          <w:sz w:val="22"/>
          <w:shd w:fill="8A0000" w:color="auto" w:val="clear"/>
        </w:rPr>
        <w:t>Reforma:</w:t>
      </w:r>
      <w:r>
        <w:rPr>
          <w:rFonts w:ascii="Calibri" w:hAnsi="Calibri"/>
          <w:i/>
          <w:color w:val="FFFFFF"/>
          <w:spacing w:val="-11"/>
          <w:sz w:val="22"/>
          <w:shd w:fill="8A0000" w:color="auto" w:val="clear"/>
        </w:rPr>
        <w:t> </w:t>
      </w:r>
      <w:r>
        <w:rPr>
          <w:rFonts w:ascii="Calibri" w:hAnsi="Calibri"/>
          <w:i/>
          <w:color w:val="FFFFFF"/>
          <w:sz w:val="22"/>
          <w:shd w:fill="8A0000" w:color="auto" w:val="clear"/>
        </w:rPr>
        <w:t>Decreto</w:t>
      </w:r>
      <w:r>
        <w:rPr>
          <w:rFonts w:ascii="Calibri" w:hAnsi="Calibri"/>
          <w:i/>
          <w:color w:val="FFFFFF"/>
          <w:spacing w:val="-10"/>
          <w:sz w:val="22"/>
          <w:shd w:fill="8A0000" w:color="auto" w:val="clear"/>
        </w:rPr>
        <w:t> </w:t>
      </w:r>
      <w:r>
        <w:rPr>
          <w:rFonts w:ascii="Calibri" w:hAnsi="Calibri"/>
          <w:i/>
          <w:color w:val="FFFFFF"/>
          <w:sz w:val="22"/>
          <w:shd w:fill="8A0000" w:color="auto" w:val="clear"/>
        </w:rPr>
        <w:t>número</w:t>
      </w:r>
      <w:r>
        <w:rPr>
          <w:rFonts w:ascii="Calibri" w:hAnsi="Calibri"/>
          <w:i/>
          <w:color w:val="FFFFFF"/>
          <w:spacing w:val="-10"/>
          <w:sz w:val="22"/>
          <w:shd w:fill="8A0000" w:color="auto" w:val="clear"/>
        </w:rPr>
        <w:t> </w:t>
      </w:r>
      <w:r>
        <w:rPr>
          <w:rFonts w:ascii="Calibri" w:hAnsi="Calibri"/>
          <w:i/>
          <w:color w:val="FFFFFF"/>
          <w:sz w:val="22"/>
          <w:shd w:fill="8A0000" w:color="auto" w:val="clear"/>
        </w:rPr>
        <w:t>1494</w:t>
      </w:r>
      <w:r>
        <w:rPr>
          <w:rFonts w:ascii="Calibri" w:hAnsi="Calibri"/>
          <w:i/>
          <w:color w:val="FFFFFF"/>
          <w:spacing w:val="-10"/>
          <w:sz w:val="22"/>
          <w:shd w:fill="8A0000" w:color="auto" w:val="clear"/>
        </w:rPr>
        <w:t> </w:t>
      </w:r>
      <w:r>
        <w:rPr>
          <w:rFonts w:ascii="Calibri" w:hAnsi="Calibri"/>
          <w:i/>
          <w:color w:val="FFFFFF"/>
          <w:sz w:val="22"/>
          <w:shd w:fill="8A0000" w:color="auto" w:val="clear"/>
        </w:rPr>
        <w:t>aprobado</w:t>
      </w:r>
      <w:r>
        <w:rPr>
          <w:rFonts w:ascii="Calibri" w:hAnsi="Calibri"/>
          <w:i/>
          <w:color w:val="FFFFFF"/>
          <w:spacing w:val="-10"/>
          <w:sz w:val="22"/>
          <w:shd w:fill="8A0000" w:color="auto" w:val="clear"/>
        </w:rPr>
        <w:t> </w:t>
      </w:r>
      <w:r>
        <w:rPr>
          <w:rFonts w:ascii="Calibri" w:hAnsi="Calibri"/>
          <w:i/>
          <w:color w:val="FFFFFF"/>
          <w:sz w:val="22"/>
          <w:shd w:fill="8A0000" w:color="auto" w:val="clear"/>
        </w:rPr>
        <w:t>por</w:t>
      </w:r>
      <w:r>
        <w:rPr>
          <w:rFonts w:ascii="Calibri" w:hAnsi="Calibri"/>
          <w:i/>
          <w:color w:val="FFFFFF"/>
          <w:spacing w:val="-10"/>
          <w:sz w:val="22"/>
          <w:shd w:fill="8A0000" w:color="auto" w:val="clear"/>
        </w:rPr>
        <w:t> </w:t>
      </w:r>
      <w:r>
        <w:rPr>
          <w:rFonts w:ascii="Calibri" w:hAnsi="Calibri"/>
          <w:i/>
          <w:color w:val="FFFFFF"/>
          <w:sz w:val="22"/>
          <w:shd w:fill="8A0000" w:color="auto" w:val="clear"/>
        </w:rPr>
        <w:t>la</w:t>
      </w:r>
      <w:r>
        <w:rPr>
          <w:rFonts w:ascii="Calibri" w:hAnsi="Calibri"/>
          <w:i/>
          <w:color w:val="FFFFFF"/>
          <w:spacing w:val="-11"/>
          <w:sz w:val="22"/>
          <w:shd w:fill="8A0000" w:color="auto" w:val="clear"/>
        </w:rPr>
        <w:t> </w:t>
      </w:r>
      <w:r>
        <w:rPr>
          <w:rFonts w:ascii="Calibri" w:hAnsi="Calibri"/>
          <w:i/>
          <w:color w:val="FFFFFF"/>
          <w:sz w:val="22"/>
          <w:shd w:fill="8A0000" w:color="auto" w:val="clear"/>
        </w:rPr>
        <w:t>LXV</w:t>
      </w:r>
      <w:r>
        <w:rPr>
          <w:rFonts w:ascii="Calibri" w:hAnsi="Calibri"/>
          <w:i/>
          <w:color w:val="FFFFFF"/>
          <w:spacing w:val="-10"/>
          <w:sz w:val="22"/>
          <w:shd w:fill="8A0000" w:color="auto" w:val="clear"/>
        </w:rPr>
        <w:t> </w:t>
      </w:r>
      <w:r>
        <w:rPr>
          <w:rFonts w:ascii="Calibri" w:hAnsi="Calibri"/>
          <w:i/>
          <w:color w:val="FFFFFF"/>
          <w:sz w:val="22"/>
          <w:shd w:fill="8A0000" w:color="auto" w:val="clear"/>
        </w:rPr>
        <w:t>Legislatura</w:t>
      </w:r>
      <w:r>
        <w:rPr>
          <w:rFonts w:ascii="Calibri" w:hAnsi="Calibri"/>
          <w:i/>
          <w:color w:val="FFFFFF"/>
          <w:spacing w:val="-11"/>
          <w:sz w:val="22"/>
          <w:shd w:fill="8A0000" w:color="auto" w:val="clear"/>
        </w:rPr>
        <w:t> </w:t>
      </w:r>
      <w:r>
        <w:rPr>
          <w:rFonts w:ascii="Calibri" w:hAnsi="Calibri"/>
          <w:i/>
          <w:color w:val="FFFFFF"/>
          <w:sz w:val="22"/>
          <w:shd w:fill="8A0000" w:color="auto" w:val="clear"/>
        </w:rPr>
        <w:t>el</w:t>
      </w:r>
      <w:r>
        <w:rPr>
          <w:rFonts w:ascii="Calibri" w:hAnsi="Calibri"/>
          <w:i/>
          <w:color w:val="FFFFFF"/>
          <w:spacing w:val="-11"/>
          <w:sz w:val="22"/>
          <w:shd w:fill="8A0000" w:color="auto" w:val="clear"/>
        </w:rPr>
        <w:t> </w:t>
      </w:r>
      <w:r>
        <w:rPr>
          <w:rFonts w:ascii="Calibri" w:hAnsi="Calibri"/>
          <w:i/>
          <w:color w:val="FFFFFF"/>
          <w:sz w:val="22"/>
          <w:shd w:fill="8A0000" w:color="auto" w:val="clear"/>
        </w:rPr>
        <w:t>2</w:t>
      </w:r>
      <w:r>
        <w:rPr>
          <w:rFonts w:ascii="Calibri" w:hAnsi="Calibri"/>
          <w:i/>
          <w:color w:val="FFFFFF"/>
          <w:spacing w:val="-10"/>
          <w:sz w:val="22"/>
          <w:shd w:fill="8A0000" w:color="auto" w:val="clear"/>
        </w:rPr>
        <w:t> </w:t>
      </w:r>
      <w:r>
        <w:rPr>
          <w:rFonts w:ascii="Calibri" w:hAnsi="Calibri"/>
          <w:i/>
          <w:color w:val="FFFFFF"/>
          <w:sz w:val="22"/>
          <w:shd w:fill="8A0000" w:color="auto" w:val="clear"/>
        </w:rPr>
        <w:t>de</w:t>
      </w:r>
      <w:r>
        <w:rPr>
          <w:rFonts w:ascii="Calibri" w:hAnsi="Calibri"/>
          <w:i/>
          <w:color w:val="FFFFFF"/>
          <w:spacing w:val="-10"/>
          <w:sz w:val="22"/>
          <w:shd w:fill="8A0000" w:color="auto" w:val="clear"/>
        </w:rPr>
        <w:t> </w:t>
      </w:r>
      <w:r>
        <w:rPr>
          <w:rFonts w:ascii="Calibri" w:hAnsi="Calibri"/>
          <w:i/>
          <w:color w:val="FFFFFF"/>
          <w:sz w:val="22"/>
          <w:shd w:fill="8A0000" w:color="auto" w:val="clear"/>
        </w:rPr>
        <w:t>agosto</w:t>
      </w:r>
      <w:r>
        <w:rPr>
          <w:rFonts w:ascii="Calibri" w:hAnsi="Calibri"/>
          <w:i/>
          <w:color w:val="FFFFFF"/>
          <w:spacing w:val="-10"/>
          <w:sz w:val="22"/>
          <w:shd w:fill="8A0000" w:color="auto" w:val="clear"/>
        </w:rPr>
        <w:t> </w:t>
      </w:r>
      <w:r>
        <w:rPr>
          <w:rFonts w:ascii="Calibri" w:hAnsi="Calibri"/>
          <w:i/>
          <w:color w:val="FFFFFF"/>
          <w:sz w:val="22"/>
          <w:shd w:fill="8A0000" w:color="auto" w:val="clear"/>
        </w:rPr>
        <w:t>del</w:t>
      </w:r>
      <w:r>
        <w:rPr>
          <w:rFonts w:ascii="Calibri" w:hAnsi="Calibri"/>
          <w:i/>
          <w:color w:val="FFFFFF"/>
          <w:spacing w:val="-11"/>
          <w:sz w:val="22"/>
          <w:shd w:fill="8A0000" w:color="auto" w:val="clear"/>
        </w:rPr>
        <w:t> </w:t>
      </w:r>
      <w:r>
        <w:rPr>
          <w:rFonts w:ascii="Calibri" w:hAnsi="Calibri"/>
          <w:i/>
          <w:color w:val="FFFFFF"/>
          <w:sz w:val="22"/>
          <w:shd w:fill="8A0000" w:color="auto" w:val="clear"/>
        </w:rPr>
        <w:t>2023</w:t>
      </w:r>
      <w:r>
        <w:rPr>
          <w:rFonts w:ascii="Calibri" w:hAnsi="Calibri"/>
          <w:i/>
          <w:color w:val="FFFFFF"/>
          <w:spacing w:val="-11"/>
          <w:sz w:val="22"/>
          <w:shd w:fill="8A0000" w:color="auto" w:val="clear"/>
        </w:rPr>
        <w:t> </w:t>
      </w:r>
      <w:r>
        <w:rPr>
          <w:rFonts w:ascii="Calibri" w:hAnsi="Calibri"/>
          <w:i/>
          <w:color w:val="FFFFFF"/>
          <w:sz w:val="22"/>
          <w:shd w:fill="8A0000" w:color="auto" w:val="clear"/>
        </w:rPr>
        <w:t>y</w:t>
      </w:r>
      <w:r>
        <w:rPr>
          <w:rFonts w:ascii="Calibri" w:hAnsi="Calibri"/>
          <w:i/>
          <w:color w:val="FFFFFF"/>
          <w:spacing w:val="-10"/>
          <w:sz w:val="22"/>
          <w:shd w:fill="8A0000" w:color="auto" w:val="clear"/>
        </w:rPr>
        <w:t> </w:t>
      </w:r>
      <w:r>
        <w:rPr>
          <w:rFonts w:ascii="Calibri" w:hAnsi="Calibri"/>
          <w:i/>
          <w:color w:val="FFFFFF"/>
          <w:sz w:val="22"/>
          <w:shd w:fill="8A0000" w:color="auto" w:val="clear"/>
        </w:rPr>
        <w:t>publicada</w:t>
      </w:r>
      <w:r>
        <w:rPr>
          <w:rFonts w:ascii="Calibri" w:hAnsi="Calibri"/>
          <w:i/>
          <w:color w:val="FFFFFF"/>
          <w:sz w:val="22"/>
        </w:rPr>
        <w:t> </w:t>
      </w:r>
      <w:r>
        <w:rPr>
          <w:rFonts w:ascii="Calibri" w:hAnsi="Calibri"/>
          <w:i/>
          <w:color w:val="FFFFFF"/>
          <w:sz w:val="22"/>
          <w:shd w:fill="8A0000" w:color="auto" w:val="clear"/>
        </w:rPr>
        <w:t>en el Periódico Oficial Extra del 15 de agosto del 2023.</w:t>
      </w:r>
    </w:p>
    <w:p>
      <w:pPr>
        <w:pStyle w:val="BodyText"/>
        <w:spacing w:before="105"/>
        <w:rPr>
          <w:rFonts w:ascii="Calibri"/>
          <w:i/>
        </w:rPr>
      </w:pPr>
    </w:p>
    <w:p>
      <w:pPr>
        <w:spacing w:before="0"/>
        <w:ind w:left="138" w:right="0" w:firstLine="0"/>
        <w:jc w:val="left"/>
        <w:rPr>
          <w:rFonts w:ascii="Arial" w:hAnsi="Arial"/>
          <w:b/>
          <w:sz w:val="24"/>
        </w:rPr>
      </w:pPr>
      <w:r>
        <w:rPr>
          <w:rFonts w:ascii="Arial" w:hAnsi="Arial"/>
          <w:b/>
          <w:sz w:val="24"/>
        </w:rPr>
        <w:t>LA</w:t>
      </w:r>
      <w:r>
        <w:rPr>
          <w:rFonts w:ascii="Arial" w:hAnsi="Arial"/>
          <w:b/>
          <w:spacing w:val="80"/>
          <w:sz w:val="24"/>
        </w:rPr>
        <w:t> </w:t>
      </w:r>
      <w:r>
        <w:rPr>
          <w:rFonts w:ascii="Arial" w:hAnsi="Arial"/>
          <w:b/>
          <w:sz w:val="24"/>
        </w:rPr>
        <w:t>SEXAGÉSIMA</w:t>
      </w:r>
      <w:r>
        <w:rPr>
          <w:rFonts w:ascii="Arial" w:hAnsi="Arial"/>
          <w:b/>
          <w:spacing w:val="80"/>
          <w:sz w:val="24"/>
        </w:rPr>
        <w:t> </w:t>
      </w:r>
      <w:r>
        <w:rPr>
          <w:rFonts w:ascii="Arial" w:hAnsi="Arial"/>
          <w:b/>
          <w:sz w:val="24"/>
        </w:rPr>
        <w:t>TERCERA</w:t>
      </w:r>
      <w:r>
        <w:rPr>
          <w:rFonts w:ascii="Arial" w:hAnsi="Arial"/>
          <w:b/>
          <w:spacing w:val="80"/>
          <w:sz w:val="24"/>
        </w:rPr>
        <w:t> </w:t>
      </w:r>
      <w:r>
        <w:rPr>
          <w:rFonts w:ascii="Arial" w:hAnsi="Arial"/>
          <w:b/>
          <w:sz w:val="24"/>
        </w:rPr>
        <w:t>LEGISLATURA</w:t>
      </w:r>
      <w:r>
        <w:rPr>
          <w:rFonts w:ascii="Arial" w:hAnsi="Arial"/>
          <w:b/>
          <w:spacing w:val="80"/>
          <w:sz w:val="24"/>
        </w:rPr>
        <w:t> </w:t>
      </w:r>
      <w:r>
        <w:rPr>
          <w:rFonts w:ascii="Arial" w:hAnsi="Arial"/>
          <w:b/>
          <w:sz w:val="24"/>
        </w:rPr>
        <w:t>CONSTITUCIONAL</w:t>
      </w:r>
      <w:r>
        <w:rPr>
          <w:rFonts w:ascii="Arial" w:hAnsi="Arial"/>
          <w:b/>
          <w:spacing w:val="80"/>
          <w:sz w:val="24"/>
        </w:rPr>
        <w:t> </w:t>
      </w:r>
      <w:r>
        <w:rPr>
          <w:rFonts w:ascii="Arial" w:hAnsi="Arial"/>
          <w:b/>
          <w:sz w:val="24"/>
        </w:rPr>
        <w:t>DEL</w:t>
      </w:r>
      <w:r>
        <w:rPr>
          <w:rFonts w:ascii="Arial" w:hAnsi="Arial"/>
          <w:b/>
          <w:spacing w:val="80"/>
          <w:sz w:val="24"/>
        </w:rPr>
        <w:t> </w:t>
      </w:r>
      <w:r>
        <w:rPr>
          <w:rFonts w:ascii="Arial" w:hAnsi="Arial"/>
          <w:b/>
          <w:sz w:val="24"/>
        </w:rPr>
        <w:t>ESTADO LIBRE Y SOBERANO DE OAXACA,</w:t>
      </w:r>
    </w:p>
    <w:p>
      <w:pPr>
        <w:pStyle w:val="BodyText"/>
        <w:rPr>
          <w:rFonts w:ascii="Arial"/>
          <w:b/>
          <w:sz w:val="24"/>
        </w:rPr>
      </w:pPr>
    </w:p>
    <w:p>
      <w:pPr>
        <w:pStyle w:val="BodyText"/>
        <w:rPr>
          <w:rFonts w:ascii="Arial"/>
          <w:b/>
          <w:sz w:val="24"/>
        </w:rPr>
      </w:pPr>
    </w:p>
    <w:p>
      <w:pPr>
        <w:spacing w:before="0"/>
        <w:ind w:left="65" w:right="81" w:firstLine="0"/>
        <w:jc w:val="center"/>
        <w:rPr>
          <w:rFonts w:ascii="Arial"/>
          <w:b/>
          <w:sz w:val="24"/>
        </w:rPr>
      </w:pPr>
      <w:r>
        <w:rPr>
          <w:rFonts w:ascii="Arial"/>
          <w:b/>
          <w:spacing w:val="-2"/>
          <w:sz w:val="24"/>
        </w:rPr>
        <w:t>D</w:t>
      </w:r>
      <w:r>
        <w:rPr>
          <w:rFonts w:ascii="Arial"/>
          <w:b/>
          <w:spacing w:val="-28"/>
          <w:sz w:val="24"/>
        </w:rPr>
        <w:t> </w:t>
      </w:r>
      <w:r>
        <w:rPr>
          <w:rFonts w:ascii="Arial"/>
          <w:b/>
          <w:spacing w:val="-2"/>
          <w:sz w:val="24"/>
        </w:rPr>
        <w:t>E</w:t>
      </w:r>
      <w:r>
        <w:rPr>
          <w:rFonts w:ascii="Arial"/>
          <w:b/>
          <w:spacing w:val="-28"/>
          <w:sz w:val="24"/>
        </w:rPr>
        <w:t> </w:t>
      </w:r>
      <w:r>
        <w:rPr>
          <w:rFonts w:ascii="Arial"/>
          <w:b/>
          <w:spacing w:val="-2"/>
          <w:sz w:val="24"/>
        </w:rPr>
        <w:t>C</w:t>
      </w:r>
      <w:r>
        <w:rPr>
          <w:rFonts w:ascii="Arial"/>
          <w:b/>
          <w:spacing w:val="-28"/>
          <w:sz w:val="24"/>
        </w:rPr>
        <w:t> </w:t>
      </w:r>
      <w:r>
        <w:rPr>
          <w:rFonts w:ascii="Arial"/>
          <w:b/>
          <w:spacing w:val="-2"/>
          <w:sz w:val="24"/>
        </w:rPr>
        <w:t>R</w:t>
      </w:r>
      <w:r>
        <w:rPr>
          <w:rFonts w:ascii="Arial"/>
          <w:b/>
          <w:spacing w:val="-28"/>
          <w:sz w:val="24"/>
        </w:rPr>
        <w:t> </w:t>
      </w:r>
      <w:r>
        <w:rPr>
          <w:rFonts w:ascii="Arial"/>
          <w:b/>
          <w:spacing w:val="-2"/>
          <w:sz w:val="24"/>
        </w:rPr>
        <w:t>E</w:t>
      </w:r>
      <w:r>
        <w:rPr>
          <w:rFonts w:ascii="Arial"/>
          <w:b/>
          <w:spacing w:val="-28"/>
          <w:sz w:val="24"/>
        </w:rPr>
        <w:t> </w:t>
      </w:r>
      <w:r>
        <w:rPr>
          <w:rFonts w:ascii="Arial"/>
          <w:b/>
          <w:spacing w:val="-2"/>
          <w:sz w:val="24"/>
        </w:rPr>
        <w:t>T</w:t>
      </w:r>
      <w:r>
        <w:rPr>
          <w:rFonts w:ascii="Arial"/>
          <w:b/>
          <w:spacing w:val="-28"/>
          <w:sz w:val="24"/>
        </w:rPr>
        <w:t> </w:t>
      </w:r>
      <w:r>
        <w:rPr>
          <w:rFonts w:ascii="Arial"/>
          <w:b/>
          <w:spacing w:val="-2"/>
          <w:sz w:val="24"/>
        </w:rPr>
        <w:t>A</w:t>
      </w:r>
      <w:r>
        <w:rPr>
          <w:rFonts w:ascii="Arial"/>
          <w:b/>
          <w:spacing w:val="-28"/>
          <w:sz w:val="24"/>
        </w:rPr>
        <w:t> </w:t>
      </w:r>
      <w:r>
        <w:rPr>
          <w:rFonts w:ascii="Arial"/>
          <w:b/>
          <w:spacing w:val="-10"/>
          <w:sz w:val="24"/>
        </w:rPr>
        <w:t>:</w:t>
      </w:r>
    </w:p>
    <w:p>
      <w:pPr>
        <w:pStyle w:val="BodyText"/>
        <w:rPr>
          <w:rFonts w:ascii="Arial"/>
          <w:b/>
          <w:sz w:val="24"/>
        </w:rPr>
      </w:pPr>
    </w:p>
    <w:p>
      <w:pPr>
        <w:pStyle w:val="BodyText"/>
        <w:rPr>
          <w:rFonts w:ascii="Arial"/>
          <w:b/>
          <w:sz w:val="24"/>
        </w:rPr>
      </w:pPr>
    </w:p>
    <w:p>
      <w:pPr>
        <w:pStyle w:val="BodyText"/>
        <w:spacing w:line="276" w:lineRule="auto"/>
        <w:ind w:left="138"/>
      </w:pPr>
      <w:r>
        <w:rPr>
          <w:rFonts w:ascii="Arial" w:hAnsi="Arial"/>
          <w:b/>
        </w:rPr>
        <w:t>ARTÍCULO</w:t>
      </w:r>
      <w:r>
        <w:rPr>
          <w:rFonts w:ascii="Arial" w:hAnsi="Arial"/>
          <w:b/>
          <w:spacing w:val="-7"/>
        </w:rPr>
        <w:t> </w:t>
      </w:r>
      <w:r>
        <w:rPr>
          <w:rFonts w:ascii="Arial" w:hAnsi="Arial"/>
          <w:b/>
        </w:rPr>
        <w:t>ÚNICO.-</w:t>
      </w:r>
      <w:r>
        <w:rPr>
          <w:rFonts w:ascii="Arial" w:hAnsi="Arial"/>
          <w:b/>
          <w:spacing w:val="-8"/>
        </w:rPr>
        <w:t> </w:t>
      </w:r>
      <w:r>
        <w:rPr/>
        <w:t>Se</w:t>
      </w:r>
      <w:r>
        <w:rPr>
          <w:spacing w:val="-8"/>
        </w:rPr>
        <w:t> </w:t>
      </w:r>
      <w:r>
        <w:rPr/>
        <w:t>crea</w:t>
      </w:r>
      <w:r>
        <w:rPr>
          <w:spacing w:val="-8"/>
        </w:rPr>
        <w:t> </w:t>
      </w:r>
      <w:r>
        <w:rPr/>
        <w:t>la</w:t>
      </w:r>
      <w:r>
        <w:rPr>
          <w:spacing w:val="-8"/>
        </w:rPr>
        <w:t> </w:t>
      </w:r>
      <w:r>
        <w:rPr/>
        <w:t>Ley</w:t>
      </w:r>
      <w:r>
        <w:rPr>
          <w:spacing w:val="-9"/>
        </w:rPr>
        <w:t> </w:t>
      </w:r>
      <w:r>
        <w:rPr/>
        <w:t>de</w:t>
      </w:r>
      <w:r>
        <w:rPr>
          <w:spacing w:val="-8"/>
        </w:rPr>
        <w:t> </w:t>
      </w:r>
      <w:r>
        <w:rPr/>
        <w:t>Procedimiento</w:t>
      </w:r>
      <w:r>
        <w:rPr>
          <w:spacing w:val="-8"/>
        </w:rPr>
        <w:t> </w:t>
      </w:r>
      <w:r>
        <w:rPr/>
        <w:t>y</w:t>
      </w:r>
      <w:r>
        <w:rPr>
          <w:spacing w:val="-8"/>
        </w:rPr>
        <w:t> </w:t>
      </w:r>
      <w:r>
        <w:rPr/>
        <w:t>Justicia</w:t>
      </w:r>
      <w:r>
        <w:rPr>
          <w:spacing w:val="-8"/>
        </w:rPr>
        <w:t> </w:t>
      </w:r>
      <w:r>
        <w:rPr/>
        <w:t>Administrativa</w:t>
      </w:r>
      <w:r>
        <w:rPr>
          <w:spacing w:val="-8"/>
        </w:rPr>
        <w:t> </w:t>
      </w:r>
      <w:r>
        <w:rPr/>
        <w:t>para</w:t>
      </w:r>
      <w:r>
        <w:rPr>
          <w:spacing w:val="-9"/>
        </w:rPr>
        <w:t> </w:t>
      </w:r>
      <w:r>
        <w:rPr/>
        <w:t>el</w:t>
      </w:r>
      <w:r>
        <w:rPr>
          <w:spacing w:val="-8"/>
        </w:rPr>
        <w:t> </w:t>
      </w:r>
      <w:r>
        <w:rPr/>
        <w:t>Estado</w:t>
      </w:r>
      <w:r>
        <w:rPr>
          <w:spacing w:val="-8"/>
        </w:rPr>
        <w:t> </w:t>
      </w:r>
      <w:r>
        <w:rPr/>
        <w:t>de Oaxaca, para quedar como sigue:</w:t>
      </w:r>
    </w:p>
    <w:p>
      <w:pPr>
        <w:spacing w:line="492" w:lineRule="exact" w:before="12"/>
        <w:ind w:left="65" w:right="49" w:firstLine="0"/>
        <w:jc w:val="center"/>
        <w:rPr>
          <w:rFonts w:ascii="Arial"/>
          <w:b/>
          <w:sz w:val="22"/>
        </w:rPr>
      </w:pPr>
      <w:r>
        <w:rPr>
          <w:rFonts w:ascii="Arial"/>
          <w:b/>
          <w:color w:val="FFFFFF"/>
          <w:sz w:val="22"/>
          <w:shd w:fill="8A0000" w:color="auto" w:val="clear"/>
        </w:rPr>
        <w:t>LEY</w:t>
      </w:r>
      <w:r>
        <w:rPr>
          <w:rFonts w:ascii="Arial"/>
          <w:b/>
          <w:color w:val="FFFFFF"/>
          <w:spacing w:val="-4"/>
          <w:sz w:val="22"/>
          <w:shd w:fill="8A0000" w:color="auto" w:val="clear"/>
        </w:rPr>
        <w:t> </w:t>
      </w:r>
      <w:r>
        <w:rPr>
          <w:rFonts w:ascii="Arial"/>
          <w:b/>
          <w:color w:val="FFFFFF"/>
          <w:sz w:val="22"/>
          <w:shd w:fill="8A0000" w:color="auto" w:val="clear"/>
        </w:rPr>
        <w:t>DE</w:t>
      </w:r>
      <w:r>
        <w:rPr>
          <w:rFonts w:ascii="Arial"/>
          <w:b/>
          <w:color w:val="FFFFFF"/>
          <w:spacing w:val="-4"/>
          <w:sz w:val="22"/>
          <w:shd w:fill="8A0000" w:color="auto" w:val="clear"/>
        </w:rPr>
        <w:t> </w:t>
      </w:r>
      <w:r>
        <w:rPr>
          <w:rFonts w:ascii="Arial"/>
          <w:b/>
          <w:color w:val="FFFFFF"/>
          <w:sz w:val="22"/>
          <w:shd w:fill="8A0000" w:color="auto" w:val="clear"/>
        </w:rPr>
        <w:t>PROCEDIMIENTO</w:t>
      </w:r>
      <w:r>
        <w:rPr>
          <w:rFonts w:ascii="Arial"/>
          <w:b/>
          <w:color w:val="FFFFFF"/>
          <w:spacing w:val="-4"/>
          <w:sz w:val="22"/>
          <w:shd w:fill="8A0000" w:color="auto" w:val="clear"/>
        </w:rPr>
        <w:t> </w:t>
      </w:r>
      <w:r>
        <w:rPr>
          <w:rFonts w:ascii="Arial"/>
          <w:b/>
          <w:color w:val="FFFFFF"/>
          <w:sz w:val="22"/>
          <w:shd w:fill="8A0000" w:color="auto" w:val="clear"/>
        </w:rPr>
        <w:t>Y</w:t>
      </w:r>
      <w:r>
        <w:rPr>
          <w:rFonts w:ascii="Arial"/>
          <w:b/>
          <w:color w:val="FFFFFF"/>
          <w:spacing w:val="-4"/>
          <w:sz w:val="22"/>
          <w:shd w:fill="8A0000" w:color="auto" w:val="clear"/>
        </w:rPr>
        <w:t> </w:t>
      </w:r>
      <w:r>
        <w:rPr>
          <w:rFonts w:ascii="Arial"/>
          <w:b/>
          <w:color w:val="FFFFFF"/>
          <w:sz w:val="22"/>
          <w:shd w:fill="8A0000" w:color="auto" w:val="clear"/>
        </w:rPr>
        <w:t>JUSTICIA</w:t>
      </w:r>
      <w:r>
        <w:rPr>
          <w:rFonts w:ascii="Arial"/>
          <w:b/>
          <w:color w:val="FFFFFF"/>
          <w:spacing w:val="-4"/>
          <w:sz w:val="22"/>
          <w:shd w:fill="8A0000" w:color="auto" w:val="clear"/>
        </w:rPr>
        <w:t> </w:t>
      </w:r>
      <w:r>
        <w:rPr>
          <w:rFonts w:ascii="Arial"/>
          <w:b/>
          <w:color w:val="FFFFFF"/>
          <w:sz w:val="22"/>
          <w:shd w:fill="8A0000" w:color="auto" w:val="clear"/>
        </w:rPr>
        <w:t>ADMINISTRATIVA</w:t>
      </w:r>
      <w:r>
        <w:rPr>
          <w:rFonts w:ascii="Arial"/>
          <w:b/>
          <w:color w:val="FFFFFF"/>
          <w:spacing w:val="-4"/>
          <w:sz w:val="22"/>
          <w:shd w:fill="8A0000" w:color="auto" w:val="clear"/>
        </w:rPr>
        <w:t> </w:t>
      </w:r>
      <w:r>
        <w:rPr>
          <w:rFonts w:ascii="Arial"/>
          <w:b/>
          <w:color w:val="FFFFFF"/>
          <w:sz w:val="22"/>
          <w:shd w:fill="8A0000" w:color="auto" w:val="clear"/>
        </w:rPr>
        <w:t>PARA</w:t>
      </w:r>
      <w:r>
        <w:rPr>
          <w:rFonts w:ascii="Arial"/>
          <w:b/>
          <w:color w:val="FFFFFF"/>
          <w:spacing w:val="-4"/>
          <w:sz w:val="22"/>
          <w:shd w:fill="8A0000" w:color="auto" w:val="clear"/>
        </w:rPr>
        <w:t> </w:t>
      </w:r>
      <w:r>
        <w:rPr>
          <w:rFonts w:ascii="Arial"/>
          <w:b/>
          <w:color w:val="FFFFFF"/>
          <w:sz w:val="22"/>
          <w:shd w:fill="8A0000" w:color="auto" w:val="clear"/>
        </w:rPr>
        <w:t>EL</w:t>
      </w:r>
      <w:r>
        <w:rPr>
          <w:rFonts w:ascii="Arial"/>
          <w:b/>
          <w:color w:val="FFFFFF"/>
          <w:spacing w:val="-2"/>
          <w:sz w:val="22"/>
          <w:shd w:fill="8A0000" w:color="auto" w:val="clear"/>
        </w:rPr>
        <w:t> </w:t>
      </w:r>
      <w:r>
        <w:rPr>
          <w:rFonts w:ascii="Arial"/>
          <w:b/>
          <w:color w:val="FFFFFF"/>
          <w:sz w:val="22"/>
          <w:shd w:fill="8A0000" w:color="auto" w:val="clear"/>
        </w:rPr>
        <w:t>ESTADO</w:t>
      </w:r>
      <w:r>
        <w:rPr>
          <w:rFonts w:ascii="Arial"/>
          <w:b/>
          <w:color w:val="FFFFFF"/>
          <w:spacing w:val="-4"/>
          <w:sz w:val="22"/>
          <w:shd w:fill="8A0000" w:color="auto" w:val="clear"/>
        </w:rPr>
        <w:t> </w:t>
      </w:r>
      <w:r>
        <w:rPr>
          <w:rFonts w:ascii="Arial"/>
          <w:b/>
          <w:color w:val="FFFFFF"/>
          <w:sz w:val="22"/>
          <w:shd w:fill="8A0000" w:color="auto" w:val="clear"/>
        </w:rPr>
        <w:t>DE</w:t>
      </w:r>
      <w:r>
        <w:rPr>
          <w:rFonts w:ascii="Arial"/>
          <w:b/>
          <w:color w:val="FFFFFF"/>
          <w:spacing w:val="-4"/>
          <w:sz w:val="22"/>
          <w:shd w:fill="8A0000" w:color="auto" w:val="clear"/>
        </w:rPr>
        <w:t> </w:t>
      </w:r>
      <w:r>
        <w:rPr>
          <w:rFonts w:ascii="Arial"/>
          <w:b/>
          <w:color w:val="FFFFFF"/>
          <w:sz w:val="22"/>
          <w:shd w:fill="8A0000" w:color="auto" w:val="clear"/>
        </w:rPr>
        <w:t>OAXACA</w:t>
      </w:r>
      <w:r>
        <w:rPr>
          <w:rFonts w:ascii="Arial"/>
          <w:b/>
          <w:color w:val="FFFFFF"/>
          <w:sz w:val="22"/>
        </w:rPr>
        <w:t> </w:t>
      </w:r>
      <w:r>
        <w:rPr>
          <w:rFonts w:ascii="Arial"/>
          <w:b/>
          <w:color w:val="000000"/>
          <w:sz w:val="22"/>
        </w:rPr>
        <w:t>LIBRO PRIMERO</w:t>
      </w:r>
    </w:p>
    <w:p>
      <w:pPr>
        <w:spacing w:line="201" w:lineRule="exact" w:before="0"/>
        <w:ind w:left="67" w:right="48" w:firstLine="0"/>
        <w:jc w:val="center"/>
        <w:rPr>
          <w:rFonts w:ascii="Arial"/>
          <w:b/>
          <w:sz w:val="22"/>
        </w:rPr>
      </w:pPr>
      <w:r>
        <w:rPr>
          <w:rFonts w:ascii="Arial"/>
          <w:b/>
          <w:sz w:val="22"/>
        </w:rPr>
        <w:t>DEL</w:t>
      </w:r>
      <w:r>
        <w:rPr>
          <w:rFonts w:ascii="Arial"/>
          <w:b/>
          <w:spacing w:val="-10"/>
          <w:sz w:val="22"/>
        </w:rPr>
        <w:t> </w:t>
      </w:r>
      <w:r>
        <w:rPr>
          <w:rFonts w:ascii="Arial"/>
          <w:b/>
          <w:sz w:val="22"/>
        </w:rPr>
        <w:t>PROCEDIMIENTO</w:t>
      </w:r>
      <w:r>
        <w:rPr>
          <w:rFonts w:ascii="Arial"/>
          <w:b/>
          <w:spacing w:val="-9"/>
          <w:sz w:val="22"/>
        </w:rPr>
        <w:t> </w:t>
      </w:r>
      <w:r>
        <w:rPr>
          <w:rFonts w:ascii="Arial"/>
          <w:b/>
          <w:sz w:val="22"/>
        </w:rPr>
        <w:t>ADMINISTRATIVO</w:t>
      </w:r>
      <w:r>
        <w:rPr>
          <w:rFonts w:ascii="Arial"/>
          <w:b/>
          <w:spacing w:val="-10"/>
          <w:sz w:val="22"/>
        </w:rPr>
        <w:t> </w:t>
      </w:r>
      <w:r>
        <w:rPr>
          <w:rFonts w:ascii="Arial"/>
          <w:b/>
          <w:sz w:val="22"/>
        </w:rPr>
        <w:t>GENERAL</w:t>
      </w:r>
      <w:r>
        <w:rPr>
          <w:rFonts w:ascii="Arial"/>
          <w:b/>
          <w:spacing w:val="-9"/>
          <w:sz w:val="22"/>
        </w:rPr>
        <w:t> </w:t>
      </w:r>
      <w:r>
        <w:rPr>
          <w:rFonts w:ascii="Arial"/>
          <w:b/>
          <w:sz w:val="22"/>
        </w:rPr>
        <w:t>EN</w:t>
      </w:r>
      <w:r>
        <w:rPr>
          <w:rFonts w:ascii="Arial"/>
          <w:b/>
          <w:spacing w:val="-8"/>
          <w:sz w:val="22"/>
        </w:rPr>
        <w:t> </w:t>
      </w:r>
      <w:r>
        <w:rPr>
          <w:rFonts w:ascii="Arial"/>
          <w:b/>
          <w:sz w:val="22"/>
        </w:rPr>
        <w:t>EL</w:t>
      </w:r>
      <w:r>
        <w:rPr>
          <w:rFonts w:ascii="Arial"/>
          <w:b/>
          <w:spacing w:val="-10"/>
          <w:sz w:val="22"/>
        </w:rPr>
        <w:t> </w:t>
      </w:r>
      <w:r>
        <w:rPr>
          <w:rFonts w:ascii="Arial"/>
          <w:b/>
          <w:sz w:val="22"/>
        </w:rPr>
        <w:t>ESTADO</w:t>
      </w:r>
      <w:r>
        <w:rPr>
          <w:rFonts w:ascii="Arial"/>
          <w:b/>
          <w:spacing w:val="-9"/>
          <w:sz w:val="22"/>
        </w:rPr>
        <w:t> </w:t>
      </w:r>
      <w:r>
        <w:rPr>
          <w:rFonts w:ascii="Arial"/>
          <w:b/>
          <w:sz w:val="22"/>
        </w:rPr>
        <w:t>DE</w:t>
      </w:r>
      <w:r>
        <w:rPr>
          <w:rFonts w:ascii="Arial"/>
          <w:b/>
          <w:spacing w:val="-6"/>
          <w:sz w:val="22"/>
        </w:rPr>
        <w:t> </w:t>
      </w:r>
      <w:r>
        <w:rPr>
          <w:rFonts w:ascii="Arial"/>
          <w:b/>
          <w:spacing w:val="-2"/>
          <w:sz w:val="22"/>
        </w:rPr>
        <w:t>OAXACA</w:t>
      </w:r>
    </w:p>
    <w:p>
      <w:pPr>
        <w:pStyle w:val="BodyText"/>
        <w:rPr>
          <w:rFonts w:ascii="Arial"/>
          <w:b/>
        </w:rPr>
      </w:pPr>
    </w:p>
    <w:p>
      <w:pPr>
        <w:spacing w:before="0"/>
        <w:ind w:left="66"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2"/>
          <w:sz w:val="22"/>
        </w:rPr>
        <w:t>PRIMERO</w:t>
      </w:r>
    </w:p>
    <w:p>
      <w:pPr>
        <w:spacing w:line="480" w:lineRule="auto" w:before="1"/>
        <w:ind w:left="1265" w:right="1247" w:firstLine="0"/>
        <w:jc w:val="center"/>
        <w:rPr>
          <w:rFonts w:ascii="Arial" w:hAnsi="Arial"/>
          <w:b/>
          <w:sz w:val="22"/>
        </w:rPr>
      </w:pPr>
      <w:r>
        <w:rPr>
          <w:rFonts w:ascii="Arial" w:hAnsi="Arial"/>
          <w:b/>
          <w:sz w:val="22"/>
        </w:rPr>
        <w:t>DEL</w:t>
      </w:r>
      <w:r>
        <w:rPr>
          <w:rFonts w:ascii="Arial" w:hAnsi="Arial"/>
          <w:b/>
          <w:spacing w:val="-7"/>
          <w:sz w:val="22"/>
        </w:rPr>
        <w:t> </w:t>
      </w:r>
      <w:r>
        <w:rPr>
          <w:rFonts w:ascii="Arial" w:hAnsi="Arial"/>
          <w:b/>
          <w:sz w:val="22"/>
        </w:rPr>
        <w:t>ÁMBITO</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APLICACIÓN</w:t>
      </w:r>
      <w:r>
        <w:rPr>
          <w:rFonts w:ascii="Arial" w:hAnsi="Arial"/>
          <w:b/>
          <w:spacing w:val="-7"/>
          <w:sz w:val="22"/>
        </w:rPr>
        <w:t> </w:t>
      </w:r>
      <w:r>
        <w:rPr>
          <w:rFonts w:ascii="Arial" w:hAnsi="Arial"/>
          <w:b/>
          <w:sz w:val="22"/>
        </w:rPr>
        <w:t>Y</w:t>
      </w:r>
      <w:r>
        <w:rPr>
          <w:rFonts w:ascii="Arial" w:hAnsi="Arial"/>
          <w:b/>
          <w:spacing w:val="-6"/>
          <w:sz w:val="22"/>
        </w:rPr>
        <w:t> </w:t>
      </w:r>
      <w:r>
        <w:rPr>
          <w:rFonts w:ascii="Arial" w:hAnsi="Arial"/>
          <w:b/>
          <w:sz w:val="22"/>
        </w:rPr>
        <w:t>PRINCIPIOS</w:t>
      </w:r>
      <w:r>
        <w:rPr>
          <w:rFonts w:ascii="Arial" w:hAnsi="Arial"/>
          <w:b/>
          <w:spacing w:val="-7"/>
          <w:sz w:val="22"/>
        </w:rPr>
        <w:t> </w:t>
      </w:r>
      <w:r>
        <w:rPr>
          <w:rFonts w:ascii="Arial" w:hAnsi="Arial"/>
          <w:b/>
          <w:sz w:val="22"/>
        </w:rPr>
        <w:t>GENERALES CAPÍTULO ÚNICO</w:t>
      </w:r>
    </w:p>
    <w:p>
      <w:pPr>
        <w:pStyle w:val="BodyText"/>
        <w:ind w:left="138" w:right="116"/>
        <w:jc w:val="both"/>
      </w:pPr>
      <w:r>
        <w:rPr>
          <w:rFonts w:ascii="Arial" w:hAnsi="Arial"/>
          <w:b/>
        </w:rPr>
        <w:t>ARTÍCULO 1.- </w:t>
      </w:r>
      <w:r>
        <w:rPr/>
        <w:t>La presente Ley es de orden público y de interés social, se aplicará en todo el Estado de Oaxaca en los actos administrativos y los procedimientos que desarrollen las Dependencias del Poder Ejecutivo</w:t>
      </w:r>
      <w:r>
        <w:rPr>
          <w:spacing w:val="-1"/>
        </w:rPr>
        <w:t> </w:t>
      </w:r>
      <w:r>
        <w:rPr/>
        <w:t>del Gobierno</w:t>
      </w:r>
      <w:r>
        <w:rPr>
          <w:spacing w:val="-1"/>
        </w:rPr>
        <w:t> </w:t>
      </w:r>
      <w:r>
        <w:rPr/>
        <w:t>del Estado,</w:t>
      </w:r>
      <w:r>
        <w:rPr>
          <w:spacing w:val="-1"/>
        </w:rPr>
        <w:t> </w:t>
      </w:r>
      <w:r>
        <w:rPr/>
        <w:t>Entidades Paraestatales</w:t>
      </w:r>
      <w:r>
        <w:rPr>
          <w:spacing w:val="-1"/>
        </w:rPr>
        <w:t> </w:t>
      </w:r>
      <w:r>
        <w:rPr/>
        <w:t>y Órganos Desconcentrados de la Administración Pública Estatal; cuando estas emitan una resolución administrativa de cualquier naturaleza; por los Ayuntamientos de los Municipios del Estado de Oaxaca, por las Dependencias de estos y por sus Entidades Paramunicipales. De igual forma regulará la organización y funcionamiento del Tribunal de Justicia Administrativa del Estado de Oaxaca y la impartición de la Justicia Administrativa en el Estado de Oaxaca.</w:t>
      </w:r>
    </w:p>
    <w:p>
      <w:pPr>
        <w:spacing w:before="0"/>
        <w:ind w:left="138" w:right="119"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5"/>
        <w:rPr>
          <w:rFonts w:ascii="Arial"/>
          <w:b/>
          <w:sz w:val="18"/>
        </w:rPr>
      </w:pPr>
    </w:p>
    <w:p>
      <w:pPr>
        <w:pStyle w:val="BodyText"/>
        <w:ind w:left="138" w:right="115"/>
        <w:jc w:val="both"/>
      </w:pPr>
      <w:r>
        <w:rPr/>
        <w:t>La</w:t>
      </w:r>
      <w:r>
        <w:rPr>
          <w:spacing w:val="-13"/>
        </w:rPr>
        <w:t> </w:t>
      </w:r>
      <w:r>
        <w:rPr/>
        <w:t>presente</w:t>
      </w:r>
      <w:r>
        <w:rPr>
          <w:spacing w:val="-15"/>
        </w:rPr>
        <w:t> </w:t>
      </w:r>
      <w:r>
        <w:rPr/>
        <w:t>Ley</w:t>
      </w:r>
      <w:r>
        <w:rPr>
          <w:spacing w:val="-12"/>
        </w:rPr>
        <w:t> </w:t>
      </w:r>
      <w:r>
        <w:rPr/>
        <w:t>no</w:t>
      </w:r>
      <w:r>
        <w:rPr>
          <w:spacing w:val="-14"/>
        </w:rPr>
        <w:t> </w:t>
      </w:r>
      <w:r>
        <w:rPr/>
        <w:t>será</w:t>
      </w:r>
      <w:r>
        <w:rPr>
          <w:spacing w:val="-14"/>
        </w:rPr>
        <w:t> </w:t>
      </w:r>
      <w:r>
        <w:rPr/>
        <w:t>aplicable</w:t>
      </w:r>
      <w:r>
        <w:rPr>
          <w:spacing w:val="-14"/>
        </w:rPr>
        <w:t> </w:t>
      </w:r>
      <w:r>
        <w:rPr/>
        <w:t>a</w:t>
      </w:r>
      <w:r>
        <w:rPr>
          <w:spacing w:val="-14"/>
        </w:rPr>
        <w:t> </w:t>
      </w:r>
      <w:r>
        <w:rPr/>
        <w:t>las</w:t>
      </w:r>
      <w:r>
        <w:rPr>
          <w:spacing w:val="-12"/>
        </w:rPr>
        <w:t> </w:t>
      </w:r>
      <w:r>
        <w:rPr/>
        <w:t>materias</w:t>
      </w:r>
      <w:r>
        <w:rPr>
          <w:spacing w:val="-14"/>
        </w:rPr>
        <w:t> </w:t>
      </w:r>
      <w:r>
        <w:rPr/>
        <w:t>de</w:t>
      </w:r>
      <w:r>
        <w:rPr>
          <w:spacing w:val="-13"/>
        </w:rPr>
        <w:t> </w:t>
      </w:r>
      <w:r>
        <w:rPr/>
        <w:t>carácter</w:t>
      </w:r>
      <w:r>
        <w:rPr>
          <w:spacing w:val="-15"/>
        </w:rPr>
        <w:t> </w:t>
      </w:r>
      <w:r>
        <w:rPr/>
        <w:t>electoral,</w:t>
      </w:r>
      <w:r>
        <w:rPr>
          <w:spacing w:val="-14"/>
        </w:rPr>
        <w:t> </w:t>
      </w:r>
      <w:r>
        <w:rPr/>
        <w:t>de</w:t>
      </w:r>
      <w:r>
        <w:rPr>
          <w:spacing w:val="-14"/>
        </w:rPr>
        <w:t> </w:t>
      </w:r>
      <w:r>
        <w:rPr/>
        <w:t>justicia</w:t>
      </w:r>
      <w:r>
        <w:rPr>
          <w:spacing w:val="-14"/>
        </w:rPr>
        <w:t> </w:t>
      </w:r>
      <w:r>
        <w:rPr/>
        <w:t>agraria</w:t>
      </w:r>
      <w:r>
        <w:rPr>
          <w:spacing w:val="-12"/>
        </w:rPr>
        <w:t> </w:t>
      </w:r>
      <w:r>
        <w:rPr/>
        <w:t>y</w:t>
      </w:r>
      <w:r>
        <w:rPr>
          <w:spacing w:val="-14"/>
        </w:rPr>
        <w:t> </w:t>
      </w:r>
      <w:r>
        <w:rPr/>
        <w:t>laboral, resoluciones administrativas que tengan relación con la defensa de los derechos humanos, con las</w:t>
      </w:r>
      <w:r>
        <w:rPr>
          <w:spacing w:val="-4"/>
        </w:rPr>
        <w:t> </w:t>
      </w:r>
      <w:r>
        <w:rPr/>
        <w:t>actividades</w:t>
      </w:r>
      <w:r>
        <w:rPr>
          <w:spacing w:val="-4"/>
        </w:rPr>
        <w:t> </w:t>
      </w:r>
      <w:r>
        <w:rPr/>
        <w:t>desarrolladas</w:t>
      </w:r>
      <w:r>
        <w:rPr>
          <w:spacing w:val="-4"/>
        </w:rPr>
        <w:t> </w:t>
      </w:r>
      <w:r>
        <w:rPr/>
        <w:t>por</w:t>
      </w:r>
      <w:r>
        <w:rPr>
          <w:spacing w:val="-4"/>
        </w:rPr>
        <w:t> </w:t>
      </w:r>
      <w:r>
        <w:rPr/>
        <w:t>la</w:t>
      </w:r>
      <w:r>
        <w:rPr>
          <w:spacing w:val="-4"/>
        </w:rPr>
        <w:t> </w:t>
      </w:r>
      <w:r>
        <w:rPr/>
        <w:t>Universidad</w:t>
      </w:r>
      <w:r>
        <w:rPr>
          <w:spacing w:val="-5"/>
        </w:rPr>
        <w:t> </w:t>
      </w:r>
      <w:r>
        <w:rPr/>
        <w:t>Autónoma</w:t>
      </w:r>
      <w:r>
        <w:rPr>
          <w:spacing w:val="-4"/>
        </w:rPr>
        <w:t> </w:t>
      </w:r>
      <w:r>
        <w:rPr/>
        <w:t>“Benito</w:t>
      </w:r>
      <w:r>
        <w:rPr>
          <w:spacing w:val="-4"/>
        </w:rPr>
        <w:t> </w:t>
      </w:r>
      <w:r>
        <w:rPr/>
        <w:t>Juárez” de</w:t>
      </w:r>
      <w:r>
        <w:rPr>
          <w:spacing w:val="-4"/>
        </w:rPr>
        <w:t> </w:t>
      </w:r>
      <w:r>
        <w:rPr/>
        <w:t>Oaxaca;</w:t>
      </w:r>
      <w:r>
        <w:rPr>
          <w:spacing w:val="-4"/>
        </w:rPr>
        <w:t> </w:t>
      </w:r>
      <w:r>
        <w:rPr/>
        <w:t>ni</w:t>
      </w:r>
      <w:r>
        <w:rPr>
          <w:spacing w:val="-4"/>
        </w:rPr>
        <w:t> </w:t>
      </w:r>
      <w:r>
        <w:rPr/>
        <w:t>por</w:t>
      </w:r>
      <w:r>
        <w:rPr>
          <w:spacing w:val="-4"/>
        </w:rPr>
        <w:t> </w:t>
      </w:r>
      <w:r>
        <w:rPr/>
        <w:t>las dictadas por la Fiscalía General de Estado en ejercicio de sus funciones constitucionales de investigación</w:t>
      </w:r>
      <w:r>
        <w:rPr>
          <w:spacing w:val="-10"/>
        </w:rPr>
        <w:t> </w:t>
      </w:r>
      <w:r>
        <w:rPr/>
        <w:t>de</w:t>
      </w:r>
      <w:r>
        <w:rPr>
          <w:spacing w:val="-10"/>
        </w:rPr>
        <w:t> </w:t>
      </w:r>
      <w:r>
        <w:rPr/>
        <w:t>los</w:t>
      </w:r>
      <w:r>
        <w:rPr>
          <w:spacing w:val="-10"/>
        </w:rPr>
        <w:t> </w:t>
      </w:r>
      <w:r>
        <w:rPr/>
        <w:t>delitos</w:t>
      </w:r>
      <w:r>
        <w:rPr>
          <w:spacing w:val="-10"/>
        </w:rPr>
        <w:t> </w:t>
      </w:r>
      <w:r>
        <w:rPr/>
        <w:t>o</w:t>
      </w:r>
      <w:r>
        <w:rPr>
          <w:spacing w:val="-10"/>
        </w:rPr>
        <w:t> </w:t>
      </w:r>
      <w:r>
        <w:rPr/>
        <w:t>de</w:t>
      </w:r>
      <w:r>
        <w:rPr>
          <w:spacing w:val="-10"/>
        </w:rPr>
        <w:t> </w:t>
      </w:r>
      <w:r>
        <w:rPr/>
        <w:t>la</w:t>
      </w:r>
      <w:r>
        <w:rPr>
          <w:spacing w:val="-10"/>
        </w:rPr>
        <w:t> </w:t>
      </w:r>
      <w:r>
        <w:rPr/>
        <w:t>representación</w:t>
      </w:r>
      <w:r>
        <w:rPr>
          <w:spacing w:val="-10"/>
        </w:rPr>
        <w:t> </w:t>
      </w:r>
      <w:r>
        <w:rPr/>
        <w:t>social,</w:t>
      </w:r>
      <w:r>
        <w:rPr>
          <w:spacing w:val="-7"/>
        </w:rPr>
        <w:t> </w:t>
      </w:r>
      <w:r>
        <w:rPr/>
        <w:t>ni</w:t>
      </w:r>
      <w:r>
        <w:rPr>
          <w:spacing w:val="-10"/>
        </w:rPr>
        <w:t> </w:t>
      </w:r>
      <w:r>
        <w:rPr/>
        <w:t>con</w:t>
      </w:r>
      <w:r>
        <w:rPr>
          <w:spacing w:val="-11"/>
        </w:rPr>
        <w:t> </w:t>
      </w:r>
      <w:r>
        <w:rPr/>
        <w:t>los</w:t>
      </w:r>
      <w:r>
        <w:rPr>
          <w:spacing w:val="-10"/>
        </w:rPr>
        <w:t> </w:t>
      </w:r>
      <w:r>
        <w:rPr/>
        <w:t>conflictos</w:t>
      </w:r>
      <w:r>
        <w:rPr>
          <w:spacing w:val="-10"/>
        </w:rPr>
        <w:t> </w:t>
      </w:r>
      <w:r>
        <w:rPr/>
        <w:t>suscitados</w:t>
      </w:r>
      <w:r>
        <w:rPr>
          <w:spacing w:val="-10"/>
        </w:rPr>
        <w:t> </w:t>
      </w:r>
      <w:r>
        <w:rPr/>
        <w:t>entre</w:t>
      </w:r>
      <w:r>
        <w:rPr>
          <w:spacing w:val="-10"/>
        </w:rPr>
        <w:t> </w:t>
      </w:r>
      <w:r>
        <w:rPr/>
        <w:t>los integrantes</w:t>
      </w:r>
      <w:r>
        <w:rPr>
          <w:spacing w:val="-6"/>
        </w:rPr>
        <w:t> </w:t>
      </w:r>
      <w:r>
        <w:rPr/>
        <w:t>de</w:t>
      </w:r>
      <w:r>
        <w:rPr>
          <w:spacing w:val="-5"/>
        </w:rPr>
        <w:t> </w:t>
      </w:r>
      <w:r>
        <w:rPr/>
        <w:t>los</w:t>
      </w:r>
      <w:r>
        <w:rPr>
          <w:spacing w:val="-5"/>
        </w:rPr>
        <w:t> </w:t>
      </w:r>
      <w:r>
        <w:rPr/>
        <w:t>Ayuntamientos,</w:t>
      </w:r>
      <w:r>
        <w:rPr>
          <w:spacing w:val="-6"/>
        </w:rPr>
        <w:t> </w:t>
      </w:r>
      <w:r>
        <w:rPr/>
        <w:t>así</w:t>
      </w:r>
      <w:r>
        <w:rPr>
          <w:spacing w:val="-3"/>
        </w:rPr>
        <w:t> </w:t>
      </w:r>
      <w:r>
        <w:rPr/>
        <w:t>mismo</w:t>
      </w:r>
      <w:r>
        <w:rPr>
          <w:spacing w:val="-6"/>
        </w:rPr>
        <w:t> </w:t>
      </w:r>
      <w:r>
        <w:rPr/>
        <w:t>tampoco</w:t>
      </w:r>
      <w:r>
        <w:rPr>
          <w:spacing w:val="-6"/>
        </w:rPr>
        <w:t> </w:t>
      </w:r>
      <w:r>
        <w:rPr/>
        <w:t>se</w:t>
      </w:r>
      <w:r>
        <w:rPr>
          <w:spacing w:val="-5"/>
        </w:rPr>
        <w:t> </w:t>
      </w:r>
      <w:r>
        <w:rPr/>
        <w:t>aplicará</w:t>
      </w:r>
      <w:r>
        <w:rPr>
          <w:spacing w:val="-5"/>
        </w:rPr>
        <w:t> </w:t>
      </w:r>
      <w:r>
        <w:rPr/>
        <w:t>a</w:t>
      </w:r>
      <w:r>
        <w:rPr>
          <w:spacing w:val="-7"/>
        </w:rPr>
        <w:t> </w:t>
      </w:r>
      <w:r>
        <w:rPr/>
        <w:t>los</w:t>
      </w:r>
      <w:r>
        <w:rPr>
          <w:spacing w:val="-6"/>
        </w:rPr>
        <w:t> </w:t>
      </w:r>
      <w:r>
        <w:rPr/>
        <w:t>actos</w:t>
      </w:r>
      <w:r>
        <w:rPr>
          <w:spacing w:val="-5"/>
        </w:rPr>
        <w:t> </w:t>
      </w:r>
      <w:r>
        <w:rPr/>
        <w:t>desplegados</w:t>
      </w:r>
      <w:r>
        <w:rPr>
          <w:spacing w:val="-5"/>
        </w:rPr>
        <w:t> </w:t>
      </w:r>
      <w:r>
        <w:rPr/>
        <w:t>por</w:t>
      </w:r>
      <w:r>
        <w:rPr>
          <w:spacing w:val="-5"/>
        </w:rPr>
        <w:t> </w:t>
      </w:r>
      <w:r>
        <w:rPr/>
        <w:t>la Comisión Estatal de Arbitraje Médico de Oaxaca, ni por la elección de</w:t>
      </w:r>
      <w:r>
        <w:rPr>
          <w:spacing w:val="-1"/>
        </w:rPr>
        <w:t> </w:t>
      </w:r>
      <w:r>
        <w:rPr/>
        <w:t>las autoridades auxiliares de carácter municipal.</w:t>
      </w:r>
    </w:p>
    <w:p>
      <w:pPr>
        <w:pStyle w:val="BodyText"/>
        <w:spacing w:before="1"/>
      </w:pPr>
    </w:p>
    <w:p>
      <w:pPr>
        <w:pStyle w:val="BodyText"/>
        <w:ind w:left="138"/>
        <w:jc w:val="both"/>
      </w:pPr>
      <w:r>
        <w:rPr>
          <w:rFonts w:ascii="Arial" w:hAnsi="Arial"/>
          <w:b/>
        </w:rPr>
        <w:t>ARTÍCULO</w:t>
      </w:r>
      <w:r>
        <w:rPr>
          <w:rFonts w:ascii="Arial" w:hAnsi="Arial"/>
          <w:b/>
          <w:spacing w:val="-6"/>
        </w:rPr>
        <w:t> </w:t>
      </w:r>
      <w:r>
        <w:rPr>
          <w:rFonts w:ascii="Arial" w:hAnsi="Arial"/>
          <w:b/>
        </w:rPr>
        <w:t>2.-</w:t>
      </w:r>
      <w:r>
        <w:rPr>
          <w:rFonts w:ascii="Arial" w:hAnsi="Arial"/>
          <w:b/>
          <w:spacing w:val="-6"/>
        </w:rPr>
        <w:t> </w:t>
      </w:r>
      <w:r>
        <w:rPr/>
        <w:t>Para</w:t>
      </w:r>
      <w:r>
        <w:rPr>
          <w:spacing w:val="-6"/>
        </w:rPr>
        <w:t> </w:t>
      </w:r>
      <w:r>
        <w:rPr/>
        <w:t>los</w:t>
      </w:r>
      <w:r>
        <w:rPr>
          <w:spacing w:val="-7"/>
        </w:rPr>
        <w:t> </w:t>
      </w:r>
      <w:r>
        <w:rPr/>
        <w:t>efectos</w:t>
      </w:r>
      <w:r>
        <w:rPr>
          <w:spacing w:val="-6"/>
        </w:rPr>
        <w:t> </w:t>
      </w:r>
      <w:r>
        <w:rPr/>
        <w:t>de</w:t>
      </w:r>
      <w:r>
        <w:rPr>
          <w:spacing w:val="-6"/>
        </w:rPr>
        <w:t> </w:t>
      </w:r>
      <w:r>
        <w:rPr/>
        <w:t>la</w:t>
      </w:r>
      <w:r>
        <w:rPr>
          <w:spacing w:val="-7"/>
        </w:rPr>
        <w:t> </w:t>
      </w:r>
      <w:r>
        <w:rPr/>
        <w:t>presente</w:t>
      </w:r>
      <w:r>
        <w:rPr>
          <w:spacing w:val="-7"/>
        </w:rPr>
        <w:t> </w:t>
      </w:r>
      <w:r>
        <w:rPr/>
        <w:t>Ley</w:t>
      </w:r>
      <w:r>
        <w:rPr>
          <w:spacing w:val="-6"/>
        </w:rPr>
        <w:t> </w:t>
      </w:r>
      <w:r>
        <w:rPr/>
        <w:t>se</w:t>
      </w:r>
      <w:r>
        <w:rPr>
          <w:spacing w:val="-7"/>
        </w:rPr>
        <w:t> </w:t>
      </w:r>
      <w:r>
        <w:rPr/>
        <w:t>entiende</w:t>
      </w:r>
      <w:r>
        <w:rPr>
          <w:spacing w:val="-7"/>
        </w:rPr>
        <w:t> </w:t>
      </w:r>
      <w:r>
        <w:rPr>
          <w:spacing w:val="-4"/>
        </w:rPr>
        <w:t>por:</w:t>
      </w:r>
    </w:p>
    <w:p>
      <w:pPr>
        <w:spacing w:after="0"/>
        <w:jc w:val="both"/>
        <w:sectPr>
          <w:headerReference w:type="default" r:id="rId5"/>
          <w:footerReference w:type="default" r:id="rId6"/>
          <w:type w:val="continuous"/>
          <w:pgSz w:w="12250" w:h="15850"/>
          <w:pgMar w:header="1120" w:footer="843" w:top="2460" w:bottom="1040" w:left="1280" w:right="1300"/>
          <w:pgNumType w:start="1"/>
        </w:sectPr>
      </w:pPr>
    </w:p>
    <w:p>
      <w:pPr>
        <w:pStyle w:val="ListParagraph"/>
        <w:numPr>
          <w:ilvl w:val="0"/>
          <w:numId w:val="1"/>
        </w:numPr>
        <w:tabs>
          <w:tab w:pos="344" w:val="left" w:leader="none"/>
        </w:tabs>
        <w:spacing w:line="240" w:lineRule="auto" w:before="104" w:after="0"/>
        <w:ind w:left="138" w:right="120" w:firstLine="0"/>
        <w:jc w:val="both"/>
        <w:rPr>
          <w:sz w:val="22"/>
        </w:rPr>
      </w:pPr>
      <w:r>
        <w:rPr>
          <w:rFonts w:ascii="Arial" w:hAnsi="Arial"/>
          <w:b/>
          <w:sz w:val="22"/>
        </w:rPr>
        <w:t>Acto Administrativo</w:t>
      </w:r>
      <w:r>
        <w:rPr>
          <w:sz w:val="22"/>
        </w:rPr>
        <w:t>: la declaración unilateral de voluntad, externa y de carácter individual, emanada</w:t>
      </w:r>
      <w:r>
        <w:rPr>
          <w:spacing w:val="-11"/>
          <w:sz w:val="22"/>
        </w:rPr>
        <w:t> </w:t>
      </w:r>
      <w:r>
        <w:rPr>
          <w:sz w:val="22"/>
        </w:rPr>
        <w:t>del</w:t>
      </w:r>
      <w:r>
        <w:rPr>
          <w:spacing w:val="-11"/>
          <w:sz w:val="22"/>
        </w:rPr>
        <w:t> </w:t>
      </w:r>
      <w:r>
        <w:rPr>
          <w:sz w:val="22"/>
        </w:rPr>
        <w:t>Poder</w:t>
      </w:r>
      <w:r>
        <w:rPr>
          <w:spacing w:val="-12"/>
          <w:sz w:val="22"/>
        </w:rPr>
        <w:t> </w:t>
      </w:r>
      <w:r>
        <w:rPr>
          <w:sz w:val="22"/>
        </w:rPr>
        <w:t>Ejecutivo</w:t>
      </w:r>
      <w:r>
        <w:rPr>
          <w:spacing w:val="-11"/>
          <w:sz w:val="22"/>
        </w:rPr>
        <w:t> </w:t>
      </w:r>
      <w:r>
        <w:rPr>
          <w:sz w:val="22"/>
        </w:rPr>
        <w:t>del</w:t>
      </w:r>
      <w:r>
        <w:rPr>
          <w:spacing w:val="-12"/>
          <w:sz w:val="22"/>
        </w:rPr>
        <w:t> </w:t>
      </w:r>
      <w:r>
        <w:rPr>
          <w:sz w:val="22"/>
        </w:rPr>
        <w:t>Estado,</w:t>
      </w:r>
      <w:r>
        <w:rPr>
          <w:spacing w:val="-11"/>
          <w:sz w:val="22"/>
        </w:rPr>
        <w:t> </w:t>
      </w:r>
      <w:r>
        <w:rPr>
          <w:sz w:val="22"/>
        </w:rPr>
        <w:t>sus</w:t>
      </w:r>
      <w:r>
        <w:rPr>
          <w:spacing w:val="-12"/>
          <w:sz w:val="22"/>
        </w:rPr>
        <w:t> </w:t>
      </w:r>
      <w:r>
        <w:rPr>
          <w:sz w:val="22"/>
        </w:rPr>
        <w:t>Dependencias,</w:t>
      </w:r>
      <w:r>
        <w:rPr>
          <w:spacing w:val="-12"/>
          <w:sz w:val="22"/>
        </w:rPr>
        <w:t> </w:t>
      </w:r>
      <w:r>
        <w:rPr>
          <w:sz w:val="22"/>
        </w:rPr>
        <w:t>Entidades</w:t>
      </w:r>
      <w:r>
        <w:rPr>
          <w:spacing w:val="-13"/>
          <w:sz w:val="22"/>
        </w:rPr>
        <w:t> </w:t>
      </w:r>
      <w:r>
        <w:rPr>
          <w:sz w:val="22"/>
        </w:rPr>
        <w:t>Paraestatales</w:t>
      </w:r>
      <w:r>
        <w:rPr>
          <w:spacing w:val="-11"/>
          <w:sz w:val="22"/>
        </w:rPr>
        <w:t> </w:t>
      </w:r>
      <w:r>
        <w:rPr>
          <w:sz w:val="22"/>
        </w:rPr>
        <w:t>y</w:t>
      </w:r>
      <w:r>
        <w:rPr>
          <w:spacing w:val="-12"/>
          <w:sz w:val="22"/>
        </w:rPr>
        <w:t> </w:t>
      </w:r>
      <w:r>
        <w:rPr>
          <w:sz w:val="22"/>
        </w:rPr>
        <w:t>Órganos Desconcentrados de la Administración Pública Estatal, así como de los Ayuntamientos, sus Dependencias y por sus Entidades Paramunicipales, que tiene por objeto crear, transmitir, modificar o extinguir una situación jurídica concreta.</w:t>
      </w:r>
    </w:p>
    <w:p>
      <w:pPr>
        <w:pStyle w:val="ListParagraph"/>
        <w:numPr>
          <w:ilvl w:val="0"/>
          <w:numId w:val="1"/>
        </w:numPr>
        <w:tabs>
          <w:tab w:pos="382" w:val="left" w:leader="none"/>
        </w:tabs>
        <w:spacing w:line="240" w:lineRule="auto" w:before="253" w:after="0"/>
        <w:ind w:left="382" w:right="0" w:hanging="244"/>
        <w:jc w:val="both"/>
        <w:rPr>
          <w:sz w:val="22"/>
        </w:rPr>
      </w:pPr>
      <w:r>
        <w:rPr>
          <w:rFonts w:ascii="Arial" w:hAnsi="Arial"/>
          <w:b/>
          <w:sz w:val="22"/>
        </w:rPr>
        <w:t>Administrado:</w:t>
      </w:r>
      <w:r>
        <w:rPr>
          <w:rFonts w:ascii="Arial" w:hAnsi="Arial"/>
          <w:b/>
          <w:spacing w:val="-8"/>
          <w:sz w:val="22"/>
        </w:rPr>
        <w:t> </w:t>
      </w:r>
      <w:r>
        <w:rPr>
          <w:sz w:val="22"/>
        </w:rPr>
        <w:t>La</w:t>
      </w:r>
      <w:r>
        <w:rPr>
          <w:spacing w:val="-7"/>
          <w:sz w:val="22"/>
        </w:rPr>
        <w:t> </w:t>
      </w:r>
      <w:r>
        <w:rPr>
          <w:sz w:val="22"/>
        </w:rPr>
        <w:t>persona</w:t>
      </w:r>
      <w:r>
        <w:rPr>
          <w:spacing w:val="-7"/>
          <w:sz w:val="22"/>
        </w:rPr>
        <w:t> </w:t>
      </w:r>
      <w:r>
        <w:rPr>
          <w:sz w:val="22"/>
        </w:rPr>
        <w:t>física</w:t>
      </w:r>
      <w:r>
        <w:rPr>
          <w:spacing w:val="-8"/>
          <w:sz w:val="22"/>
        </w:rPr>
        <w:t> </w:t>
      </w:r>
      <w:r>
        <w:rPr>
          <w:sz w:val="22"/>
        </w:rPr>
        <w:t>o</w:t>
      </w:r>
      <w:r>
        <w:rPr>
          <w:spacing w:val="-8"/>
          <w:sz w:val="22"/>
        </w:rPr>
        <w:t> </w:t>
      </w:r>
      <w:r>
        <w:rPr>
          <w:sz w:val="22"/>
        </w:rPr>
        <w:t>moral,</w:t>
      </w:r>
      <w:r>
        <w:rPr>
          <w:spacing w:val="-8"/>
          <w:sz w:val="22"/>
        </w:rPr>
        <w:t> </w:t>
      </w:r>
      <w:r>
        <w:rPr>
          <w:sz w:val="22"/>
        </w:rPr>
        <w:t>a</w:t>
      </w:r>
      <w:r>
        <w:rPr>
          <w:spacing w:val="-7"/>
          <w:sz w:val="22"/>
        </w:rPr>
        <w:t> </w:t>
      </w:r>
      <w:r>
        <w:rPr>
          <w:sz w:val="22"/>
        </w:rPr>
        <w:t>quien</w:t>
      </w:r>
      <w:r>
        <w:rPr>
          <w:spacing w:val="-7"/>
          <w:sz w:val="22"/>
        </w:rPr>
        <w:t> </w:t>
      </w:r>
      <w:r>
        <w:rPr>
          <w:sz w:val="22"/>
        </w:rPr>
        <w:t>beneficia</w:t>
      </w:r>
      <w:r>
        <w:rPr>
          <w:spacing w:val="-8"/>
          <w:sz w:val="22"/>
        </w:rPr>
        <w:t> </w:t>
      </w:r>
      <w:r>
        <w:rPr>
          <w:sz w:val="22"/>
        </w:rPr>
        <w:t>o</w:t>
      </w:r>
      <w:r>
        <w:rPr>
          <w:spacing w:val="-7"/>
          <w:sz w:val="22"/>
        </w:rPr>
        <w:t> </w:t>
      </w:r>
      <w:r>
        <w:rPr>
          <w:sz w:val="22"/>
        </w:rPr>
        <w:t>perjudica</w:t>
      </w:r>
      <w:r>
        <w:rPr>
          <w:spacing w:val="-8"/>
          <w:sz w:val="22"/>
        </w:rPr>
        <w:t> </w:t>
      </w:r>
      <w:r>
        <w:rPr>
          <w:sz w:val="22"/>
        </w:rPr>
        <w:t>el</w:t>
      </w:r>
      <w:r>
        <w:rPr>
          <w:spacing w:val="-7"/>
          <w:sz w:val="22"/>
        </w:rPr>
        <w:t> </w:t>
      </w:r>
      <w:r>
        <w:rPr>
          <w:sz w:val="22"/>
        </w:rPr>
        <w:t>acto</w:t>
      </w:r>
      <w:r>
        <w:rPr>
          <w:spacing w:val="-8"/>
          <w:sz w:val="22"/>
        </w:rPr>
        <w:t> </w:t>
      </w:r>
      <w:r>
        <w:rPr>
          <w:spacing w:val="-2"/>
          <w:sz w:val="22"/>
        </w:rPr>
        <w:t>administrativo:</w:t>
      </w:r>
    </w:p>
    <w:p>
      <w:pPr>
        <w:pStyle w:val="BodyText"/>
      </w:pPr>
    </w:p>
    <w:p>
      <w:pPr>
        <w:pStyle w:val="ListParagraph"/>
        <w:numPr>
          <w:ilvl w:val="0"/>
          <w:numId w:val="1"/>
        </w:numPr>
        <w:tabs>
          <w:tab w:pos="454" w:val="left" w:leader="none"/>
        </w:tabs>
        <w:spacing w:line="240" w:lineRule="auto" w:before="0" w:after="0"/>
        <w:ind w:left="138" w:right="115" w:firstLine="0"/>
        <w:jc w:val="both"/>
        <w:rPr>
          <w:sz w:val="22"/>
        </w:rPr>
      </w:pPr>
      <w:r>
        <w:rPr>
          <w:rFonts w:ascii="Arial" w:hAnsi="Arial"/>
          <w:b/>
          <w:sz w:val="22"/>
        </w:rPr>
        <w:t>Administración Pública Estatal o del Estado: aquella a la que se refiere el artículo 116 fracción</w:t>
      </w:r>
      <w:r>
        <w:rPr>
          <w:rFonts w:ascii="Arial" w:hAnsi="Arial"/>
          <w:b/>
          <w:spacing w:val="-10"/>
          <w:sz w:val="22"/>
        </w:rPr>
        <w:t> </w:t>
      </w:r>
      <w:r>
        <w:rPr>
          <w:rFonts w:ascii="Arial" w:hAnsi="Arial"/>
          <w:b/>
          <w:sz w:val="22"/>
        </w:rPr>
        <w:t>V</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la</w:t>
      </w:r>
      <w:r>
        <w:rPr>
          <w:rFonts w:ascii="Arial" w:hAnsi="Arial"/>
          <w:b/>
          <w:spacing w:val="-10"/>
          <w:sz w:val="22"/>
        </w:rPr>
        <w:t> </w:t>
      </w:r>
      <w:r>
        <w:rPr>
          <w:rFonts w:ascii="Arial" w:hAnsi="Arial"/>
          <w:b/>
          <w:sz w:val="22"/>
        </w:rPr>
        <w:t>Constitución</w:t>
      </w:r>
      <w:r>
        <w:rPr>
          <w:rFonts w:ascii="Arial" w:hAnsi="Arial"/>
          <w:b/>
          <w:spacing w:val="-10"/>
          <w:sz w:val="22"/>
        </w:rPr>
        <w:t> </w:t>
      </w:r>
      <w:r>
        <w:rPr>
          <w:rFonts w:ascii="Arial" w:hAnsi="Arial"/>
          <w:b/>
          <w:sz w:val="22"/>
        </w:rPr>
        <w:t>Política</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los</w:t>
      </w:r>
      <w:r>
        <w:rPr>
          <w:rFonts w:ascii="Arial" w:hAnsi="Arial"/>
          <w:b/>
          <w:spacing w:val="-9"/>
          <w:sz w:val="22"/>
        </w:rPr>
        <w:t> </w:t>
      </w:r>
      <w:r>
        <w:rPr>
          <w:rFonts w:ascii="Arial" w:hAnsi="Arial"/>
          <w:b/>
          <w:sz w:val="22"/>
        </w:rPr>
        <w:t>Estados</w:t>
      </w:r>
      <w:r>
        <w:rPr>
          <w:rFonts w:ascii="Arial" w:hAnsi="Arial"/>
          <w:b/>
          <w:spacing w:val="-10"/>
          <w:sz w:val="22"/>
        </w:rPr>
        <w:t> </w:t>
      </w:r>
      <w:r>
        <w:rPr>
          <w:rFonts w:ascii="Arial" w:hAnsi="Arial"/>
          <w:b/>
          <w:sz w:val="22"/>
        </w:rPr>
        <w:t>Unidos</w:t>
      </w:r>
      <w:r>
        <w:rPr>
          <w:rFonts w:ascii="Arial" w:hAnsi="Arial"/>
          <w:b/>
          <w:spacing w:val="-10"/>
          <w:sz w:val="22"/>
        </w:rPr>
        <w:t> </w:t>
      </w:r>
      <w:r>
        <w:rPr>
          <w:rFonts w:ascii="Arial" w:hAnsi="Arial"/>
          <w:b/>
          <w:sz w:val="22"/>
        </w:rPr>
        <w:t>Mexicanos</w:t>
      </w:r>
      <w:r>
        <w:rPr>
          <w:rFonts w:ascii="Arial" w:hAnsi="Arial"/>
          <w:b/>
          <w:spacing w:val="-8"/>
          <w:sz w:val="22"/>
        </w:rPr>
        <w:t> </w:t>
      </w:r>
      <w:r>
        <w:rPr>
          <w:rFonts w:ascii="Arial" w:hAnsi="Arial"/>
          <w:b/>
          <w:sz w:val="22"/>
        </w:rPr>
        <w:t>(</w:t>
      </w:r>
      <w:r>
        <w:rPr>
          <w:sz w:val="22"/>
        </w:rPr>
        <w:t>A</w:t>
      </w:r>
      <w:r>
        <w:rPr>
          <w:spacing w:val="-11"/>
          <w:sz w:val="22"/>
        </w:rPr>
        <w:t> </w:t>
      </w:r>
      <w:r>
        <w:rPr>
          <w:sz w:val="22"/>
        </w:rPr>
        <w:t>la</w:t>
      </w:r>
      <w:r>
        <w:rPr>
          <w:spacing w:val="-11"/>
          <w:sz w:val="22"/>
        </w:rPr>
        <w:t> </w:t>
      </w:r>
      <w:r>
        <w:rPr>
          <w:sz w:val="22"/>
        </w:rPr>
        <w:t>que</w:t>
      </w:r>
      <w:r>
        <w:rPr>
          <w:spacing w:val="-10"/>
          <w:sz w:val="22"/>
        </w:rPr>
        <w:t> </w:t>
      </w:r>
      <w:r>
        <w:rPr>
          <w:sz w:val="22"/>
        </w:rPr>
        <w:t>se</w:t>
      </w:r>
      <w:r>
        <w:rPr>
          <w:spacing w:val="-10"/>
          <w:sz w:val="22"/>
        </w:rPr>
        <w:t> </w:t>
      </w:r>
      <w:r>
        <w:rPr>
          <w:sz w:val="22"/>
        </w:rPr>
        <w:t>refieren los artículos 1 y 3 de la Ley Orgánica del Poder Ejecutivo del Estado de Oaxaca);</w:t>
      </w:r>
    </w:p>
    <w:p>
      <w:pPr>
        <w:pStyle w:val="BodyText"/>
      </w:pPr>
    </w:p>
    <w:p>
      <w:pPr>
        <w:pStyle w:val="ListParagraph"/>
        <w:numPr>
          <w:ilvl w:val="0"/>
          <w:numId w:val="1"/>
        </w:numPr>
        <w:tabs>
          <w:tab w:pos="484" w:val="left" w:leader="none"/>
        </w:tabs>
        <w:spacing w:line="240" w:lineRule="auto" w:before="0" w:after="0"/>
        <w:ind w:left="138" w:right="120" w:firstLine="0"/>
        <w:jc w:val="both"/>
        <w:rPr>
          <w:sz w:val="22"/>
        </w:rPr>
      </w:pPr>
      <w:r>
        <w:rPr>
          <w:rFonts w:ascii="Arial" w:hAnsi="Arial"/>
          <w:b/>
          <w:sz w:val="22"/>
        </w:rPr>
        <w:t>Autoridad: </w:t>
      </w:r>
      <w:r>
        <w:rPr>
          <w:sz w:val="22"/>
        </w:rPr>
        <w:t>La que dicta, ordena, ejecuta o trata de cumplir determinaciones de naturaleza administrativa, creando, modificando o extinguiendo situaciones de derecho con fundamento en la Ley o instrumento jurídico con el que habitualmente actúa, o en su decreto o instrumento de creación y que da origen al cumplimiento de la presente Ley o a ser parte en el Procedimiento Contencioso Administrativo;</w:t>
      </w:r>
    </w:p>
    <w:p>
      <w:pPr>
        <w:pStyle w:val="BodyText"/>
      </w:pPr>
    </w:p>
    <w:p>
      <w:pPr>
        <w:pStyle w:val="ListParagraph"/>
        <w:numPr>
          <w:ilvl w:val="0"/>
          <w:numId w:val="1"/>
        </w:numPr>
        <w:tabs>
          <w:tab w:pos="405" w:val="left" w:leader="none"/>
        </w:tabs>
        <w:spacing w:line="240" w:lineRule="auto" w:before="0" w:after="0"/>
        <w:ind w:left="405" w:right="0" w:hanging="267"/>
        <w:jc w:val="both"/>
        <w:rPr>
          <w:sz w:val="22"/>
        </w:rPr>
      </w:pPr>
      <w:r>
        <w:rPr>
          <w:rFonts w:ascii="Arial"/>
          <w:b/>
          <w:sz w:val="22"/>
        </w:rPr>
        <w:t>Ayuntamientos:</w:t>
      </w:r>
      <w:r>
        <w:rPr>
          <w:rFonts w:ascii="Arial"/>
          <w:b/>
          <w:spacing w:val="-9"/>
          <w:sz w:val="22"/>
        </w:rPr>
        <w:t> </w:t>
      </w:r>
      <w:r>
        <w:rPr>
          <w:sz w:val="22"/>
        </w:rPr>
        <w:t>Los</w:t>
      </w:r>
      <w:r>
        <w:rPr>
          <w:spacing w:val="-10"/>
          <w:sz w:val="22"/>
        </w:rPr>
        <w:t> </w:t>
      </w:r>
      <w:r>
        <w:rPr>
          <w:sz w:val="22"/>
        </w:rPr>
        <w:t>Ayuntamientos</w:t>
      </w:r>
      <w:r>
        <w:rPr>
          <w:spacing w:val="-9"/>
          <w:sz w:val="22"/>
        </w:rPr>
        <w:t> </w:t>
      </w:r>
      <w:r>
        <w:rPr>
          <w:sz w:val="22"/>
        </w:rPr>
        <w:t>de</w:t>
      </w:r>
      <w:r>
        <w:rPr>
          <w:spacing w:val="-9"/>
          <w:sz w:val="22"/>
        </w:rPr>
        <w:t> </w:t>
      </w:r>
      <w:r>
        <w:rPr>
          <w:sz w:val="22"/>
        </w:rPr>
        <w:t>los</w:t>
      </w:r>
      <w:r>
        <w:rPr>
          <w:spacing w:val="-9"/>
          <w:sz w:val="22"/>
        </w:rPr>
        <w:t> </w:t>
      </w:r>
      <w:r>
        <w:rPr>
          <w:sz w:val="22"/>
        </w:rPr>
        <w:t>Municipios</w:t>
      </w:r>
      <w:r>
        <w:rPr>
          <w:spacing w:val="-9"/>
          <w:sz w:val="22"/>
        </w:rPr>
        <w:t> </w:t>
      </w:r>
      <w:r>
        <w:rPr>
          <w:sz w:val="22"/>
        </w:rPr>
        <w:t>del</w:t>
      </w:r>
      <w:r>
        <w:rPr>
          <w:spacing w:val="-10"/>
          <w:sz w:val="22"/>
        </w:rPr>
        <w:t> </w:t>
      </w:r>
      <w:r>
        <w:rPr>
          <w:sz w:val="22"/>
        </w:rPr>
        <w:t>Estado</w:t>
      </w:r>
      <w:r>
        <w:rPr>
          <w:spacing w:val="-9"/>
          <w:sz w:val="22"/>
        </w:rPr>
        <w:t> </w:t>
      </w:r>
      <w:r>
        <w:rPr>
          <w:sz w:val="22"/>
        </w:rPr>
        <w:t>de</w:t>
      </w:r>
      <w:r>
        <w:rPr>
          <w:spacing w:val="-10"/>
          <w:sz w:val="22"/>
        </w:rPr>
        <w:t> </w:t>
      </w:r>
      <w:r>
        <w:rPr>
          <w:spacing w:val="-2"/>
          <w:sz w:val="22"/>
        </w:rPr>
        <w:t>Oaxaca;</w:t>
      </w:r>
    </w:p>
    <w:p>
      <w:pPr>
        <w:pStyle w:val="BodyText"/>
        <w:spacing w:before="1"/>
      </w:pPr>
    </w:p>
    <w:p>
      <w:pPr>
        <w:pStyle w:val="ListParagraph"/>
        <w:numPr>
          <w:ilvl w:val="0"/>
          <w:numId w:val="1"/>
        </w:numPr>
        <w:tabs>
          <w:tab w:pos="456" w:val="left" w:leader="none"/>
        </w:tabs>
        <w:spacing w:line="240" w:lineRule="auto" w:before="0" w:after="0"/>
        <w:ind w:left="138" w:right="118" w:firstLine="0"/>
        <w:jc w:val="both"/>
        <w:rPr>
          <w:sz w:val="22"/>
        </w:rPr>
      </w:pPr>
      <w:r>
        <w:rPr>
          <w:rFonts w:ascii="Arial" w:hAnsi="Arial"/>
          <w:b/>
          <w:sz w:val="22"/>
        </w:rPr>
        <w:t>Contraloría</w:t>
      </w:r>
      <w:r>
        <w:rPr>
          <w:sz w:val="22"/>
        </w:rPr>
        <w:t>:</w:t>
      </w:r>
      <w:r>
        <w:rPr>
          <w:spacing w:val="-14"/>
          <w:sz w:val="22"/>
        </w:rPr>
        <w:t> </w:t>
      </w:r>
      <w:r>
        <w:rPr>
          <w:sz w:val="22"/>
        </w:rPr>
        <w:t>La</w:t>
      </w:r>
      <w:r>
        <w:rPr>
          <w:spacing w:val="-13"/>
          <w:sz w:val="22"/>
        </w:rPr>
        <w:t> </w:t>
      </w:r>
      <w:r>
        <w:rPr>
          <w:sz w:val="22"/>
        </w:rPr>
        <w:t>Secretaría</w:t>
      </w:r>
      <w:r>
        <w:rPr>
          <w:spacing w:val="-14"/>
          <w:sz w:val="22"/>
        </w:rPr>
        <w:t> </w:t>
      </w:r>
      <w:r>
        <w:rPr>
          <w:sz w:val="22"/>
        </w:rPr>
        <w:t>de</w:t>
      </w:r>
      <w:r>
        <w:rPr>
          <w:spacing w:val="-13"/>
          <w:sz w:val="22"/>
        </w:rPr>
        <w:t> </w:t>
      </w:r>
      <w:r>
        <w:rPr>
          <w:sz w:val="22"/>
        </w:rPr>
        <w:t>la</w:t>
      </w:r>
      <w:r>
        <w:rPr>
          <w:spacing w:val="-15"/>
          <w:sz w:val="22"/>
        </w:rPr>
        <w:t> </w:t>
      </w:r>
      <w:r>
        <w:rPr>
          <w:sz w:val="22"/>
        </w:rPr>
        <w:t>Contraloría</w:t>
      </w:r>
      <w:r>
        <w:rPr>
          <w:spacing w:val="-14"/>
          <w:sz w:val="22"/>
        </w:rPr>
        <w:t> </w:t>
      </w:r>
      <w:r>
        <w:rPr>
          <w:sz w:val="22"/>
        </w:rPr>
        <w:t>y</w:t>
      </w:r>
      <w:r>
        <w:rPr>
          <w:spacing w:val="-12"/>
          <w:sz w:val="22"/>
        </w:rPr>
        <w:t> </w:t>
      </w:r>
      <w:r>
        <w:rPr>
          <w:sz w:val="22"/>
        </w:rPr>
        <w:t>Transparencia</w:t>
      </w:r>
      <w:r>
        <w:rPr>
          <w:spacing w:val="-14"/>
          <w:sz w:val="22"/>
        </w:rPr>
        <w:t> </w:t>
      </w:r>
      <w:r>
        <w:rPr>
          <w:sz w:val="22"/>
        </w:rPr>
        <w:t>Gubernamental</w:t>
      </w:r>
      <w:r>
        <w:rPr>
          <w:spacing w:val="-12"/>
          <w:sz w:val="22"/>
        </w:rPr>
        <w:t> </w:t>
      </w:r>
      <w:r>
        <w:rPr>
          <w:sz w:val="22"/>
        </w:rPr>
        <w:t>del</w:t>
      </w:r>
      <w:r>
        <w:rPr>
          <w:spacing w:val="-14"/>
          <w:sz w:val="22"/>
        </w:rPr>
        <w:t> </w:t>
      </w:r>
      <w:r>
        <w:rPr>
          <w:sz w:val="22"/>
        </w:rPr>
        <w:t>Gobierno</w:t>
      </w:r>
      <w:r>
        <w:rPr>
          <w:spacing w:val="-14"/>
          <w:sz w:val="22"/>
        </w:rPr>
        <w:t> </w:t>
      </w:r>
      <w:r>
        <w:rPr>
          <w:sz w:val="22"/>
        </w:rPr>
        <w:t>del Estado de Oaxaca;</w:t>
      </w:r>
    </w:p>
    <w:p>
      <w:pPr>
        <w:pStyle w:val="ListParagraph"/>
        <w:numPr>
          <w:ilvl w:val="0"/>
          <w:numId w:val="1"/>
        </w:numPr>
        <w:tabs>
          <w:tab w:pos="526" w:val="left" w:leader="none"/>
        </w:tabs>
        <w:spacing w:line="240" w:lineRule="auto" w:before="252" w:after="0"/>
        <w:ind w:left="138" w:right="119" w:firstLine="0"/>
        <w:jc w:val="both"/>
        <w:rPr>
          <w:sz w:val="22"/>
        </w:rPr>
      </w:pPr>
      <w:r>
        <w:rPr>
          <w:rFonts w:ascii="Arial" w:hAnsi="Arial"/>
          <w:b/>
          <w:sz w:val="22"/>
        </w:rPr>
        <w:t>Dependencia</w:t>
      </w:r>
      <w:r>
        <w:rPr>
          <w:rFonts w:ascii="Arial" w:hAnsi="Arial"/>
          <w:b/>
          <w:spacing w:val="-4"/>
          <w:sz w:val="22"/>
        </w:rPr>
        <w:t> </w:t>
      </w:r>
      <w:r>
        <w:rPr>
          <w:rFonts w:ascii="Arial" w:hAnsi="Arial"/>
          <w:b/>
          <w:sz w:val="22"/>
        </w:rPr>
        <w:t>o</w:t>
      </w:r>
      <w:r>
        <w:rPr>
          <w:rFonts w:ascii="Arial" w:hAnsi="Arial"/>
          <w:b/>
          <w:spacing w:val="-5"/>
          <w:sz w:val="22"/>
        </w:rPr>
        <w:t> </w:t>
      </w:r>
      <w:r>
        <w:rPr>
          <w:rFonts w:ascii="Arial" w:hAnsi="Arial"/>
          <w:b/>
          <w:sz w:val="22"/>
        </w:rPr>
        <w:t>Dependencias:</w:t>
      </w:r>
      <w:r>
        <w:rPr>
          <w:rFonts w:ascii="Arial" w:hAnsi="Arial"/>
          <w:b/>
          <w:spacing w:val="-2"/>
          <w:sz w:val="22"/>
        </w:rPr>
        <w:t> </w:t>
      </w:r>
      <w:r>
        <w:rPr>
          <w:sz w:val="22"/>
        </w:rPr>
        <w:t>Las</w:t>
      </w:r>
      <w:r>
        <w:rPr>
          <w:spacing w:val="-4"/>
          <w:sz w:val="22"/>
        </w:rPr>
        <w:t> </w:t>
      </w:r>
      <w:r>
        <w:rPr>
          <w:sz w:val="22"/>
        </w:rPr>
        <w:t>Dependencias</w:t>
      </w:r>
      <w:r>
        <w:rPr>
          <w:spacing w:val="-4"/>
          <w:sz w:val="22"/>
        </w:rPr>
        <w:t> </w:t>
      </w:r>
      <w:r>
        <w:rPr>
          <w:sz w:val="22"/>
        </w:rPr>
        <w:t>de</w:t>
      </w:r>
      <w:r>
        <w:rPr>
          <w:spacing w:val="-4"/>
          <w:sz w:val="22"/>
        </w:rPr>
        <w:t> </w:t>
      </w:r>
      <w:r>
        <w:rPr>
          <w:sz w:val="22"/>
        </w:rPr>
        <w:t>la</w:t>
      </w:r>
      <w:r>
        <w:rPr>
          <w:spacing w:val="-4"/>
          <w:sz w:val="22"/>
        </w:rPr>
        <w:t> </w:t>
      </w:r>
      <w:r>
        <w:rPr>
          <w:sz w:val="22"/>
        </w:rPr>
        <w:t>Administración</w:t>
      </w:r>
      <w:r>
        <w:rPr>
          <w:spacing w:val="-4"/>
          <w:sz w:val="22"/>
        </w:rPr>
        <w:t> </w:t>
      </w:r>
      <w:r>
        <w:rPr>
          <w:sz w:val="22"/>
        </w:rPr>
        <w:t>Pública</w:t>
      </w:r>
      <w:r>
        <w:rPr>
          <w:spacing w:val="-6"/>
          <w:sz w:val="22"/>
        </w:rPr>
        <w:t> </w:t>
      </w:r>
      <w:r>
        <w:rPr>
          <w:sz w:val="22"/>
        </w:rPr>
        <w:t>Central</w:t>
      </w:r>
      <w:r>
        <w:rPr>
          <w:spacing w:val="-4"/>
          <w:sz w:val="22"/>
        </w:rPr>
        <w:t> </w:t>
      </w:r>
      <w:r>
        <w:rPr>
          <w:sz w:val="22"/>
        </w:rPr>
        <w:t>del Poder Ejecutivo del Gobierno del Estado de Oaxaca;</w:t>
      </w:r>
    </w:p>
    <w:p>
      <w:pPr>
        <w:pStyle w:val="BodyText"/>
        <w:spacing w:before="1"/>
      </w:pPr>
    </w:p>
    <w:p>
      <w:pPr>
        <w:pStyle w:val="ListParagraph"/>
        <w:numPr>
          <w:ilvl w:val="0"/>
          <w:numId w:val="1"/>
        </w:numPr>
        <w:tabs>
          <w:tab w:pos="588" w:val="left" w:leader="none"/>
        </w:tabs>
        <w:spacing w:line="240" w:lineRule="auto" w:before="0" w:after="0"/>
        <w:ind w:left="588" w:right="0" w:hanging="450"/>
        <w:jc w:val="both"/>
        <w:rPr>
          <w:sz w:val="22"/>
        </w:rPr>
      </w:pPr>
      <w:r>
        <w:rPr>
          <w:rFonts w:ascii="Arial"/>
          <w:b/>
          <w:sz w:val="22"/>
        </w:rPr>
        <w:t>Ejecutivo</w:t>
      </w:r>
      <w:r>
        <w:rPr>
          <w:sz w:val="22"/>
        </w:rPr>
        <w:t>:</w:t>
      </w:r>
      <w:r>
        <w:rPr>
          <w:spacing w:val="-9"/>
          <w:sz w:val="22"/>
        </w:rPr>
        <w:t> </w:t>
      </w:r>
      <w:r>
        <w:rPr>
          <w:sz w:val="22"/>
        </w:rPr>
        <w:t>Titular</w:t>
      </w:r>
      <w:r>
        <w:rPr>
          <w:spacing w:val="-9"/>
          <w:sz w:val="22"/>
        </w:rPr>
        <w:t> </w:t>
      </w:r>
      <w:r>
        <w:rPr>
          <w:sz w:val="22"/>
        </w:rPr>
        <w:t>del</w:t>
      </w:r>
      <w:r>
        <w:rPr>
          <w:spacing w:val="-9"/>
          <w:sz w:val="22"/>
        </w:rPr>
        <w:t> </w:t>
      </w:r>
      <w:r>
        <w:rPr>
          <w:sz w:val="22"/>
        </w:rPr>
        <w:t>Poder</w:t>
      </w:r>
      <w:r>
        <w:rPr>
          <w:spacing w:val="-8"/>
          <w:sz w:val="22"/>
        </w:rPr>
        <w:t> </w:t>
      </w:r>
      <w:r>
        <w:rPr>
          <w:sz w:val="22"/>
        </w:rPr>
        <w:t>Ejecutivo</w:t>
      </w:r>
      <w:r>
        <w:rPr>
          <w:spacing w:val="-9"/>
          <w:sz w:val="22"/>
        </w:rPr>
        <w:t> </w:t>
      </w:r>
      <w:r>
        <w:rPr>
          <w:sz w:val="22"/>
        </w:rPr>
        <w:t>del</w:t>
      </w:r>
      <w:r>
        <w:rPr>
          <w:spacing w:val="-6"/>
          <w:sz w:val="22"/>
        </w:rPr>
        <w:t> </w:t>
      </w:r>
      <w:r>
        <w:rPr>
          <w:sz w:val="22"/>
        </w:rPr>
        <w:t>Gobierno</w:t>
      </w:r>
      <w:r>
        <w:rPr>
          <w:spacing w:val="-8"/>
          <w:sz w:val="22"/>
        </w:rPr>
        <w:t> </w:t>
      </w:r>
      <w:r>
        <w:rPr>
          <w:sz w:val="22"/>
        </w:rPr>
        <w:t>del</w:t>
      </w:r>
      <w:r>
        <w:rPr>
          <w:spacing w:val="-9"/>
          <w:sz w:val="22"/>
        </w:rPr>
        <w:t> </w:t>
      </w:r>
      <w:r>
        <w:rPr>
          <w:sz w:val="22"/>
        </w:rPr>
        <w:t>Estado</w:t>
      </w:r>
      <w:r>
        <w:rPr>
          <w:spacing w:val="-8"/>
          <w:sz w:val="22"/>
        </w:rPr>
        <w:t> </w:t>
      </w:r>
      <w:r>
        <w:rPr>
          <w:sz w:val="22"/>
        </w:rPr>
        <w:t>de</w:t>
      </w:r>
      <w:r>
        <w:rPr>
          <w:spacing w:val="-8"/>
          <w:sz w:val="22"/>
        </w:rPr>
        <w:t> </w:t>
      </w:r>
      <w:r>
        <w:rPr>
          <w:spacing w:val="-2"/>
          <w:sz w:val="22"/>
        </w:rPr>
        <w:t>Oaxaca;</w:t>
      </w:r>
    </w:p>
    <w:p>
      <w:pPr>
        <w:pStyle w:val="ListParagraph"/>
        <w:numPr>
          <w:ilvl w:val="0"/>
          <w:numId w:val="1"/>
        </w:numPr>
        <w:tabs>
          <w:tab w:pos="457" w:val="left" w:leader="none"/>
        </w:tabs>
        <w:spacing w:line="240" w:lineRule="auto" w:before="252" w:after="0"/>
        <w:ind w:left="138" w:right="120" w:firstLine="0"/>
        <w:jc w:val="both"/>
        <w:rPr>
          <w:sz w:val="22"/>
        </w:rPr>
      </w:pPr>
      <w:r>
        <w:rPr>
          <w:rFonts w:ascii="Arial" w:hAnsi="Arial"/>
          <w:b/>
          <w:sz w:val="22"/>
        </w:rPr>
        <w:t>Entidad</w:t>
      </w:r>
      <w:r>
        <w:rPr>
          <w:sz w:val="22"/>
        </w:rPr>
        <w:t>:</w:t>
      </w:r>
      <w:r>
        <w:rPr>
          <w:spacing w:val="-12"/>
          <w:sz w:val="22"/>
        </w:rPr>
        <w:t> </w:t>
      </w:r>
      <w:r>
        <w:rPr>
          <w:sz w:val="22"/>
        </w:rPr>
        <w:t>Las</w:t>
      </w:r>
      <w:r>
        <w:rPr>
          <w:spacing w:val="-11"/>
          <w:sz w:val="22"/>
        </w:rPr>
        <w:t> </w:t>
      </w:r>
      <w:r>
        <w:rPr>
          <w:sz w:val="22"/>
        </w:rPr>
        <w:t>Entidades</w:t>
      </w:r>
      <w:r>
        <w:rPr>
          <w:spacing w:val="-11"/>
          <w:sz w:val="22"/>
        </w:rPr>
        <w:t> </w:t>
      </w:r>
      <w:r>
        <w:rPr>
          <w:sz w:val="22"/>
        </w:rPr>
        <w:t>de</w:t>
      </w:r>
      <w:r>
        <w:rPr>
          <w:spacing w:val="-11"/>
          <w:sz w:val="22"/>
        </w:rPr>
        <w:t> </w:t>
      </w:r>
      <w:r>
        <w:rPr>
          <w:sz w:val="22"/>
        </w:rPr>
        <w:t>la</w:t>
      </w:r>
      <w:r>
        <w:rPr>
          <w:spacing w:val="-12"/>
          <w:sz w:val="22"/>
        </w:rPr>
        <w:t> </w:t>
      </w:r>
      <w:r>
        <w:rPr>
          <w:sz w:val="22"/>
        </w:rPr>
        <w:t>Administración</w:t>
      </w:r>
      <w:r>
        <w:rPr>
          <w:spacing w:val="-13"/>
          <w:sz w:val="22"/>
        </w:rPr>
        <w:t> </w:t>
      </w:r>
      <w:r>
        <w:rPr>
          <w:sz w:val="22"/>
        </w:rPr>
        <w:t>Pública</w:t>
      </w:r>
      <w:r>
        <w:rPr>
          <w:spacing w:val="-12"/>
          <w:sz w:val="22"/>
        </w:rPr>
        <w:t> </w:t>
      </w:r>
      <w:r>
        <w:rPr>
          <w:sz w:val="22"/>
        </w:rPr>
        <w:t>Paraestatal,</w:t>
      </w:r>
      <w:r>
        <w:rPr>
          <w:spacing w:val="-11"/>
          <w:sz w:val="22"/>
        </w:rPr>
        <w:t> </w:t>
      </w:r>
      <w:r>
        <w:rPr>
          <w:sz w:val="22"/>
        </w:rPr>
        <w:t>aquellas</w:t>
      </w:r>
      <w:r>
        <w:rPr>
          <w:spacing w:val="-11"/>
          <w:sz w:val="22"/>
        </w:rPr>
        <w:t> </w:t>
      </w:r>
      <w:r>
        <w:rPr>
          <w:sz w:val="22"/>
        </w:rPr>
        <w:t>a</w:t>
      </w:r>
      <w:r>
        <w:rPr>
          <w:spacing w:val="-13"/>
          <w:sz w:val="22"/>
        </w:rPr>
        <w:t> </w:t>
      </w:r>
      <w:r>
        <w:rPr>
          <w:sz w:val="22"/>
        </w:rPr>
        <w:t>las</w:t>
      </w:r>
      <w:r>
        <w:rPr>
          <w:spacing w:val="-12"/>
          <w:sz w:val="22"/>
        </w:rPr>
        <w:t> </w:t>
      </w:r>
      <w:r>
        <w:rPr>
          <w:sz w:val="22"/>
        </w:rPr>
        <w:t>que</w:t>
      </w:r>
      <w:r>
        <w:rPr>
          <w:spacing w:val="-11"/>
          <w:sz w:val="22"/>
        </w:rPr>
        <w:t> </w:t>
      </w:r>
      <w:r>
        <w:rPr>
          <w:sz w:val="22"/>
        </w:rPr>
        <w:t>se</w:t>
      </w:r>
      <w:r>
        <w:rPr>
          <w:spacing w:val="-11"/>
          <w:sz w:val="22"/>
        </w:rPr>
        <w:t> </w:t>
      </w:r>
      <w:r>
        <w:rPr>
          <w:sz w:val="22"/>
        </w:rPr>
        <w:t>refiere la Ley de Entidades Paraestatales del Estado de Oaxaca;</w:t>
      </w:r>
    </w:p>
    <w:p>
      <w:pPr>
        <w:pStyle w:val="BodyText"/>
        <w:spacing w:before="1"/>
      </w:pPr>
    </w:p>
    <w:p>
      <w:pPr>
        <w:pStyle w:val="ListParagraph"/>
        <w:numPr>
          <w:ilvl w:val="0"/>
          <w:numId w:val="1"/>
        </w:numPr>
        <w:tabs>
          <w:tab w:pos="416" w:val="left" w:leader="none"/>
        </w:tabs>
        <w:spacing w:line="240" w:lineRule="auto" w:before="0" w:after="0"/>
        <w:ind w:left="138" w:right="117" w:firstLine="0"/>
        <w:jc w:val="both"/>
        <w:rPr>
          <w:sz w:val="22"/>
        </w:rPr>
      </w:pPr>
      <w:r>
        <w:rPr>
          <w:rFonts w:ascii="Arial" w:hAnsi="Arial"/>
          <w:b/>
          <w:sz w:val="22"/>
        </w:rPr>
        <w:t>Falta Administrativa Grave: </w:t>
      </w:r>
      <w:r>
        <w:rPr>
          <w:sz w:val="22"/>
        </w:rPr>
        <w:t>Son las faltas administrativas consideradas graves de acuerdo a las normas emitidas en combate a la corrupción cuya sanción le corresponde al Tribunal;</w:t>
      </w:r>
    </w:p>
    <w:p>
      <w:pPr>
        <w:pStyle w:val="ListParagraph"/>
        <w:numPr>
          <w:ilvl w:val="0"/>
          <w:numId w:val="1"/>
        </w:numPr>
        <w:tabs>
          <w:tab w:pos="474" w:val="left" w:leader="none"/>
        </w:tabs>
        <w:spacing w:line="240" w:lineRule="auto" w:before="252" w:after="0"/>
        <w:ind w:left="138" w:right="116" w:firstLine="0"/>
        <w:jc w:val="both"/>
        <w:rPr>
          <w:sz w:val="22"/>
        </w:rPr>
      </w:pPr>
      <w:r>
        <w:rPr>
          <w:rFonts w:ascii="Arial" w:hAnsi="Arial"/>
          <w:b/>
          <w:sz w:val="22"/>
        </w:rPr>
        <w:t>Fiscalía: </w:t>
      </w:r>
      <w:r>
        <w:rPr>
          <w:sz w:val="22"/>
        </w:rPr>
        <w:t>La Fiscalía General del Estado de Oaxaca, a que refiere </w:t>
      </w:r>
      <w:r>
        <w:rPr>
          <w:rFonts w:ascii="Arial" w:hAnsi="Arial"/>
          <w:b/>
          <w:sz w:val="22"/>
        </w:rPr>
        <w:t>el artículo 114 apartado B</w:t>
      </w:r>
      <w:r>
        <w:rPr>
          <w:rFonts w:ascii="Arial" w:hAnsi="Arial"/>
          <w:b/>
          <w:spacing w:val="-16"/>
          <w:sz w:val="22"/>
        </w:rPr>
        <w:t> </w:t>
      </w:r>
      <w:r>
        <w:rPr>
          <w:sz w:val="22"/>
        </w:rPr>
        <w:t>(apartado</w:t>
      </w:r>
      <w:r>
        <w:rPr>
          <w:spacing w:val="-15"/>
          <w:sz w:val="22"/>
        </w:rPr>
        <w:t> </w:t>
      </w:r>
      <w:r>
        <w:rPr>
          <w:sz w:val="22"/>
        </w:rPr>
        <w:t>D</w:t>
      </w:r>
      <w:r>
        <w:rPr>
          <w:spacing w:val="-15"/>
          <w:sz w:val="22"/>
        </w:rPr>
        <w:t> </w:t>
      </w:r>
      <w:r>
        <w:rPr>
          <w:sz w:val="22"/>
        </w:rPr>
        <w:t>del</w:t>
      </w:r>
      <w:r>
        <w:rPr>
          <w:spacing w:val="-16"/>
          <w:sz w:val="22"/>
        </w:rPr>
        <w:t> </w:t>
      </w:r>
      <w:r>
        <w:rPr>
          <w:sz w:val="22"/>
        </w:rPr>
        <w:t>artículo</w:t>
      </w:r>
      <w:r>
        <w:rPr>
          <w:spacing w:val="-15"/>
          <w:sz w:val="22"/>
        </w:rPr>
        <w:t> </w:t>
      </w:r>
      <w:r>
        <w:rPr>
          <w:sz w:val="22"/>
        </w:rPr>
        <w:t>114)</w:t>
      </w:r>
      <w:r>
        <w:rPr>
          <w:spacing w:val="-15"/>
          <w:sz w:val="22"/>
        </w:rPr>
        <w:t> </w:t>
      </w:r>
      <w:r>
        <w:rPr>
          <w:sz w:val="22"/>
        </w:rPr>
        <w:t>de</w:t>
      </w:r>
      <w:r>
        <w:rPr>
          <w:spacing w:val="-15"/>
          <w:sz w:val="22"/>
        </w:rPr>
        <w:t> </w:t>
      </w:r>
      <w:r>
        <w:rPr>
          <w:sz w:val="22"/>
        </w:rPr>
        <w:t>la</w:t>
      </w:r>
      <w:r>
        <w:rPr>
          <w:spacing w:val="-16"/>
          <w:sz w:val="22"/>
        </w:rPr>
        <w:t> </w:t>
      </w:r>
      <w:r>
        <w:rPr>
          <w:sz w:val="22"/>
        </w:rPr>
        <w:t>Constitución</w:t>
      </w:r>
      <w:r>
        <w:rPr>
          <w:spacing w:val="-16"/>
          <w:sz w:val="22"/>
        </w:rPr>
        <w:t> </w:t>
      </w:r>
      <w:r>
        <w:rPr>
          <w:sz w:val="22"/>
        </w:rPr>
        <w:t>Política</w:t>
      </w:r>
      <w:r>
        <w:rPr>
          <w:spacing w:val="-16"/>
          <w:sz w:val="22"/>
        </w:rPr>
        <w:t> </w:t>
      </w:r>
      <w:r>
        <w:rPr>
          <w:sz w:val="22"/>
        </w:rPr>
        <w:t>del</w:t>
      </w:r>
      <w:r>
        <w:rPr>
          <w:spacing w:val="-15"/>
          <w:sz w:val="22"/>
        </w:rPr>
        <w:t> </w:t>
      </w:r>
      <w:r>
        <w:rPr>
          <w:sz w:val="22"/>
        </w:rPr>
        <w:t>Estado</w:t>
      </w:r>
      <w:r>
        <w:rPr>
          <w:spacing w:val="-15"/>
          <w:sz w:val="22"/>
        </w:rPr>
        <w:t> </w:t>
      </w:r>
      <w:r>
        <w:rPr>
          <w:sz w:val="22"/>
        </w:rPr>
        <w:t>Libre</w:t>
      </w:r>
      <w:r>
        <w:rPr>
          <w:spacing w:val="-16"/>
          <w:sz w:val="22"/>
        </w:rPr>
        <w:t> </w:t>
      </w:r>
      <w:r>
        <w:rPr>
          <w:sz w:val="22"/>
        </w:rPr>
        <w:t>y</w:t>
      </w:r>
      <w:r>
        <w:rPr>
          <w:spacing w:val="-15"/>
          <w:sz w:val="22"/>
        </w:rPr>
        <w:t> </w:t>
      </w:r>
      <w:r>
        <w:rPr>
          <w:sz w:val="22"/>
        </w:rPr>
        <w:t>Soberano</w:t>
      </w:r>
      <w:r>
        <w:rPr>
          <w:spacing w:val="-16"/>
          <w:sz w:val="22"/>
        </w:rPr>
        <w:t> </w:t>
      </w:r>
      <w:r>
        <w:rPr>
          <w:sz w:val="22"/>
        </w:rPr>
        <w:t>de</w:t>
      </w:r>
      <w:r>
        <w:rPr>
          <w:spacing w:val="-15"/>
          <w:sz w:val="22"/>
        </w:rPr>
        <w:t> </w:t>
      </w:r>
      <w:r>
        <w:rPr>
          <w:sz w:val="22"/>
        </w:rPr>
        <w:t>Oaxaca;</w:t>
      </w:r>
    </w:p>
    <w:p>
      <w:pPr>
        <w:pStyle w:val="BodyText"/>
        <w:spacing w:before="1"/>
      </w:pPr>
    </w:p>
    <w:p>
      <w:pPr>
        <w:pStyle w:val="ListParagraph"/>
        <w:numPr>
          <w:ilvl w:val="0"/>
          <w:numId w:val="1"/>
        </w:numPr>
        <w:tabs>
          <w:tab w:pos="527" w:val="left" w:leader="none"/>
        </w:tabs>
        <w:spacing w:line="240" w:lineRule="auto" w:before="0" w:after="0"/>
        <w:ind w:left="527" w:right="0" w:hanging="389"/>
        <w:jc w:val="both"/>
        <w:rPr>
          <w:sz w:val="22"/>
        </w:rPr>
      </w:pPr>
      <w:r>
        <w:rPr>
          <w:rFonts w:ascii="Arial"/>
          <w:b/>
          <w:sz w:val="22"/>
        </w:rPr>
        <w:t>Ley</w:t>
      </w:r>
      <w:r>
        <w:rPr>
          <w:sz w:val="22"/>
        </w:rPr>
        <w:t>:</w:t>
      </w:r>
      <w:r>
        <w:rPr>
          <w:spacing w:val="-9"/>
          <w:sz w:val="22"/>
        </w:rPr>
        <w:t> </w:t>
      </w:r>
      <w:r>
        <w:rPr>
          <w:sz w:val="22"/>
        </w:rPr>
        <w:t>Ley</w:t>
      </w:r>
      <w:r>
        <w:rPr>
          <w:spacing w:val="-8"/>
          <w:sz w:val="22"/>
        </w:rPr>
        <w:t> </w:t>
      </w:r>
      <w:r>
        <w:rPr>
          <w:sz w:val="22"/>
        </w:rPr>
        <w:t>de</w:t>
      </w:r>
      <w:r>
        <w:rPr>
          <w:spacing w:val="-6"/>
          <w:sz w:val="22"/>
        </w:rPr>
        <w:t> </w:t>
      </w:r>
      <w:r>
        <w:rPr>
          <w:sz w:val="22"/>
        </w:rPr>
        <w:t>Procedimiento</w:t>
      </w:r>
      <w:r>
        <w:rPr>
          <w:spacing w:val="-8"/>
          <w:sz w:val="22"/>
        </w:rPr>
        <w:t> </w:t>
      </w:r>
      <w:r>
        <w:rPr>
          <w:sz w:val="22"/>
        </w:rPr>
        <w:t>y</w:t>
      </w:r>
      <w:r>
        <w:rPr>
          <w:spacing w:val="-7"/>
          <w:sz w:val="22"/>
        </w:rPr>
        <w:t> </w:t>
      </w:r>
      <w:r>
        <w:rPr>
          <w:sz w:val="22"/>
        </w:rPr>
        <w:t>Justicia</w:t>
      </w:r>
      <w:r>
        <w:rPr>
          <w:spacing w:val="-8"/>
          <w:sz w:val="22"/>
        </w:rPr>
        <w:t> </w:t>
      </w:r>
      <w:r>
        <w:rPr>
          <w:sz w:val="22"/>
        </w:rPr>
        <w:t>Administrativa</w:t>
      </w:r>
      <w:r>
        <w:rPr>
          <w:spacing w:val="-9"/>
          <w:sz w:val="22"/>
        </w:rPr>
        <w:t> </w:t>
      </w:r>
      <w:r>
        <w:rPr>
          <w:sz w:val="22"/>
        </w:rPr>
        <w:t>para</w:t>
      </w:r>
      <w:r>
        <w:rPr>
          <w:spacing w:val="-8"/>
          <w:sz w:val="22"/>
        </w:rPr>
        <w:t> </w:t>
      </w:r>
      <w:r>
        <w:rPr>
          <w:sz w:val="22"/>
        </w:rPr>
        <w:t>el</w:t>
      </w:r>
      <w:r>
        <w:rPr>
          <w:spacing w:val="-9"/>
          <w:sz w:val="22"/>
        </w:rPr>
        <w:t> </w:t>
      </w:r>
      <w:r>
        <w:rPr>
          <w:sz w:val="22"/>
        </w:rPr>
        <w:t>Estado</w:t>
      </w:r>
      <w:r>
        <w:rPr>
          <w:spacing w:val="-8"/>
          <w:sz w:val="22"/>
        </w:rPr>
        <w:t> </w:t>
      </w:r>
      <w:r>
        <w:rPr>
          <w:sz w:val="22"/>
        </w:rPr>
        <w:t>de</w:t>
      </w:r>
      <w:r>
        <w:rPr>
          <w:spacing w:val="-8"/>
          <w:sz w:val="22"/>
        </w:rPr>
        <w:t> </w:t>
      </w:r>
      <w:r>
        <w:rPr>
          <w:spacing w:val="-2"/>
          <w:sz w:val="22"/>
        </w:rPr>
        <w:t>Oaxaca;</w:t>
      </w:r>
    </w:p>
    <w:p>
      <w:pPr>
        <w:pStyle w:val="ListParagraph"/>
        <w:numPr>
          <w:ilvl w:val="0"/>
          <w:numId w:val="1"/>
        </w:numPr>
        <w:tabs>
          <w:tab w:pos="589" w:val="left" w:leader="none"/>
        </w:tabs>
        <w:spacing w:line="240" w:lineRule="auto" w:before="252" w:after="0"/>
        <w:ind w:left="589" w:right="0" w:hanging="451"/>
        <w:jc w:val="both"/>
        <w:rPr>
          <w:sz w:val="22"/>
        </w:rPr>
      </w:pPr>
      <w:r>
        <w:rPr>
          <w:rFonts w:ascii="Arial"/>
          <w:b/>
          <w:sz w:val="22"/>
        </w:rPr>
        <w:t>Legislativo</w:t>
      </w:r>
      <w:r>
        <w:rPr>
          <w:rFonts w:ascii="Arial"/>
          <w:b/>
          <w:spacing w:val="-10"/>
          <w:sz w:val="22"/>
        </w:rPr>
        <w:t> </w:t>
      </w:r>
      <w:r>
        <w:rPr>
          <w:rFonts w:ascii="Arial"/>
          <w:b/>
          <w:sz w:val="22"/>
        </w:rPr>
        <w:t>o</w:t>
      </w:r>
      <w:r>
        <w:rPr>
          <w:rFonts w:ascii="Arial"/>
          <w:b/>
          <w:spacing w:val="-9"/>
          <w:sz w:val="22"/>
        </w:rPr>
        <w:t> </w:t>
      </w:r>
      <w:r>
        <w:rPr>
          <w:rFonts w:ascii="Arial"/>
          <w:b/>
          <w:sz w:val="22"/>
        </w:rPr>
        <w:t>Congreso:</w:t>
      </w:r>
      <w:r>
        <w:rPr>
          <w:rFonts w:ascii="Arial"/>
          <w:b/>
          <w:spacing w:val="-9"/>
          <w:sz w:val="22"/>
        </w:rPr>
        <w:t> </w:t>
      </w:r>
      <w:r>
        <w:rPr>
          <w:sz w:val="22"/>
        </w:rPr>
        <w:t>Poder</w:t>
      </w:r>
      <w:r>
        <w:rPr>
          <w:spacing w:val="-10"/>
          <w:sz w:val="22"/>
        </w:rPr>
        <w:t> </w:t>
      </w:r>
      <w:r>
        <w:rPr>
          <w:sz w:val="22"/>
        </w:rPr>
        <w:t>Legislativo</w:t>
      </w:r>
      <w:r>
        <w:rPr>
          <w:spacing w:val="-9"/>
          <w:sz w:val="22"/>
        </w:rPr>
        <w:t> </w:t>
      </w:r>
      <w:r>
        <w:rPr>
          <w:sz w:val="22"/>
        </w:rPr>
        <w:t>del</w:t>
      </w:r>
      <w:r>
        <w:rPr>
          <w:spacing w:val="-9"/>
          <w:sz w:val="22"/>
        </w:rPr>
        <w:t> </w:t>
      </w:r>
      <w:r>
        <w:rPr>
          <w:sz w:val="22"/>
        </w:rPr>
        <w:t>Gobierno</w:t>
      </w:r>
      <w:r>
        <w:rPr>
          <w:spacing w:val="-10"/>
          <w:sz w:val="22"/>
        </w:rPr>
        <w:t> </w:t>
      </w:r>
      <w:r>
        <w:rPr>
          <w:sz w:val="22"/>
        </w:rPr>
        <w:t>del</w:t>
      </w:r>
      <w:r>
        <w:rPr>
          <w:spacing w:val="-9"/>
          <w:sz w:val="22"/>
        </w:rPr>
        <w:t> </w:t>
      </w:r>
      <w:r>
        <w:rPr>
          <w:sz w:val="22"/>
        </w:rPr>
        <w:t>Estado</w:t>
      </w:r>
      <w:r>
        <w:rPr>
          <w:spacing w:val="-10"/>
          <w:sz w:val="22"/>
        </w:rPr>
        <w:t> </w:t>
      </w:r>
      <w:r>
        <w:rPr>
          <w:sz w:val="22"/>
        </w:rPr>
        <w:t>de</w:t>
      </w:r>
      <w:r>
        <w:rPr>
          <w:spacing w:val="-9"/>
          <w:sz w:val="22"/>
        </w:rPr>
        <w:t> </w:t>
      </w:r>
      <w:r>
        <w:rPr>
          <w:sz w:val="22"/>
        </w:rPr>
        <w:t>Oaxaca;</w:t>
      </w:r>
      <w:r>
        <w:rPr>
          <w:spacing w:val="-6"/>
          <w:sz w:val="22"/>
        </w:rPr>
        <w:t> </w:t>
      </w:r>
      <w:r>
        <w:rPr>
          <w:spacing w:val="-10"/>
          <w:sz w:val="22"/>
        </w:rPr>
        <w:t>y</w:t>
      </w:r>
    </w:p>
    <w:p>
      <w:pPr>
        <w:pStyle w:val="BodyText"/>
        <w:spacing w:before="1"/>
      </w:pPr>
    </w:p>
    <w:p>
      <w:pPr>
        <w:pStyle w:val="ListParagraph"/>
        <w:numPr>
          <w:ilvl w:val="0"/>
          <w:numId w:val="1"/>
        </w:numPr>
        <w:tabs>
          <w:tab w:pos="612" w:val="left" w:leader="none"/>
        </w:tabs>
        <w:spacing w:line="253" w:lineRule="exact" w:before="0" w:after="0"/>
        <w:ind w:left="612" w:right="0" w:hanging="474"/>
        <w:jc w:val="both"/>
        <w:rPr>
          <w:sz w:val="22"/>
        </w:rPr>
      </w:pPr>
      <w:r>
        <w:rPr>
          <w:rFonts w:ascii="Arial"/>
          <w:b/>
          <w:sz w:val="22"/>
        </w:rPr>
        <w:t>Tribunal</w:t>
      </w:r>
      <w:r>
        <w:rPr>
          <w:sz w:val="22"/>
        </w:rPr>
        <w:t>:</w:t>
      </w:r>
      <w:r>
        <w:rPr>
          <w:spacing w:val="-10"/>
          <w:sz w:val="22"/>
        </w:rPr>
        <w:t> </w:t>
      </w:r>
      <w:r>
        <w:rPr>
          <w:sz w:val="22"/>
        </w:rPr>
        <w:t>Tribunal</w:t>
      </w:r>
      <w:r>
        <w:rPr>
          <w:spacing w:val="-11"/>
          <w:sz w:val="22"/>
        </w:rPr>
        <w:t> </w:t>
      </w:r>
      <w:r>
        <w:rPr>
          <w:sz w:val="22"/>
        </w:rPr>
        <w:t>de</w:t>
      </w:r>
      <w:r>
        <w:rPr>
          <w:spacing w:val="-10"/>
          <w:sz w:val="22"/>
        </w:rPr>
        <w:t> </w:t>
      </w:r>
      <w:r>
        <w:rPr>
          <w:sz w:val="22"/>
        </w:rPr>
        <w:t>Justicia</w:t>
      </w:r>
      <w:r>
        <w:rPr>
          <w:spacing w:val="-11"/>
          <w:sz w:val="22"/>
        </w:rPr>
        <w:t> </w:t>
      </w:r>
      <w:r>
        <w:rPr>
          <w:sz w:val="22"/>
        </w:rPr>
        <w:t>Administrativa</w:t>
      </w:r>
      <w:r>
        <w:rPr>
          <w:spacing w:val="-10"/>
          <w:sz w:val="22"/>
        </w:rPr>
        <w:t> </w:t>
      </w:r>
      <w:r>
        <w:rPr>
          <w:sz w:val="22"/>
        </w:rPr>
        <w:t>del</w:t>
      </w:r>
      <w:r>
        <w:rPr>
          <w:spacing w:val="-11"/>
          <w:sz w:val="22"/>
        </w:rPr>
        <w:t> </w:t>
      </w:r>
      <w:r>
        <w:rPr>
          <w:sz w:val="22"/>
        </w:rPr>
        <w:t>Estado</w:t>
      </w:r>
      <w:r>
        <w:rPr>
          <w:spacing w:val="-11"/>
          <w:sz w:val="22"/>
        </w:rPr>
        <w:t> </w:t>
      </w:r>
      <w:r>
        <w:rPr>
          <w:sz w:val="22"/>
        </w:rPr>
        <w:t>de</w:t>
      </w:r>
      <w:r>
        <w:rPr>
          <w:spacing w:val="-10"/>
          <w:sz w:val="22"/>
        </w:rPr>
        <w:t> </w:t>
      </w:r>
      <w:r>
        <w:rPr>
          <w:spacing w:val="-2"/>
          <w:sz w:val="22"/>
        </w:rPr>
        <w:t>Oaxaca;</w:t>
      </w:r>
    </w:p>
    <w:p>
      <w:pPr>
        <w:spacing w:before="0"/>
        <w:ind w:left="138"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1"/>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3"/>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1464,</w:t>
      </w:r>
      <w:r>
        <w:rPr>
          <w:rFonts w:ascii="Arial" w:hAnsi="Arial"/>
          <w:b/>
          <w:color w:val="000000"/>
          <w:spacing w:val="-1"/>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2"/>
          <w:sz w:val="18"/>
          <w:highlight w:val="lightGray"/>
        </w:rPr>
        <w:t> </w:t>
      </w:r>
      <w:r>
        <w:rPr>
          <w:rFonts w:ascii="Arial" w:hAnsi="Arial"/>
          <w:b/>
          <w:color w:val="000000"/>
          <w:sz w:val="18"/>
          <w:highlight w:val="lightGray"/>
        </w:rPr>
        <w:t>LXIII</w:t>
      </w:r>
      <w:r>
        <w:rPr>
          <w:rFonts w:ascii="Arial" w:hAnsi="Arial"/>
          <w:b/>
          <w:color w:val="000000"/>
          <w:spacing w:val="-2"/>
          <w:sz w:val="18"/>
          <w:highlight w:val="lightGray"/>
        </w:rPr>
        <w:t> </w:t>
      </w:r>
      <w:r>
        <w:rPr>
          <w:rFonts w:ascii="Arial" w:hAnsi="Arial"/>
          <w:b/>
          <w:color w:val="000000"/>
          <w:sz w:val="18"/>
          <w:highlight w:val="lightGray"/>
        </w:rPr>
        <w:t>Legislatura</w:t>
      </w:r>
      <w:r>
        <w:rPr>
          <w:rFonts w:ascii="Arial" w:hAnsi="Arial"/>
          <w:b/>
          <w:color w:val="000000"/>
          <w:spacing w:val="-2"/>
          <w:sz w:val="18"/>
          <w:highlight w:val="lightGray"/>
        </w:rPr>
        <w:t> </w:t>
      </w:r>
      <w:r>
        <w:rPr>
          <w:rFonts w:ascii="Arial" w:hAnsi="Arial"/>
          <w:b/>
          <w:color w:val="000000"/>
          <w:sz w:val="18"/>
          <w:highlight w:val="lightGray"/>
        </w:rPr>
        <w:t>el</w:t>
      </w:r>
      <w:r>
        <w:rPr>
          <w:rFonts w:ascii="Arial" w:hAnsi="Arial"/>
          <w:b/>
          <w:color w:val="000000"/>
          <w:spacing w:val="-1"/>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pacing w:val="-1"/>
          <w:sz w:val="18"/>
          <w:highlight w:val="lightGray"/>
        </w:rPr>
        <w:t> </w:t>
      </w:r>
      <w:r>
        <w:rPr>
          <w:rFonts w:ascii="Arial" w:hAnsi="Arial"/>
          <w:b/>
          <w:color w:val="000000"/>
          <w:sz w:val="18"/>
          <w:highlight w:val="lightGray"/>
        </w:rPr>
        <w:t>2018</w:t>
      </w:r>
      <w:r>
        <w:rPr>
          <w:rFonts w:ascii="Arial" w:hAnsi="Arial"/>
          <w:b/>
          <w:color w:val="000000"/>
          <w:spacing w:val="-2"/>
          <w:sz w:val="18"/>
          <w:highlight w:val="lightGray"/>
        </w:rPr>
        <w:t> </w:t>
      </w:r>
      <w:r>
        <w:rPr>
          <w:rFonts w:ascii="Arial" w:hAnsi="Arial"/>
          <w:b/>
          <w:color w:val="000000"/>
          <w:sz w:val="18"/>
          <w:highlight w:val="lightGray"/>
        </w:rPr>
        <w:t>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pPr>
      <w:r>
        <w:rPr>
          <w:rFonts w:ascii="Arial" w:hAnsi="Arial"/>
          <w:b/>
        </w:rPr>
        <w:t>ARTÍCULO</w:t>
      </w:r>
      <w:r>
        <w:rPr>
          <w:rFonts w:ascii="Arial" w:hAnsi="Arial"/>
          <w:b/>
          <w:spacing w:val="40"/>
        </w:rPr>
        <w:t> </w:t>
      </w:r>
      <w:r>
        <w:rPr>
          <w:rFonts w:ascii="Arial" w:hAnsi="Arial"/>
          <w:b/>
        </w:rPr>
        <w:t>3.-</w:t>
      </w:r>
      <w:r>
        <w:rPr>
          <w:rFonts w:ascii="Arial" w:hAnsi="Arial"/>
          <w:b/>
          <w:spacing w:val="40"/>
        </w:rPr>
        <w:t> </w:t>
      </w:r>
      <w:r>
        <w:rPr/>
        <w:t>Esta</w:t>
      </w:r>
      <w:r>
        <w:rPr>
          <w:spacing w:val="40"/>
        </w:rPr>
        <w:t> </w:t>
      </w:r>
      <w:r>
        <w:rPr/>
        <w:t>Ley</w:t>
      </w:r>
      <w:r>
        <w:rPr>
          <w:spacing w:val="40"/>
        </w:rPr>
        <w:t> </w:t>
      </w:r>
      <w:r>
        <w:rPr/>
        <w:t>se</w:t>
      </w:r>
      <w:r>
        <w:rPr>
          <w:spacing w:val="40"/>
        </w:rPr>
        <w:t> </w:t>
      </w:r>
      <w:r>
        <w:rPr/>
        <w:t>aplicará</w:t>
      </w:r>
      <w:r>
        <w:rPr>
          <w:spacing w:val="40"/>
        </w:rPr>
        <w:t> </w:t>
      </w:r>
      <w:r>
        <w:rPr/>
        <w:t>supletoriamente</w:t>
      </w:r>
      <w:r>
        <w:rPr>
          <w:spacing w:val="40"/>
        </w:rPr>
        <w:t> </w:t>
      </w:r>
      <w:r>
        <w:rPr/>
        <w:t>a</w:t>
      </w:r>
      <w:r>
        <w:rPr>
          <w:spacing w:val="40"/>
        </w:rPr>
        <w:t> </w:t>
      </w:r>
      <w:r>
        <w:rPr/>
        <w:t>las</w:t>
      </w:r>
      <w:r>
        <w:rPr>
          <w:spacing w:val="40"/>
        </w:rPr>
        <w:t> </w:t>
      </w:r>
      <w:r>
        <w:rPr/>
        <w:t>diversas</w:t>
      </w:r>
      <w:r>
        <w:rPr>
          <w:spacing w:val="40"/>
        </w:rPr>
        <w:t> </w:t>
      </w:r>
      <w:r>
        <w:rPr/>
        <w:t>leyes</w:t>
      </w:r>
      <w:r>
        <w:rPr>
          <w:spacing w:val="40"/>
        </w:rPr>
        <w:t> </w:t>
      </w:r>
      <w:r>
        <w:rPr/>
        <w:t>administrativas,</w:t>
      </w:r>
      <w:r>
        <w:rPr>
          <w:spacing w:val="40"/>
        </w:rPr>
        <w:t> </w:t>
      </w:r>
      <w:r>
        <w:rPr/>
        <w:t>reglamentos,</w:t>
      </w:r>
      <w:r>
        <w:rPr>
          <w:spacing w:val="5"/>
        </w:rPr>
        <w:t> </w:t>
      </w:r>
      <w:r>
        <w:rPr/>
        <w:t>bandos</w:t>
      </w:r>
      <w:r>
        <w:rPr>
          <w:spacing w:val="6"/>
        </w:rPr>
        <w:t> </w:t>
      </w:r>
      <w:r>
        <w:rPr/>
        <w:t>y</w:t>
      </w:r>
      <w:r>
        <w:rPr>
          <w:spacing w:val="4"/>
        </w:rPr>
        <w:t> </w:t>
      </w:r>
      <w:r>
        <w:rPr/>
        <w:t>demás</w:t>
      </w:r>
      <w:r>
        <w:rPr>
          <w:spacing w:val="5"/>
        </w:rPr>
        <w:t> </w:t>
      </w:r>
      <w:r>
        <w:rPr/>
        <w:t>ordenamientos</w:t>
      </w:r>
      <w:r>
        <w:rPr>
          <w:spacing w:val="6"/>
        </w:rPr>
        <w:t> </w:t>
      </w:r>
      <w:r>
        <w:rPr/>
        <w:t>que</w:t>
      </w:r>
      <w:r>
        <w:rPr>
          <w:spacing w:val="5"/>
        </w:rPr>
        <w:t> </w:t>
      </w:r>
      <w:r>
        <w:rPr/>
        <w:t>tengan</w:t>
      </w:r>
      <w:r>
        <w:rPr>
          <w:spacing w:val="6"/>
        </w:rPr>
        <w:t> </w:t>
      </w:r>
      <w:r>
        <w:rPr/>
        <w:t>vigencia</w:t>
      </w:r>
      <w:r>
        <w:rPr>
          <w:spacing w:val="5"/>
        </w:rPr>
        <w:t> </w:t>
      </w:r>
      <w:r>
        <w:rPr/>
        <w:t>en</w:t>
      </w:r>
      <w:r>
        <w:rPr>
          <w:spacing w:val="5"/>
        </w:rPr>
        <w:t> </w:t>
      </w:r>
      <w:r>
        <w:rPr/>
        <w:t>el</w:t>
      </w:r>
      <w:r>
        <w:rPr>
          <w:spacing w:val="5"/>
        </w:rPr>
        <w:t> </w:t>
      </w:r>
      <w:r>
        <w:rPr/>
        <w:t>Estado</w:t>
      </w:r>
      <w:r>
        <w:rPr>
          <w:spacing w:val="5"/>
        </w:rPr>
        <w:t> </w:t>
      </w:r>
      <w:r>
        <w:rPr/>
        <w:t>de</w:t>
      </w:r>
      <w:r>
        <w:rPr>
          <w:spacing w:val="5"/>
        </w:rPr>
        <w:t> </w:t>
      </w:r>
      <w:r>
        <w:rPr/>
        <w:t>Oaxaca.</w:t>
      </w:r>
      <w:r>
        <w:rPr>
          <w:spacing w:val="5"/>
        </w:rPr>
        <w:t> </w:t>
      </w:r>
      <w:r>
        <w:rPr>
          <w:spacing w:val="-7"/>
        </w:rPr>
        <w:t>El</w:t>
      </w:r>
    </w:p>
    <w:p>
      <w:pPr>
        <w:spacing w:after="0"/>
        <w:sectPr>
          <w:pgSz w:w="12250" w:h="15850"/>
          <w:pgMar w:header="1120" w:footer="843" w:top="2460" w:bottom="1080" w:left="1280" w:right="1300"/>
        </w:sectPr>
      </w:pPr>
    </w:p>
    <w:p>
      <w:pPr>
        <w:pStyle w:val="BodyText"/>
        <w:spacing w:before="104"/>
        <w:ind w:left="138" w:right="123"/>
        <w:jc w:val="both"/>
      </w:pPr>
      <w:r>
        <w:rPr/>
        <w:t>Código</w:t>
      </w:r>
      <w:r>
        <w:rPr>
          <w:spacing w:val="-3"/>
        </w:rPr>
        <w:t> </w:t>
      </w:r>
      <w:r>
        <w:rPr/>
        <w:t>de</w:t>
      </w:r>
      <w:r>
        <w:rPr>
          <w:spacing w:val="-3"/>
        </w:rPr>
        <w:t> </w:t>
      </w:r>
      <w:r>
        <w:rPr/>
        <w:t>Procedimientos</w:t>
      </w:r>
      <w:r>
        <w:rPr>
          <w:spacing w:val="-3"/>
        </w:rPr>
        <w:t> </w:t>
      </w:r>
      <w:r>
        <w:rPr/>
        <w:t>Civiles</w:t>
      </w:r>
      <w:r>
        <w:rPr>
          <w:spacing w:val="-3"/>
        </w:rPr>
        <w:t> </w:t>
      </w:r>
      <w:r>
        <w:rPr/>
        <w:t>del</w:t>
      </w:r>
      <w:r>
        <w:rPr>
          <w:spacing w:val="-3"/>
        </w:rPr>
        <w:t> </w:t>
      </w:r>
      <w:r>
        <w:rPr/>
        <w:t>Estado</w:t>
      </w:r>
      <w:r>
        <w:rPr>
          <w:spacing w:val="-4"/>
        </w:rPr>
        <w:t> </w:t>
      </w:r>
      <w:r>
        <w:rPr/>
        <w:t>de</w:t>
      </w:r>
      <w:r>
        <w:rPr>
          <w:spacing w:val="-4"/>
        </w:rPr>
        <w:t> </w:t>
      </w:r>
      <w:r>
        <w:rPr/>
        <w:t>Oaxaca,</w:t>
      </w:r>
      <w:r>
        <w:rPr>
          <w:spacing w:val="-4"/>
        </w:rPr>
        <w:t> </w:t>
      </w:r>
      <w:r>
        <w:rPr/>
        <w:t>se</w:t>
      </w:r>
      <w:r>
        <w:rPr>
          <w:spacing w:val="-4"/>
        </w:rPr>
        <w:t> </w:t>
      </w:r>
      <w:r>
        <w:rPr/>
        <w:t>aplicará</w:t>
      </w:r>
      <w:r>
        <w:rPr>
          <w:spacing w:val="-4"/>
        </w:rPr>
        <w:t> </w:t>
      </w:r>
      <w:r>
        <w:rPr/>
        <w:t>supletoriamente</w:t>
      </w:r>
      <w:r>
        <w:rPr>
          <w:spacing w:val="-3"/>
        </w:rPr>
        <w:t> </w:t>
      </w:r>
      <w:r>
        <w:rPr/>
        <w:t>a</w:t>
      </w:r>
      <w:r>
        <w:rPr>
          <w:spacing w:val="-4"/>
        </w:rPr>
        <w:t> </w:t>
      </w:r>
      <w:r>
        <w:rPr/>
        <w:t>esta</w:t>
      </w:r>
      <w:r>
        <w:rPr>
          <w:spacing w:val="-4"/>
        </w:rPr>
        <w:t> </w:t>
      </w:r>
      <w:r>
        <w:rPr/>
        <w:t>Ley en el desarrollo de los procedimientos que establezca.</w:t>
      </w:r>
    </w:p>
    <w:p>
      <w:pPr>
        <w:pStyle w:val="BodyText"/>
      </w:pPr>
    </w:p>
    <w:p>
      <w:pPr>
        <w:pStyle w:val="BodyText"/>
        <w:ind w:left="138" w:right="116"/>
        <w:jc w:val="both"/>
      </w:pPr>
      <w:r>
        <w:rPr>
          <w:rFonts w:ascii="Arial" w:hAnsi="Arial"/>
          <w:b/>
        </w:rPr>
        <w:t>ARTÍCULO 4.- </w:t>
      </w:r>
      <w:r>
        <w:rPr/>
        <w:t>Para que produzcan efectos jurídicos, deberán publicarse en el Periódico Oficial del Gobierno del Estado, todo acto administrativo de carácter general que involucre a la ciudadanía,</w:t>
      </w:r>
      <w:r>
        <w:rPr>
          <w:spacing w:val="-15"/>
        </w:rPr>
        <w:t> </w:t>
      </w:r>
      <w:r>
        <w:rPr/>
        <w:t>tales</w:t>
      </w:r>
      <w:r>
        <w:rPr>
          <w:spacing w:val="-14"/>
        </w:rPr>
        <w:t> </w:t>
      </w:r>
      <w:r>
        <w:rPr/>
        <w:t>como</w:t>
      </w:r>
      <w:r>
        <w:rPr>
          <w:spacing w:val="-15"/>
        </w:rPr>
        <w:t> </w:t>
      </w:r>
      <w:r>
        <w:rPr/>
        <w:t>los</w:t>
      </w:r>
      <w:r>
        <w:rPr>
          <w:spacing w:val="-14"/>
        </w:rPr>
        <w:t> </w:t>
      </w:r>
      <w:r>
        <w:rPr/>
        <w:t>decretos,</w:t>
      </w:r>
      <w:r>
        <w:rPr>
          <w:spacing w:val="-15"/>
        </w:rPr>
        <w:t> </w:t>
      </w:r>
      <w:r>
        <w:rPr/>
        <w:t>acuerdos,</w:t>
      </w:r>
      <w:r>
        <w:rPr>
          <w:spacing w:val="-14"/>
        </w:rPr>
        <w:t> </w:t>
      </w:r>
      <w:r>
        <w:rPr/>
        <w:t>circulares</w:t>
      </w:r>
      <w:r>
        <w:rPr>
          <w:spacing w:val="-14"/>
        </w:rPr>
        <w:t> </w:t>
      </w:r>
      <w:r>
        <w:rPr/>
        <w:t>y</w:t>
      </w:r>
      <w:r>
        <w:rPr>
          <w:spacing w:val="-15"/>
        </w:rPr>
        <w:t> </w:t>
      </w:r>
      <w:r>
        <w:rPr/>
        <w:t>cualquier</w:t>
      </w:r>
      <w:r>
        <w:rPr>
          <w:spacing w:val="-14"/>
        </w:rPr>
        <w:t> </w:t>
      </w:r>
      <w:r>
        <w:rPr/>
        <w:t>otro</w:t>
      </w:r>
      <w:r>
        <w:rPr>
          <w:spacing w:val="-15"/>
        </w:rPr>
        <w:t> </w:t>
      </w:r>
      <w:r>
        <w:rPr/>
        <w:t>de</w:t>
      </w:r>
      <w:r>
        <w:rPr>
          <w:spacing w:val="-14"/>
        </w:rPr>
        <w:t> </w:t>
      </w:r>
      <w:r>
        <w:rPr/>
        <w:t>la</w:t>
      </w:r>
      <w:r>
        <w:rPr>
          <w:spacing w:val="-14"/>
        </w:rPr>
        <w:t> </w:t>
      </w:r>
      <w:r>
        <w:rPr/>
        <w:t>misma</w:t>
      </w:r>
      <w:r>
        <w:rPr>
          <w:spacing w:val="-14"/>
        </w:rPr>
        <w:t> </w:t>
      </w:r>
      <w:r>
        <w:rPr/>
        <w:t>naturaleza; los que obligan y surten sus efectos al día siguiente de su publicación, a menos que en ellos se señale expresamente el día de inicio de su vigencia. Asimismo, los actos administrativos de carácter individual deberán notificarse personalmente a los interesados y publicarse en dicho órgano informativo cuando así lo establezcan las leyes.</w:t>
      </w:r>
    </w:p>
    <w:p>
      <w:pPr>
        <w:pStyle w:val="BodyText"/>
        <w:spacing w:before="253"/>
        <w:ind w:left="138" w:right="116"/>
        <w:jc w:val="both"/>
      </w:pPr>
      <w:r>
        <w:rPr/>
        <w:t>Los</w:t>
      </w:r>
      <w:r>
        <w:rPr>
          <w:spacing w:val="-4"/>
        </w:rPr>
        <w:t> </w:t>
      </w:r>
      <w:r>
        <w:rPr/>
        <w:t>instructivos,</w:t>
      </w:r>
      <w:r>
        <w:rPr>
          <w:spacing w:val="-2"/>
        </w:rPr>
        <w:t> </w:t>
      </w:r>
      <w:r>
        <w:rPr/>
        <w:t>manuales,</w:t>
      </w:r>
      <w:r>
        <w:rPr>
          <w:spacing w:val="-4"/>
        </w:rPr>
        <w:t> </w:t>
      </w:r>
      <w:r>
        <w:rPr/>
        <w:t>formatos</w:t>
      </w:r>
      <w:r>
        <w:rPr>
          <w:spacing w:val="-5"/>
        </w:rPr>
        <w:t> </w:t>
      </w:r>
      <w:r>
        <w:rPr/>
        <w:t>y</w:t>
      </w:r>
      <w:r>
        <w:rPr>
          <w:spacing w:val="-5"/>
        </w:rPr>
        <w:t> </w:t>
      </w:r>
      <w:r>
        <w:rPr/>
        <w:t>cualquier</w:t>
      </w:r>
      <w:r>
        <w:rPr>
          <w:spacing w:val="-7"/>
        </w:rPr>
        <w:t> </w:t>
      </w:r>
      <w:r>
        <w:rPr/>
        <w:t>modelo</w:t>
      </w:r>
      <w:r>
        <w:rPr>
          <w:spacing w:val="-4"/>
        </w:rPr>
        <w:t> </w:t>
      </w:r>
      <w:r>
        <w:rPr/>
        <w:t>de</w:t>
      </w:r>
      <w:r>
        <w:rPr>
          <w:spacing w:val="-4"/>
        </w:rPr>
        <w:t> </w:t>
      </w:r>
      <w:r>
        <w:rPr/>
        <w:t>papelería</w:t>
      </w:r>
      <w:r>
        <w:rPr>
          <w:spacing w:val="-4"/>
        </w:rPr>
        <w:t> </w:t>
      </w:r>
      <w:r>
        <w:rPr/>
        <w:t>que</w:t>
      </w:r>
      <w:r>
        <w:rPr>
          <w:spacing w:val="-6"/>
        </w:rPr>
        <w:t> </w:t>
      </w:r>
      <w:r>
        <w:rPr/>
        <w:t>sea</w:t>
      </w:r>
      <w:r>
        <w:rPr>
          <w:spacing w:val="-6"/>
        </w:rPr>
        <w:t> </w:t>
      </w:r>
      <w:r>
        <w:rPr/>
        <w:t>de</w:t>
      </w:r>
      <w:r>
        <w:rPr>
          <w:spacing w:val="-4"/>
        </w:rPr>
        <w:t> </w:t>
      </w:r>
      <w:r>
        <w:rPr/>
        <w:t>interés</w:t>
      </w:r>
      <w:r>
        <w:rPr>
          <w:spacing w:val="-4"/>
        </w:rPr>
        <w:t> </w:t>
      </w:r>
      <w:r>
        <w:rPr/>
        <w:t>general que expidan las dependencias, entidades, ayuntamientos, Contraloría, Fiscalía, Auditoría Superior</w:t>
      </w:r>
      <w:r>
        <w:rPr>
          <w:spacing w:val="-13"/>
        </w:rPr>
        <w:t> </w:t>
      </w:r>
      <w:r>
        <w:rPr/>
        <w:t>de</w:t>
      </w:r>
      <w:r>
        <w:rPr>
          <w:spacing w:val="-14"/>
        </w:rPr>
        <w:t> </w:t>
      </w:r>
      <w:r>
        <w:rPr/>
        <w:t>Fiscalización</w:t>
      </w:r>
      <w:r>
        <w:rPr>
          <w:spacing w:val="-13"/>
        </w:rPr>
        <w:t> </w:t>
      </w:r>
      <w:r>
        <w:rPr/>
        <w:t>del</w:t>
      </w:r>
      <w:r>
        <w:rPr>
          <w:spacing w:val="-12"/>
        </w:rPr>
        <w:t> </w:t>
      </w:r>
      <w:r>
        <w:rPr/>
        <w:t>Estado</w:t>
      </w:r>
      <w:r>
        <w:rPr>
          <w:spacing w:val="-15"/>
        </w:rPr>
        <w:t> </w:t>
      </w:r>
      <w:r>
        <w:rPr/>
        <w:t>de</w:t>
      </w:r>
      <w:r>
        <w:rPr>
          <w:spacing w:val="-12"/>
        </w:rPr>
        <w:t> </w:t>
      </w:r>
      <w:r>
        <w:rPr/>
        <w:t>Oaxaca,</w:t>
      </w:r>
      <w:r>
        <w:rPr>
          <w:spacing w:val="-15"/>
        </w:rPr>
        <w:t> </w:t>
      </w:r>
      <w:r>
        <w:rPr/>
        <w:t>deberán</w:t>
      </w:r>
      <w:r>
        <w:rPr>
          <w:spacing w:val="-13"/>
        </w:rPr>
        <w:t> </w:t>
      </w:r>
      <w:r>
        <w:rPr/>
        <w:t>publicarse</w:t>
      </w:r>
      <w:r>
        <w:rPr>
          <w:spacing w:val="-14"/>
        </w:rPr>
        <w:t> </w:t>
      </w:r>
      <w:r>
        <w:rPr/>
        <w:t>previamente</w:t>
      </w:r>
      <w:r>
        <w:rPr>
          <w:spacing w:val="-13"/>
        </w:rPr>
        <w:t> </w:t>
      </w:r>
      <w:r>
        <w:rPr/>
        <w:t>a</w:t>
      </w:r>
      <w:r>
        <w:rPr>
          <w:spacing w:val="-13"/>
        </w:rPr>
        <w:t> </w:t>
      </w:r>
      <w:r>
        <w:rPr/>
        <w:t>su</w:t>
      </w:r>
      <w:r>
        <w:rPr>
          <w:spacing w:val="-13"/>
        </w:rPr>
        <w:t> </w:t>
      </w:r>
      <w:r>
        <w:rPr/>
        <w:t>aplicación, en</w:t>
      </w:r>
      <w:r>
        <w:rPr>
          <w:spacing w:val="-16"/>
        </w:rPr>
        <w:t> </w:t>
      </w:r>
      <w:r>
        <w:rPr/>
        <w:t>la</w:t>
      </w:r>
      <w:r>
        <w:rPr>
          <w:spacing w:val="-14"/>
        </w:rPr>
        <w:t> </w:t>
      </w:r>
      <w:r>
        <w:rPr/>
        <w:t>página</w:t>
      </w:r>
      <w:r>
        <w:rPr>
          <w:spacing w:val="-15"/>
        </w:rPr>
        <w:t> </w:t>
      </w:r>
      <w:r>
        <w:rPr/>
        <w:t>electrónica</w:t>
      </w:r>
      <w:r>
        <w:rPr>
          <w:spacing w:val="-16"/>
        </w:rPr>
        <w:t> </w:t>
      </w:r>
      <w:r>
        <w:rPr/>
        <w:t>de</w:t>
      </w:r>
      <w:r>
        <w:rPr>
          <w:spacing w:val="-14"/>
        </w:rPr>
        <w:t> </w:t>
      </w:r>
      <w:r>
        <w:rPr/>
        <w:t>transparencia</w:t>
      </w:r>
      <w:r>
        <w:rPr>
          <w:spacing w:val="-15"/>
        </w:rPr>
        <w:t> </w:t>
      </w:r>
      <w:r>
        <w:rPr/>
        <w:t>de</w:t>
      </w:r>
      <w:r>
        <w:rPr>
          <w:spacing w:val="-15"/>
        </w:rPr>
        <w:t> </w:t>
      </w:r>
      <w:r>
        <w:rPr/>
        <w:t>estos,</w:t>
      </w:r>
      <w:r>
        <w:rPr>
          <w:spacing w:val="-12"/>
        </w:rPr>
        <w:t> </w:t>
      </w:r>
      <w:r>
        <w:rPr/>
        <w:t>en</w:t>
      </w:r>
      <w:r>
        <w:rPr>
          <w:spacing w:val="-15"/>
        </w:rPr>
        <w:t> </w:t>
      </w:r>
      <w:r>
        <w:rPr/>
        <w:t>el</w:t>
      </w:r>
      <w:r>
        <w:rPr>
          <w:spacing w:val="-15"/>
        </w:rPr>
        <w:t> </w:t>
      </w:r>
      <w:r>
        <w:rPr/>
        <w:t>Periódico</w:t>
      </w:r>
      <w:r>
        <w:rPr>
          <w:spacing w:val="-15"/>
        </w:rPr>
        <w:t> </w:t>
      </w:r>
      <w:r>
        <w:rPr/>
        <w:t>Oficial</w:t>
      </w:r>
      <w:r>
        <w:rPr>
          <w:spacing w:val="-16"/>
        </w:rPr>
        <w:t> </w:t>
      </w:r>
      <w:r>
        <w:rPr/>
        <w:t>del</w:t>
      </w:r>
      <w:r>
        <w:rPr>
          <w:spacing w:val="-14"/>
        </w:rPr>
        <w:t> </w:t>
      </w:r>
      <w:r>
        <w:rPr/>
        <w:t>Gobierno</w:t>
      </w:r>
      <w:r>
        <w:rPr>
          <w:spacing w:val="-15"/>
        </w:rPr>
        <w:t> </w:t>
      </w:r>
      <w:r>
        <w:rPr/>
        <w:t>del</w:t>
      </w:r>
      <w:r>
        <w:rPr>
          <w:spacing w:val="-15"/>
        </w:rPr>
        <w:t> </w:t>
      </w:r>
      <w:r>
        <w:rPr/>
        <w:t>Estado de Oaxaca y estar a la vista en los tableros de avisos de las Dependencias y entidades correspondientes, sin perjuicio de utilizar otros medios masivos de comunicación cuando así lo consideren conveniente.</w:t>
      </w:r>
    </w:p>
    <w:p>
      <w:pPr>
        <w:pStyle w:val="BodyText"/>
      </w:pPr>
    </w:p>
    <w:p>
      <w:pPr>
        <w:pStyle w:val="BodyText"/>
        <w:spacing w:before="1"/>
        <w:ind w:left="138" w:right="118"/>
        <w:jc w:val="both"/>
      </w:pPr>
      <w:r>
        <w:rPr/>
        <w:t>El Tribunal deberá realizar las publicaciones a las que se refiere este artículo en sus estrados y en su portal de internet.</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rPr>
          <w:rFonts w:ascii="Arial"/>
          <w:b/>
          <w:sz w:val="18"/>
        </w:rPr>
      </w:pPr>
    </w:p>
    <w:p>
      <w:pPr>
        <w:pStyle w:val="BodyText"/>
        <w:spacing w:before="91"/>
        <w:rPr>
          <w:rFonts w:ascii="Arial"/>
          <w:b/>
          <w:sz w:val="18"/>
        </w:rPr>
      </w:pPr>
    </w:p>
    <w:p>
      <w:pPr>
        <w:spacing w:before="0"/>
        <w:ind w:left="68"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2"/>
          <w:sz w:val="22"/>
        </w:rPr>
        <w:t>SEGUNDO</w:t>
      </w:r>
    </w:p>
    <w:p>
      <w:pPr>
        <w:spacing w:before="0"/>
        <w:ind w:left="65" w:right="48"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RÉGIMEN</w:t>
      </w:r>
      <w:r>
        <w:rPr>
          <w:rFonts w:ascii="Arial" w:hAnsi="Arial"/>
          <w:b/>
          <w:spacing w:val="-7"/>
          <w:sz w:val="22"/>
        </w:rPr>
        <w:t> </w:t>
      </w:r>
      <w:r>
        <w:rPr>
          <w:rFonts w:ascii="Arial" w:hAnsi="Arial"/>
          <w:b/>
          <w:sz w:val="22"/>
        </w:rPr>
        <w:t>JURÍDICO</w:t>
      </w:r>
      <w:r>
        <w:rPr>
          <w:rFonts w:ascii="Arial" w:hAnsi="Arial"/>
          <w:b/>
          <w:spacing w:val="-8"/>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7"/>
          <w:sz w:val="22"/>
        </w:rPr>
        <w:t> </w:t>
      </w:r>
      <w:r>
        <w:rPr>
          <w:rFonts w:ascii="Arial" w:hAnsi="Arial"/>
          <w:b/>
          <w:sz w:val="22"/>
        </w:rPr>
        <w:t>ACTOS</w:t>
      </w:r>
      <w:r>
        <w:rPr>
          <w:rFonts w:ascii="Arial" w:hAnsi="Arial"/>
          <w:b/>
          <w:spacing w:val="-7"/>
          <w:sz w:val="22"/>
        </w:rPr>
        <w:t> </w:t>
      </w:r>
      <w:r>
        <w:rPr>
          <w:rFonts w:ascii="Arial" w:hAnsi="Arial"/>
          <w:b/>
          <w:spacing w:val="-2"/>
          <w:sz w:val="22"/>
        </w:rPr>
        <w:t>ADMINISTRATIVOS</w:t>
      </w:r>
    </w:p>
    <w:p>
      <w:pPr>
        <w:pStyle w:val="BodyText"/>
        <w:spacing w:before="1"/>
        <w:rPr>
          <w:rFonts w:ascii="Arial"/>
          <w:b/>
        </w:rPr>
      </w:pPr>
    </w:p>
    <w:p>
      <w:pPr>
        <w:spacing w:line="252" w:lineRule="exact" w:before="0"/>
        <w:ind w:left="67" w:right="48" w:firstLine="0"/>
        <w:jc w:val="center"/>
        <w:rPr>
          <w:rFonts w:ascii="Arial" w:hAnsi="Arial"/>
          <w:b/>
          <w:sz w:val="22"/>
        </w:rPr>
      </w:pPr>
      <w:r>
        <w:rPr>
          <w:rFonts w:ascii="Arial" w:hAnsi="Arial"/>
          <w:b/>
          <w:sz w:val="22"/>
        </w:rPr>
        <w:t>CAPÍTULO</w:t>
      </w:r>
      <w:r>
        <w:rPr>
          <w:rFonts w:ascii="Arial" w:hAnsi="Arial"/>
          <w:b/>
          <w:spacing w:val="-14"/>
          <w:sz w:val="22"/>
        </w:rPr>
        <w:t> </w:t>
      </w:r>
      <w:r>
        <w:rPr>
          <w:rFonts w:ascii="Arial" w:hAnsi="Arial"/>
          <w:b/>
          <w:spacing w:val="-2"/>
          <w:sz w:val="22"/>
        </w:rPr>
        <w:t>PRIMERO</w:t>
      </w:r>
    </w:p>
    <w:p>
      <w:pPr>
        <w:spacing w:line="252" w:lineRule="exact" w:before="0"/>
        <w:ind w:left="65" w:right="48" w:firstLine="0"/>
        <w:jc w:val="center"/>
        <w:rPr>
          <w:rFonts w:ascii="Arial"/>
          <w:b/>
          <w:sz w:val="22"/>
        </w:rPr>
      </w:pPr>
      <w:r>
        <w:rPr>
          <w:rFonts w:ascii="Arial"/>
          <w:b/>
          <w:sz w:val="22"/>
        </w:rPr>
        <w:t>DE</w:t>
      </w:r>
      <w:r>
        <w:rPr>
          <w:rFonts w:ascii="Arial"/>
          <w:b/>
          <w:spacing w:val="-7"/>
          <w:sz w:val="22"/>
        </w:rPr>
        <w:t> </w:t>
      </w:r>
      <w:r>
        <w:rPr>
          <w:rFonts w:ascii="Arial"/>
          <w:b/>
          <w:sz w:val="22"/>
        </w:rPr>
        <w:t>LA</w:t>
      </w:r>
      <w:r>
        <w:rPr>
          <w:rFonts w:ascii="Arial"/>
          <w:b/>
          <w:spacing w:val="-7"/>
          <w:sz w:val="22"/>
        </w:rPr>
        <w:t> </w:t>
      </w:r>
      <w:r>
        <w:rPr>
          <w:rFonts w:ascii="Arial"/>
          <w:b/>
          <w:sz w:val="22"/>
        </w:rPr>
        <w:t>EFICACIA</w:t>
      </w:r>
      <w:r>
        <w:rPr>
          <w:rFonts w:ascii="Arial"/>
          <w:b/>
          <w:spacing w:val="-7"/>
          <w:sz w:val="22"/>
        </w:rPr>
        <w:t> </w:t>
      </w:r>
      <w:r>
        <w:rPr>
          <w:rFonts w:ascii="Arial"/>
          <w:b/>
          <w:sz w:val="22"/>
        </w:rPr>
        <w:t>Y</w:t>
      </w:r>
      <w:r>
        <w:rPr>
          <w:rFonts w:ascii="Arial"/>
          <w:b/>
          <w:spacing w:val="-7"/>
          <w:sz w:val="22"/>
        </w:rPr>
        <w:t> </w:t>
      </w:r>
      <w:r>
        <w:rPr>
          <w:rFonts w:ascii="Arial"/>
          <w:b/>
          <w:sz w:val="22"/>
        </w:rPr>
        <w:t>EJECUTIVIDAD</w:t>
      </w:r>
      <w:r>
        <w:rPr>
          <w:rFonts w:ascii="Arial"/>
          <w:b/>
          <w:spacing w:val="-4"/>
          <w:sz w:val="22"/>
        </w:rPr>
        <w:t> </w:t>
      </w:r>
      <w:r>
        <w:rPr>
          <w:rFonts w:ascii="Arial"/>
          <w:b/>
          <w:sz w:val="22"/>
        </w:rPr>
        <w:t>DEL</w:t>
      </w:r>
      <w:r>
        <w:rPr>
          <w:rFonts w:ascii="Arial"/>
          <w:b/>
          <w:spacing w:val="-6"/>
          <w:sz w:val="22"/>
        </w:rPr>
        <w:t> </w:t>
      </w:r>
      <w:r>
        <w:rPr>
          <w:rFonts w:ascii="Arial"/>
          <w:b/>
          <w:sz w:val="22"/>
        </w:rPr>
        <w:t>ACTO</w:t>
      </w:r>
      <w:r>
        <w:rPr>
          <w:rFonts w:ascii="Arial"/>
          <w:b/>
          <w:spacing w:val="-6"/>
          <w:sz w:val="22"/>
        </w:rPr>
        <w:t> </w:t>
      </w:r>
      <w:r>
        <w:rPr>
          <w:rFonts w:ascii="Arial"/>
          <w:b/>
          <w:spacing w:val="-2"/>
          <w:sz w:val="22"/>
        </w:rPr>
        <w:t>ADMINISTRATIVO</w:t>
      </w:r>
    </w:p>
    <w:p>
      <w:pPr>
        <w:pStyle w:val="BodyText"/>
        <w:rPr>
          <w:rFonts w:ascii="Arial"/>
          <w:b/>
        </w:rPr>
      </w:pPr>
    </w:p>
    <w:p>
      <w:pPr>
        <w:pStyle w:val="BodyText"/>
        <w:ind w:left="138" w:right="121"/>
        <w:jc w:val="both"/>
      </w:pPr>
      <w:r>
        <w:rPr>
          <w:rFonts w:ascii="Arial" w:hAnsi="Arial"/>
          <w:b/>
        </w:rPr>
        <w:t>ARTÍCULO</w:t>
      </w:r>
      <w:r>
        <w:rPr>
          <w:rFonts w:ascii="Arial" w:hAnsi="Arial"/>
          <w:b/>
          <w:spacing w:val="-3"/>
        </w:rPr>
        <w:t> </w:t>
      </w:r>
      <w:r>
        <w:rPr>
          <w:rFonts w:ascii="Arial" w:hAnsi="Arial"/>
          <w:b/>
        </w:rPr>
        <w:t>5.-</w:t>
      </w:r>
      <w:r>
        <w:rPr>
          <w:rFonts w:ascii="Arial" w:hAnsi="Arial"/>
          <w:b/>
          <w:spacing w:val="-5"/>
        </w:rPr>
        <w:t> </w:t>
      </w:r>
      <w:r>
        <w:rPr/>
        <w:t>El</w:t>
      </w:r>
      <w:r>
        <w:rPr>
          <w:spacing w:val="-4"/>
        </w:rPr>
        <w:t> </w:t>
      </w:r>
      <w:r>
        <w:rPr/>
        <w:t>acto</w:t>
      </w:r>
      <w:r>
        <w:rPr>
          <w:spacing w:val="-5"/>
        </w:rPr>
        <w:t> </w:t>
      </w:r>
      <w:r>
        <w:rPr/>
        <w:t>administrativo</w:t>
      </w:r>
      <w:r>
        <w:rPr>
          <w:spacing w:val="-5"/>
        </w:rPr>
        <w:t> </w:t>
      </w:r>
      <w:r>
        <w:rPr/>
        <w:t>tendrá</w:t>
      </w:r>
      <w:r>
        <w:rPr>
          <w:spacing w:val="-4"/>
        </w:rPr>
        <w:t> </w:t>
      </w:r>
      <w:r>
        <w:rPr/>
        <w:t>la</w:t>
      </w:r>
      <w:r>
        <w:rPr>
          <w:spacing w:val="-5"/>
        </w:rPr>
        <w:t> </w:t>
      </w:r>
      <w:r>
        <w:rPr/>
        <w:t>presunción</w:t>
      </w:r>
      <w:r>
        <w:rPr>
          <w:spacing w:val="-6"/>
        </w:rPr>
        <w:t> </w:t>
      </w:r>
      <w:r>
        <w:rPr/>
        <w:t>de</w:t>
      </w:r>
      <w:r>
        <w:rPr>
          <w:spacing w:val="-4"/>
        </w:rPr>
        <w:t> </w:t>
      </w:r>
      <w:r>
        <w:rPr/>
        <w:t>legalidad</w:t>
      </w:r>
      <w:r>
        <w:rPr>
          <w:spacing w:val="-6"/>
        </w:rPr>
        <w:t> </w:t>
      </w:r>
      <w:r>
        <w:rPr/>
        <w:t>hasta</w:t>
      </w:r>
      <w:r>
        <w:rPr>
          <w:spacing w:val="-4"/>
        </w:rPr>
        <w:t> </w:t>
      </w:r>
      <w:r>
        <w:rPr/>
        <w:t>en</w:t>
      </w:r>
      <w:r>
        <w:rPr>
          <w:spacing w:val="-5"/>
        </w:rPr>
        <w:t> </w:t>
      </w:r>
      <w:r>
        <w:rPr/>
        <w:t>tanto</w:t>
      </w:r>
      <w:r>
        <w:rPr>
          <w:spacing w:val="-5"/>
        </w:rPr>
        <w:t> </w:t>
      </w:r>
      <w:r>
        <w:rPr/>
        <w:t>su</w:t>
      </w:r>
      <w:r>
        <w:rPr>
          <w:spacing w:val="-4"/>
        </w:rPr>
        <w:t> </w:t>
      </w:r>
      <w:r>
        <w:rPr/>
        <w:t>nulidad no haya sido declarada por autoridad administrativa o jurisdiccional, según sea el caso.</w:t>
      </w:r>
    </w:p>
    <w:p>
      <w:pPr>
        <w:pStyle w:val="BodyText"/>
        <w:spacing w:before="1"/>
      </w:pPr>
    </w:p>
    <w:p>
      <w:pPr>
        <w:pStyle w:val="BodyText"/>
        <w:ind w:left="138" w:right="120"/>
        <w:jc w:val="both"/>
      </w:pPr>
      <w:r>
        <w:rPr>
          <w:rFonts w:ascii="Arial" w:hAnsi="Arial"/>
          <w:b/>
        </w:rPr>
        <w:t>ARTÍCULO</w:t>
      </w:r>
      <w:r>
        <w:rPr>
          <w:rFonts w:ascii="Arial" w:hAnsi="Arial"/>
          <w:b/>
          <w:spacing w:val="-4"/>
        </w:rPr>
        <w:t> </w:t>
      </w:r>
      <w:r>
        <w:rPr>
          <w:rFonts w:ascii="Arial" w:hAnsi="Arial"/>
          <w:b/>
        </w:rPr>
        <w:t>6.-</w:t>
      </w:r>
      <w:r>
        <w:rPr>
          <w:rFonts w:ascii="Arial" w:hAnsi="Arial"/>
          <w:b/>
          <w:spacing w:val="-5"/>
        </w:rPr>
        <w:t> </w:t>
      </w:r>
      <w:r>
        <w:rPr/>
        <w:t>El</w:t>
      </w:r>
      <w:r>
        <w:rPr>
          <w:spacing w:val="-5"/>
        </w:rPr>
        <w:t> </w:t>
      </w:r>
      <w:r>
        <w:rPr/>
        <w:t>acto</w:t>
      </w:r>
      <w:r>
        <w:rPr>
          <w:spacing w:val="-4"/>
        </w:rPr>
        <w:t> </w:t>
      </w:r>
      <w:r>
        <w:rPr/>
        <w:t>administrativo</w:t>
      </w:r>
      <w:r>
        <w:rPr>
          <w:spacing w:val="-5"/>
        </w:rPr>
        <w:t> </w:t>
      </w:r>
      <w:r>
        <w:rPr/>
        <w:t>válido,</w:t>
      </w:r>
      <w:r>
        <w:rPr>
          <w:spacing w:val="-4"/>
        </w:rPr>
        <w:t> </w:t>
      </w:r>
      <w:r>
        <w:rPr/>
        <w:t>será</w:t>
      </w:r>
      <w:r>
        <w:rPr>
          <w:spacing w:val="-5"/>
        </w:rPr>
        <w:t> </w:t>
      </w:r>
      <w:r>
        <w:rPr/>
        <w:t>eficaz</w:t>
      </w:r>
      <w:r>
        <w:rPr>
          <w:spacing w:val="-4"/>
        </w:rPr>
        <w:t> </w:t>
      </w:r>
      <w:r>
        <w:rPr/>
        <w:t>y</w:t>
      </w:r>
      <w:r>
        <w:rPr>
          <w:spacing w:val="-4"/>
        </w:rPr>
        <w:t> </w:t>
      </w:r>
      <w:r>
        <w:rPr/>
        <w:t>exigible</w:t>
      </w:r>
      <w:r>
        <w:rPr>
          <w:spacing w:val="-5"/>
        </w:rPr>
        <w:t> </w:t>
      </w:r>
      <w:r>
        <w:rPr/>
        <w:t>a</w:t>
      </w:r>
      <w:r>
        <w:rPr>
          <w:spacing w:val="-5"/>
        </w:rPr>
        <w:t> </w:t>
      </w:r>
      <w:r>
        <w:rPr/>
        <w:t>partir</w:t>
      </w:r>
      <w:r>
        <w:rPr>
          <w:spacing w:val="-5"/>
        </w:rPr>
        <w:t> </w:t>
      </w:r>
      <w:r>
        <w:rPr/>
        <w:t>de</w:t>
      </w:r>
      <w:r>
        <w:rPr>
          <w:spacing w:val="-4"/>
        </w:rPr>
        <w:t> </w:t>
      </w:r>
      <w:r>
        <w:rPr/>
        <w:t>que</w:t>
      </w:r>
      <w:r>
        <w:rPr>
          <w:spacing w:val="-4"/>
        </w:rPr>
        <w:t> </w:t>
      </w:r>
      <w:r>
        <w:rPr/>
        <w:t>surta</w:t>
      </w:r>
      <w:r>
        <w:rPr>
          <w:spacing w:val="-4"/>
        </w:rPr>
        <w:t> </w:t>
      </w:r>
      <w:r>
        <w:rPr/>
        <w:t>efectos</w:t>
      </w:r>
      <w:r>
        <w:rPr>
          <w:spacing w:val="-4"/>
        </w:rPr>
        <w:t> </w:t>
      </w:r>
      <w:r>
        <w:rPr/>
        <w:t>la notificación legalmente efectuada, o bien, cuando se actualice la afirmativa o negativa ficta.</w:t>
      </w:r>
    </w:p>
    <w:p>
      <w:pPr>
        <w:pStyle w:val="BodyText"/>
        <w:spacing w:before="252"/>
        <w:ind w:left="138"/>
        <w:jc w:val="both"/>
      </w:pPr>
      <w:r>
        <w:rPr/>
        <w:t>Se</w:t>
      </w:r>
      <w:r>
        <w:rPr>
          <w:spacing w:val="-8"/>
        </w:rPr>
        <w:t> </w:t>
      </w:r>
      <w:r>
        <w:rPr/>
        <w:t>exceptúan</w:t>
      </w:r>
      <w:r>
        <w:rPr>
          <w:spacing w:val="-8"/>
        </w:rPr>
        <w:t> </w:t>
      </w:r>
      <w:r>
        <w:rPr/>
        <w:t>de</w:t>
      </w:r>
      <w:r>
        <w:rPr>
          <w:spacing w:val="-8"/>
        </w:rPr>
        <w:t> </w:t>
      </w:r>
      <w:r>
        <w:rPr/>
        <w:t>lo</w:t>
      </w:r>
      <w:r>
        <w:rPr>
          <w:spacing w:val="-8"/>
        </w:rPr>
        <w:t> </w:t>
      </w:r>
      <w:r>
        <w:rPr/>
        <w:t>señalado</w:t>
      </w:r>
      <w:r>
        <w:rPr>
          <w:spacing w:val="-8"/>
        </w:rPr>
        <w:t> </w:t>
      </w:r>
      <w:r>
        <w:rPr/>
        <w:t>en</w:t>
      </w:r>
      <w:r>
        <w:rPr>
          <w:spacing w:val="-7"/>
        </w:rPr>
        <w:t> </w:t>
      </w:r>
      <w:r>
        <w:rPr/>
        <w:t>el</w:t>
      </w:r>
      <w:r>
        <w:rPr>
          <w:spacing w:val="-8"/>
        </w:rPr>
        <w:t> </w:t>
      </w:r>
      <w:r>
        <w:rPr/>
        <w:t>párrafo</w:t>
      </w:r>
      <w:r>
        <w:rPr>
          <w:spacing w:val="-7"/>
        </w:rPr>
        <w:t> </w:t>
      </w:r>
      <w:r>
        <w:rPr/>
        <w:t>anterior</w:t>
      </w:r>
      <w:r>
        <w:rPr>
          <w:spacing w:val="-8"/>
        </w:rPr>
        <w:t> </w:t>
      </w:r>
      <w:r>
        <w:rPr/>
        <w:t>los</w:t>
      </w:r>
      <w:r>
        <w:rPr>
          <w:spacing w:val="-7"/>
        </w:rPr>
        <w:t> </w:t>
      </w:r>
      <w:r>
        <w:rPr/>
        <w:t>siguientes</w:t>
      </w:r>
      <w:r>
        <w:rPr>
          <w:spacing w:val="-7"/>
        </w:rPr>
        <w:t> </w:t>
      </w:r>
      <w:r>
        <w:rPr>
          <w:spacing w:val="-2"/>
        </w:rPr>
        <w:t>actos:</w:t>
      </w:r>
    </w:p>
    <w:p>
      <w:pPr>
        <w:pStyle w:val="BodyText"/>
      </w:pPr>
    </w:p>
    <w:p>
      <w:pPr>
        <w:pStyle w:val="ListParagraph"/>
        <w:numPr>
          <w:ilvl w:val="1"/>
          <w:numId w:val="1"/>
        </w:numPr>
        <w:tabs>
          <w:tab w:pos="1216" w:val="left" w:leader="none"/>
          <w:tab w:pos="1218" w:val="left" w:leader="none"/>
        </w:tabs>
        <w:spacing w:line="240" w:lineRule="auto" w:before="1" w:after="0"/>
        <w:ind w:left="1218" w:right="115" w:hanging="721"/>
        <w:jc w:val="both"/>
        <w:rPr>
          <w:sz w:val="22"/>
        </w:rPr>
      </w:pPr>
      <w:r>
        <w:rPr>
          <w:sz w:val="22"/>
        </w:rPr>
        <w:t>Los</w:t>
      </w:r>
      <w:r>
        <w:rPr>
          <w:spacing w:val="-6"/>
          <w:sz w:val="22"/>
        </w:rPr>
        <w:t> </w:t>
      </w:r>
      <w:r>
        <w:rPr>
          <w:sz w:val="22"/>
        </w:rPr>
        <w:t>que</w:t>
      </w:r>
      <w:r>
        <w:rPr>
          <w:spacing w:val="-6"/>
          <w:sz w:val="22"/>
        </w:rPr>
        <w:t> </w:t>
      </w:r>
      <w:r>
        <w:rPr>
          <w:sz w:val="22"/>
        </w:rPr>
        <w:t>otorguen</w:t>
      </w:r>
      <w:r>
        <w:rPr>
          <w:spacing w:val="-6"/>
          <w:sz w:val="22"/>
        </w:rPr>
        <w:t> </w:t>
      </w:r>
      <w:r>
        <w:rPr>
          <w:sz w:val="22"/>
        </w:rPr>
        <w:t>un</w:t>
      </w:r>
      <w:r>
        <w:rPr>
          <w:spacing w:val="-6"/>
          <w:sz w:val="22"/>
        </w:rPr>
        <w:t> </w:t>
      </w:r>
      <w:r>
        <w:rPr>
          <w:sz w:val="22"/>
        </w:rPr>
        <w:t>beneficio,</w:t>
      </w:r>
      <w:r>
        <w:rPr>
          <w:spacing w:val="-7"/>
          <w:sz w:val="22"/>
        </w:rPr>
        <w:t> </w:t>
      </w:r>
      <w:r>
        <w:rPr>
          <w:sz w:val="22"/>
        </w:rPr>
        <w:t>licencia,</w:t>
      </w:r>
      <w:r>
        <w:rPr>
          <w:spacing w:val="-7"/>
          <w:sz w:val="22"/>
        </w:rPr>
        <w:t> </w:t>
      </w:r>
      <w:r>
        <w:rPr>
          <w:sz w:val="22"/>
        </w:rPr>
        <w:t>permiso</w:t>
      </w:r>
      <w:r>
        <w:rPr>
          <w:spacing w:val="-6"/>
          <w:sz w:val="22"/>
        </w:rPr>
        <w:t> </w:t>
      </w:r>
      <w:r>
        <w:rPr>
          <w:sz w:val="22"/>
        </w:rPr>
        <w:t>o</w:t>
      </w:r>
      <w:r>
        <w:rPr>
          <w:spacing w:val="-7"/>
          <w:sz w:val="22"/>
        </w:rPr>
        <w:t> </w:t>
      </w:r>
      <w:r>
        <w:rPr>
          <w:sz w:val="22"/>
        </w:rPr>
        <w:t>autorización</w:t>
      </w:r>
      <w:r>
        <w:rPr>
          <w:spacing w:val="-7"/>
          <w:sz w:val="22"/>
        </w:rPr>
        <w:t> </w:t>
      </w:r>
      <w:r>
        <w:rPr>
          <w:sz w:val="22"/>
        </w:rPr>
        <w:t>al</w:t>
      </w:r>
      <w:r>
        <w:rPr>
          <w:spacing w:val="-7"/>
          <w:sz w:val="22"/>
        </w:rPr>
        <w:t> </w:t>
      </w:r>
      <w:r>
        <w:rPr>
          <w:sz w:val="22"/>
        </w:rPr>
        <w:t>interesado,</w:t>
      </w:r>
      <w:r>
        <w:rPr>
          <w:spacing w:val="-7"/>
          <w:sz w:val="22"/>
        </w:rPr>
        <w:t> </w:t>
      </w:r>
      <w:r>
        <w:rPr>
          <w:sz w:val="22"/>
        </w:rPr>
        <w:t>en</w:t>
      </w:r>
      <w:r>
        <w:rPr>
          <w:spacing w:val="-6"/>
          <w:sz w:val="22"/>
        </w:rPr>
        <w:t> </w:t>
      </w:r>
      <w:r>
        <w:rPr>
          <w:sz w:val="22"/>
        </w:rPr>
        <w:t>cuyo caso</w:t>
      </w:r>
      <w:r>
        <w:rPr>
          <w:spacing w:val="-16"/>
          <w:sz w:val="22"/>
        </w:rPr>
        <w:t> </w:t>
      </w:r>
      <w:r>
        <w:rPr>
          <w:sz w:val="22"/>
        </w:rPr>
        <w:t>su</w:t>
      </w:r>
      <w:r>
        <w:rPr>
          <w:spacing w:val="-15"/>
          <w:sz w:val="22"/>
        </w:rPr>
        <w:t> </w:t>
      </w:r>
      <w:r>
        <w:rPr>
          <w:sz w:val="22"/>
        </w:rPr>
        <w:t>cumplimiento</w:t>
      </w:r>
      <w:r>
        <w:rPr>
          <w:spacing w:val="-15"/>
          <w:sz w:val="22"/>
        </w:rPr>
        <w:t> </w:t>
      </w:r>
      <w:r>
        <w:rPr>
          <w:sz w:val="22"/>
        </w:rPr>
        <w:t>será</w:t>
      </w:r>
      <w:r>
        <w:rPr>
          <w:spacing w:val="-16"/>
          <w:sz w:val="22"/>
        </w:rPr>
        <w:t> </w:t>
      </w:r>
      <w:r>
        <w:rPr>
          <w:sz w:val="22"/>
        </w:rPr>
        <w:t>exigible</w:t>
      </w:r>
      <w:r>
        <w:rPr>
          <w:spacing w:val="-15"/>
          <w:sz w:val="22"/>
        </w:rPr>
        <w:t> </w:t>
      </w:r>
      <w:r>
        <w:rPr>
          <w:sz w:val="22"/>
        </w:rPr>
        <w:t>a</w:t>
      </w:r>
      <w:r>
        <w:rPr>
          <w:spacing w:val="-15"/>
          <w:sz w:val="22"/>
        </w:rPr>
        <w:t> </w:t>
      </w:r>
      <w:r>
        <w:rPr>
          <w:sz w:val="22"/>
        </w:rPr>
        <w:t>partir</w:t>
      </w:r>
      <w:r>
        <w:rPr>
          <w:spacing w:val="-15"/>
          <w:sz w:val="22"/>
        </w:rPr>
        <w:t> </w:t>
      </w:r>
      <w:r>
        <w:rPr>
          <w:sz w:val="22"/>
        </w:rPr>
        <w:t>de</w:t>
      </w:r>
      <w:r>
        <w:rPr>
          <w:spacing w:val="-16"/>
          <w:sz w:val="22"/>
        </w:rPr>
        <w:t> </w:t>
      </w:r>
      <w:r>
        <w:rPr>
          <w:sz w:val="22"/>
        </w:rPr>
        <w:t>la</w:t>
      </w:r>
      <w:r>
        <w:rPr>
          <w:spacing w:val="-15"/>
          <w:sz w:val="22"/>
        </w:rPr>
        <w:t> </w:t>
      </w:r>
      <w:r>
        <w:rPr>
          <w:sz w:val="22"/>
        </w:rPr>
        <w:t>fecha</w:t>
      </w:r>
      <w:r>
        <w:rPr>
          <w:spacing w:val="-15"/>
          <w:sz w:val="22"/>
        </w:rPr>
        <w:t> </w:t>
      </w:r>
      <w:r>
        <w:rPr>
          <w:sz w:val="22"/>
        </w:rPr>
        <w:t>de</w:t>
      </w:r>
      <w:r>
        <w:rPr>
          <w:spacing w:val="-16"/>
          <w:sz w:val="22"/>
        </w:rPr>
        <w:t> </w:t>
      </w:r>
      <w:r>
        <w:rPr>
          <w:sz w:val="22"/>
        </w:rPr>
        <w:t>su</w:t>
      </w:r>
      <w:r>
        <w:rPr>
          <w:spacing w:val="-15"/>
          <w:sz w:val="22"/>
        </w:rPr>
        <w:t> </w:t>
      </w:r>
      <w:r>
        <w:rPr>
          <w:sz w:val="22"/>
        </w:rPr>
        <w:t>emisión,</w:t>
      </w:r>
      <w:r>
        <w:rPr>
          <w:spacing w:val="-15"/>
          <w:sz w:val="22"/>
        </w:rPr>
        <w:t> </w:t>
      </w:r>
      <w:r>
        <w:rPr>
          <w:sz w:val="22"/>
        </w:rPr>
        <w:t>de</w:t>
      </w:r>
      <w:r>
        <w:rPr>
          <w:spacing w:val="-15"/>
          <w:sz w:val="22"/>
        </w:rPr>
        <w:t> </w:t>
      </w:r>
      <w:r>
        <w:rPr>
          <w:sz w:val="22"/>
        </w:rPr>
        <w:t>la</w:t>
      </w:r>
      <w:r>
        <w:rPr>
          <w:spacing w:val="-16"/>
          <w:sz w:val="22"/>
        </w:rPr>
        <w:t> </w:t>
      </w:r>
      <w:r>
        <w:rPr>
          <w:sz w:val="22"/>
        </w:rPr>
        <w:t>certificación de su configuración tratándose de afirmativa ficta o de aquella que tenga señalada para iniciar su vigencia; y</w:t>
      </w:r>
    </w:p>
    <w:p>
      <w:pPr>
        <w:pStyle w:val="ListParagraph"/>
        <w:numPr>
          <w:ilvl w:val="1"/>
          <w:numId w:val="1"/>
        </w:numPr>
        <w:tabs>
          <w:tab w:pos="1215" w:val="left" w:leader="none"/>
          <w:tab w:pos="1218" w:val="left" w:leader="none"/>
        </w:tabs>
        <w:spacing w:line="237" w:lineRule="auto" w:before="251" w:after="0"/>
        <w:ind w:left="1218" w:right="119" w:hanging="721"/>
        <w:jc w:val="both"/>
        <w:rPr>
          <w:sz w:val="22"/>
        </w:rPr>
      </w:pPr>
      <w:r>
        <w:rPr>
          <w:sz w:val="22"/>
        </w:rPr>
        <w:t>Los actos en virtud de los cuales se realicen actos de inspección, investigación o vigilancia, en los términos de esta Ley y demás disposiciones normativas aplicables. En este supuesto, dichos actos serán exigibles desde la fecha en que los expida la administración pública estatal o municipal.</w:t>
      </w:r>
    </w:p>
    <w:p>
      <w:pPr>
        <w:spacing w:after="0" w:line="237" w:lineRule="auto"/>
        <w:jc w:val="both"/>
        <w:rPr>
          <w:sz w:val="22"/>
        </w:rPr>
        <w:sectPr>
          <w:pgSz w:w="12250" w:h="15850"/>
          <w:pgMar w:header="1120" w:footer="843" w:top="2460" w:bottom="1080" w:left="1280" w:right="1300"/>
        </w:sectPr>
      </w:pPr>
    </w:p>
    <w:p>
      <w:pPr>
        <w:pStyle w:val="BodyText"/>
        <w:spacing w:before="104"/>
      </w:pPr>
    </w:p>
    <w:p>
      <w:pPr>
        <w:pStyle w:val="BodyText"/>
        <w:ind w:left="138" w:right="113"/>
        <w:jc w:val="both"/>
      </w:pPr>
      <w:r>
        <w:rPr>
          <w:rFonts w:ascii="Arial" w:hAnsi="Arial"/>
          <w:b/>
        </w:rPr>
        <w:t>ARTÍCULO 7.- </w:t>
      </w:r>
      <w:r>
        <w:rPr/>
        <w:t>Los actos administrativos que requieran para su validez de la aprobación de uno o más órganos de la Administración Pública Estatal o Municipal, distintos de quien lo emitió, en términos de las normas aplicables, únicamente tendrán eficacia y ejecutividad una vez que se produzca dicha aprobación.</w:t>
      </w:r>
    </w:p>
    <w:p>
      <w:pPr>
        <w:pStyle w:val="BodyText"/>
        <w:spacing w:before="253"/>
        <w:ind w:left="138" w:right="115"/>
        <w:jc w:val="both"/>
      </w:pPr>
      <w:r>
        <w:rPr>
          <w:rFonts w:ascii="Arial" w:hAnsi="Arial"/>
          <w:b/>
        </w:rPr>
        <w:t>ARTÍCULO 8.- </w:t>
      </w:r>
      <w:r>
        <w:rPr/>
        <w:t>Los acuerdos delegatorios de facultades, instructivos, manuales y formatos que expidan el titular del Ejecutivo, sus dependencias, entidades desconcentradas, así como las descentralizadas y paraestatales, deberán publicarlas en el Periódico Oficial del Gobierno del Estado</w:t>
      </w:r>
      <w:r>
        <w:rPr>
          <w:spacing w:val="-16"/>
        </w:rPr>
        <w:t> </w:t>
      </w:r>
      <w:r>
        <w:rPr/>
        <w:t>previo</w:t>
      </w:r>
      <w:r>
        <w:rPr>
          <w:spacing w:val="-14"/>
        </w:rPr>
        <w:t> </w:t>
      </w:r>
      <w:r>
        <w:rPr/>
        <w:t>a</w:t>
      </w:r>
      <w:r>
        <w:rPr>
          <w:spacing w:val="-15"/>
        </w:rPr>
        <w:t> </w:t>
      </w:r>
      <w:r>
        <w:rPr/>
        <w:t>su</w:t>
      </w:r>
      <w:r>
        <w:rPr>
          <w:spacing w:val="-15"/>
        </w:rPr>
        <w:t> </w:t>
      </w:r>
      <w:r>
        <w:rPr/>
        <w:t>aplicación.</w:t>
      </w:r>
      <w:r>
        <w:rPr>
          <w:spacing w:val="-15"/>
        </w:rPr>
        <w:t> </w:t>
      </w:r>
      <w:r>
        <w:rPr/>
        <w:t>Los</w:t>
      </w:r>
      <w:r>
        <w:rPr>
          <w:spacing w:val="-15"/>
        </w:rPr>
        <w:t> </w:t>
      </w:r>
      <w:r>
        <w:rPr/>
        <w:t>Ayuntamientos</w:t>
      </w:r>
      <w:r>
        <w:rPr>
          <w:spacing w:val="-15"/>
        </w:rPr>
        <w:t> </w:t>
      </w:r>
      <w:r>
        <w:rPr/>
        <w:t>deberán</w:t>
      </w:r>
      <w:r>
        <w:rPr>
          <w:spacing w:val="-15"/>
        </w:rPr>
        <w:t> </w:t>
      </w:r>
      <w:r>
        <w:rPr/>
        <w:t>realizar</w:t>
      </w:r>
      <w:r>
        <w:rPr>
          <w:spacing w:val="-15"/>
        </w:rPr>
        <w:t> </w:t>
      </w:r>
      <w:r>
        <w:rPr/>
        <w:t>la</w:t>
      </w:r>
      <w:r>
        <w:rPr>
          <w:spacing w:val="-16"/>
        </w:rPr>
        <w:t> </w:t>
      </w:r>
      <w:r>
        <w:rPr/>
        <w:t>publicación</w:t>
      </w:r>
      <w:r>
        <w:rPr>
          <w:spacing w:val="-15"/>
        </w:rPr>
        <w:t> </w:t>
      </w:r>
      <w:r>
        <w:rPr/>
        <w:t>correspondiente en su órgano de difusión.</w:t>
      </w:r>
    </w:p>
    <w:p>
      <w:pPr>
        <w:pStyle w:val="BodyText"/>
      </w:pPr>
    </w:p>
    <w:p>
      <w:pPr>
        <w:pStyle w:val="BodyText"/>
        <w:ind w:left="138" w:right="118"/>
        <w:jc w:val="both"/>
      </w:pPr>
      <w:r>
        <w:rPr>
          <w:rFonts w:ascii="Arial" w:hAnsi="Arial"/>
          <w:b/>
        </w:rPr>
        <w:t>ARTÍCULO 9.- </w:t>
      </w:r>
      <w:r>
        <w:rPr/>
        <w:t>La ejecución directa del acto por la Administración Pública Estatal o Municipal será admisible cuando se trate de retirar obstáculos, vehículos o cualesquiera otros efectos o bienes</w:t>
      </w:r>
      <w:r>
        <w:rPr>
          <w:spacing w:val="-16"/>
        </w:rPr>
        <w:t> </w:t>
      </w:r>
      <w:r>
        <w:rPr/>
        <w:t>irregularmente</w:t>
      </w:r>
      <w:r>
        <w:rPr>
          <w:spacing w:val="-15"/>
        </w:rPr>
        <w:t> </w:t>
      </w:r>
      <w:r>
        <w:rPr/>
        <w:t>colocados,</w:t>
      </w:r>
      <w:r>
        <w:rPr>
          <w:spacing w:val="-15"/>
        </w:rPr>
        <w:t> </w:t>
      </w:r>
      <w:r>
        <w:rPr/>
        <w:t>ubicados</w:t>
      </w:r>
      <w:r>
        <w:rPr>
          <w:spacing w:val="-16"/>
        </w:rPr>
        <w:t> </w:t>
      </w:r>
      <w:r>
        <w:rPr/>
        <w:t>o</w:t>
      </w:r>
      <w:r>
        <w:rPr>
          <w:spacing w:val="-15"/>
        </w:rPr>
        <w:t> </w:t>
      </w:r>
      <w:r>
        <w:rPr/>
        <w:t>asentados</w:t>
      </w:r>
      <w:r>
        <w:rPr>
          <w:spacing w:val="-15"/>
        </w:rPr>
        <w:t> </w:t>
      </w:r>
      <w:r>
        <w:rPr/>
        <w:t>en</w:t>
      </w:r>
      <w:r>
        <w:rPr>
          <w:spacing w:val="-15"/>
        </w:rPr>
        <w:t> </w:t>
      </w:r>
      <w:r>
        <w:rPr/>
        <w:t>bienes</w:t>
      </w:r>
      <w:r>
        <w:rPr>
          <w:spacing w:val="-16"/>
        </w:rPr>
        <w:t> </w:t>
      </w:r>
      <w:r>
        <w:rPr/>
        <w:t>del</w:t>
      </w:r>
      <w:r>
        <w:rPr>
          <w:spacing w:val="-15"/>
        </w:rPr>
        <w:t> </w:t>
      </w:r>
      <w:r>
        <w:rPr/>
        <w:t>dominio</w:t>
      </w:r>
      <w:r>
        <w:rPr>
          <w:spacing w:val="-15"/>
        </w:rPr>
        <w:t> </w:t>
      </w:r>
      <w:r>
        <w:rPr/>
        <w:t>público</w:t>
      </w:r>
      <w:r>
        <w:rPr>
          <w:spacing w:val="-16"/>
        </w:rPr>
        <w:t> </w:t>
      </w:r>
      <w:r>
        <w:rPr/>
        <w:t>del</w:t>
      </w:r>
      <w:r>
        <w:rPr>
          <w:spacing w:val="-15"/>
        </w:rPr>
        <w:t> </w:t>
      </w:r>
      <w:r>
        <w:rPr/>
        <w:t>Estado.</w:t>
      </w:r>
    </w:p>
    <w:p>
      <w:pPr>
        <w:pStyle w:val="BodyText"/>
      </w:pPr>
    </w:p>
    <w:p>
      <w:pPr>
        <w:pStyle w:val="BodyText"/>
        <w:spacing w:before="1"/>
        <w:ind w:left="138" w:right="114"/>
        <w:jc w:val="both"/>
      </w:pPr>
      <w:r>
        <w:rPr>
          <w:rFonts w:ascii="Arial" w:hAnsi="Arial"/>
          <w:b/>
        </w:rPr>
        <w:t>ARTÍCULO 10.- </w:t>
      </w:r>
      <w:r>
        <w:rPr/>
        <w:t>En los casos señalados en el artículo anterior deberá hacerse un previo apercibimiento</w:t>
      </w:r>
      <w:r>
        <w:rPr>
          <w:spacing w:val="-13"/>
        </w:rPr>
        <w:t> </w:t>
      </w:r>
      <w:r>
        <w:rPr/>
        <w:t>al</w:t>
      </w:r>
      <w:r>
        <w:rPr>
          <w:spacing w:val="-14"/>
        </w:rPr>
        <w:t> </w:t>
      </w:r>
      <w:r>
        <w:rPr/>
        <w:t>propietario,</w:t>
      </w:r>
      <w:r>
        <w:rPr>
          <w:spacing w:val="-13"/>
        </w:rPr>
        <w:t> </w:t>
      </w:r>
      <w:r>
        <w:rPr/>
        <w:t>poseedor</w:t>
      </w:r>
      <w:r>
        <w:rPr>
          <w:spacing w:val="-14"/>
        </w:rPr>
        <w:t> </w:t>
      </w:r>
      <w:r>
        <w:rPr/>
        <w:t>o</w:t>
      </w:r>
      <w:r>
        <w:rPr>
          <w:spacing w:val="-13"/>
        </w:rPr>
        <w:t> </w:t>
      </w:r>
      <w:r>
        <w:rPr/>
        <w:t>tenedor</w:t>
      </w:r>
      <w:r>
        <w:rPr>
          <w:spacing w:val="-14"/>
        </w:rPr>
        <w:t> </w:t>
      </w:r>
      <w:r>
        <w:rPr/>
        <w:t>de</w:t>
      </w:r>
      <w:r>
        <w:rPr>
          <w:spacing w:val="-13"/>
        </w:rPr>
        <w:t> </w:t>
      </w:r>
      <w:r>
        <w:rPr/>
        <w:t>la</w:t>
      </w:r>
      <w:r>
        <w:rPr>
          <w:spacing w:val="-14"/>
        </w:rPr>
        <w:t> </w:t>
      </w:r>
      <w:r>
        <w:rPr/>
        <w:t>cosa,</w:t>
      </w:r>
      <w:r>
        <w:rPr>
          <w:spacing w:val="-14"/>
        </w:rPr>
        <w:t> </w:t>
      </w:r>
      <w:r>
        <w:rPr/>
        <w:t>si</w:t>
      </w:r>
      <w:r>
        <w:rPr>
          <w:spacing w:val="-13"/>
        </w:rPr>
        <w:t> </w:t>
      </w:r>
      <w:r>
        <w:rPr/>
        <w:t>éste</w:t>
      </w:r>
      <w:r>
        <w:rPr>
          <w:spacing w:val="-13"/>
        </w:rPr>
        <w:t> </w:t>
      </w:r>
      <w:r>
        <w:rPr/>
        <w:t>estuviere</w:t>
      </w:r>
      <w:r>
        <w:rPr>
          <w:spacing w:val="-14"/>
        </w:rPr>
        <w:t> </w:t>
      </w:r>
      <w:r>
        <w:rPr/>
        <w:t>presente</w:t>
      </w:r>
      <w:r>
        <w:rPr>
          <w:spacing w:val="-13"/>
        </w:rPr>
        <w:t> </w:t>
      </w:r>
      <w:r>
        <w:rPr/>
        <w:t>en</w:t>
      </w:r>
      <w:r>
        <w:rPr>
          <w:spacing w:val="-14"/>
        </w:rPr>
        <w:t> </w:t>
      </w:r>
      <w:r>
        <w:rPr/>
        <w:t>el</w:t>
      </w:r>
      <w:r>
        <w:rPr>
          <w:spacing w:val="-14"/>
        </w:rPr>
        <w:t> </w:t>
      </w:r>
      <w:r>
        <w:rPr/>
        <w:t>lugar en tal momento, para que lo retire con sus propios medios; se negara a cumplir el acto o no lo cumpliere</w:t>
      </w:r>
      <w:r>
        <w:rPr>
          <w:spacing w:val="-8"/>
        </w:rPr>
        <w:t> </w:t>
      </w:r>
      <w:r>
        <w:rPr/>
        <w:t>dentro</w:t>
      </w:r>
      <w:r>
        <w:rPr>
          <w:spacing w:val="-8"/>
        </w:rPr>
        <w:t> </w:t>
      </w:r>
      <w:r>
        <w:rPr/>
        <w:t>de</w:t>
      </w:r>
      <w:r>
        <w:rPr>
          <w:spacing w:val="-8"/>
        </w:rPr>
        <w:t> </w:t>
      </w:r>
      <w:r>
        <w:rPr/>
        <w:t>un</w:t>
      </w:r>
      <w:r>
        <w:rPr>
          <w:spacing w:val="-9"/>
        </w:rPr>
        <w:t> </w:t>
      </w:r>
      <w:r>
        <w:rPr/>
        <w:t>plazo</w:t>
      </w:r>
      <w:r>
        <w:rPr>
          <w:spacing w:val="-8"/>
        </w:rPr>
        <w:t> </w:t>
      </w:r>
      <w:r>
        <w:rPr/>
        <w:t>razonable</w:t>
      </w:r>
      <w:r>
        <w:rPr>
          <w:spacing w:val="-8"/>
        </w:rPr>
        <w:t> </w:t>
      </w:r>
      <w:r>
        <w:rPr/>
        <w:t>que</w:t>
      </w:r>
      <w:r>
        <w:rPr>
          <w:spacing w:val="-8"/>
        </w:rPr>
        <w:t> </w:t>
      </w:r>
      <w:r>
        <w:rPr/>
        <w:t>se</w:t>
      </w:r>
      <w:r>
        <w:rPr>
          <w:spacing w:val="-9"/>
        </w:rPr>
        <w:t> </w:t>
      </w:r>
      <w:r>
        <w:rPr/>
        <w:t>le</w:t>
      </w:r>
      <w:r>
        <w:rPr>
          <w:spacing w:val="-8"/>
        </w:rPr>
        <w:t> </w:t>
      </w:r>
      <w:r>
        <w:rPr/>
        <w:t>fijará</w:t>
      </w:r>
      <w:r>
        <w:rPr>
          <w:spacing w:val="-8"/>
        </w:rPr>
        <w:t> </w:t>
      </w:r>
      <w:r>
        <w:rPr/>
        <w:t>al</w:t>
      </w:r>
      <w:r>
        <w:rPr>
          <w:spacing w:val="-9"/>
        </w:rPr>
        <w:t> </w:t>
      </w:r>
      <w:r>
        <w:rPr/>
        <w:t>efecto,</w:t>
      </w:r>
      <w:r>
        <w:rPr>
          <w:spacing w:val="-8"/>
        </w:rPr>
        <w:t> </w:t>
      </w:r>
      <w:r>
        <w:rPr/>
        <w:t>podrá</w:t>
      </w:r>
      <w:r>
        <w:rPr>
          <w:spacing w:val="-9"/>
        </w:rPr>
        <w:t> </w:t>
      </w:r>
      <w:r>
        <w:rPr/>
        <w:t>procederse</w:t>
      </w:r>
      <w:r>
        <w:rPr>
          <w:spacing w:val="-9"/>
        </w:rPr>
        <w:t> </w:t>
      </w:r>
      <w:r>
        <w:rPr/>
        <w:t>a</w:t>
      </w:r>
      <w:r>
        <w:rPr>
          <w:spacing w:val="-8"/>
        </w:rPr>
        <w:t> </w:t>
      </w:r>
      <w:r>
        <w:rPr/>
        <w:t>la</w:t>
      </w:r>
      <w:r>
        <w:rPr>
          <w:spacing w:val="-8"/>
        </w:rPr>
        <w:t> </w:t>
      </w:r>
      <w:r>
        <w:rPr/>
        <w:t>ejecución del acto que ordena su remoción quedando obligado el propietario, poseedor o tenedor a pagar los</w:t>
      </w:r>
      <w:r>
        <w:rPr>
          <w:spacing w:val="-4"/>
        </w:rPr>
        <w:t> </w:t>
      </w:r>
      <w:r>
        <w:rPr/>
        <w:t>gastos</w:t>
      </w:r>
      <w:r>
        <w:rPr>
          <w:spacing w:val="-4"/>
        </w:rPr>
        <w:t> </w:t>
      </w:r>
      <w:r>
        <w:rPr/>
        <w:t>de</w:t>
      </w:r>
      <w:r>
        <w:rPr>
          <w:spacing w:val="-4"/>
        </w:rPr>
        <w:t> </w:t>
      </w:r>
      <w:r>
        <w:rPr/>
        <w:t>ejecución</w:t>
      </w:r>
      <w:r>
        <w:rPr>
          <w:spacing w:val="-5"/>
        </w:rPr>
        <w:t> </w:t>
      </w:r>
      <w:r>
        <w:rPr/>
        <w:t>en</w:t>
      </w:r>
      <w:r>
        <w:rPr>
          <w:spacing w:val="-4"/>
        </w:rPr>
        <w:t> </w:t>
      </w:r>
      <w:r>
        <w:rPr/>
        <w:t>que</w:t>
      </w:r>
      <w:r>
        <w:rPr>
          <w:spacing w:val="-4"/>
        </w:rPr>
        <w:t> </w:t>
      </w:r>
      <w:r>
        <w:rPr/>
        <w:t>hubiere</w:t>
      </w:r>
      <w:r>
        <w:rPr>
          <w:spacing w:val="-4"/>
        </w:rPr>
        <w:t> </w:t>
      </w:r>
      <w:r>
        <w:rPr/>
        <w:t>incurrido</w:t>
      </w:r>
      <w:r>
        <w:rPr>
          <w:spacing w:val="-6"/>
        </w:rPr>
        <w:t> </w:t>
      </w:r>
      <w:r>
        <w:rPr/>
        <w:t>la</w:t>
      </w:r>
      <w:r>
        <w:rPr>
          <w:spacing w:val="-4"/>
        </w:rPr>
        <w:t> </w:t>
      </w:r>
      <w:r>
        <w:rPr/>
        <w:t>Administración</w:t>
      </w:r>
      <w:r>
        <w:rPr>
          <w:spacing w:val="-4"/>
        </w:rPr>
        <w:t> </w:t>
      </w:r>
      <w:r>
        <w:rPr/>
        <w:t>Pública</w:t>
      </w:r>
      <w:r>
        <w:rPr>
          <w:spacing w:val="-5"/>
        </w:rPr>
        <w:t> </w:t>
      </w:r>
      <w:r>
        <w:rPr/>
        <w:t>Estatal</w:t>
      </w:r>
      <w:r>
        <w:rPr>
          <w:spacing w:val="-4"/>
        </w:rPr>
        <w:t> </w:t>
      </w:r>
      <w:r>
        <w:rPr/>
        <w:t>o</w:t>
      </w:r>
      <w:r>
        <w:rPr>
          <w:spacing w:val="-7"/>
        </w:rPr>
        <w:t> </w:t>
      </w:r>
      <w:r>
        <w:rPr/>
        <w:t>Municipal;</w:t>
      </w:r>
      <w:r>
        <w:rPr>
          <w:spacing w:val="-4"/>
        </w:rPr>
        <w:t> </w:t>
      </w:r>
      <w:r>
        <w:rPr/>
        <w:t>si no</w:t>
      </w:r>
      <w:r>
        <w:rPr>
          <w:spacing w:val="-13"/>
        </w:rPr>
        <w:t> </w:t>
      </w:r>
      <w:r>
        <w:rPr/>
        <w:t>estuviere</w:t>
      </w:r>
      <w:r>
        <w:rPr>
          <w:spacing w:val="-14"/>
        </w:rPr>
        <w:t> </w:t>
      </w:r>
      <w:r>
        <w:rPr/>
        <w:t>presente</w:t>
      </w:r>
      <w:r>
        <w:rPr>
          <w:spacing w:val="-11"/>
        </w:rPr>
        <w:t> </w:t>
      </w:r>
      <w:r>
        <w:rPr/>
        <w:t>la</w:t>
      </w:r>
      <w:r>
        <w:rPr>
          <w:spacing w:val="-13"/>
        </w:rPr>
        <w:t> </w:t>
      </w:r>
      <w:r>
        <w:rPr/>
        <w:t>autoridad</w:t>
      </w:r>
      <w:r>
        <w:rPr>
          <w:spacing w:val="-12"/>
        </w:rPr>
        <w:t> </w:t>
      </w:r>
      <w:r>
        <w:rPr/>
        <w:t>procederá</w:t>
      </w:r>
      <w:r>
        <w:rPr>
          <w:spacing w:val="-13"/>
        </w:rPr>
        <w:t> </w:t>
      </w:r>
      <w:r>
        <w:rPr/>
        <w:t>a</w:t>
      </w:r>
      <w:r>
        <w:rPr>
          <w:spacing w:val="-13"/>
        </w:rPr>
        <w:t> </w:t>
      </w:r>
      <w:r>
        <w:rPr/>
        <w:t>notificar</w:t>
      </w:r>
      <w:r>
        <w:rPr>
          <w:spacing w:val="-13"/>
        </w:rPr>
        <w:t> </w:t>
      </w:r>
      <w:r>
        <w:rPr/>
        <w:t>a</w:t>
      </w:r>
      <w:r>
        <w:rPr>
          <w:spacing w:val="-13"/>
        </w:rPr>
        <w:t> </w:t>
      </w:r>
      <w:r>
        <w:rPr/>
        <w:t>quien</w:t>
      </w:r>
      <w:r>
        <w:rPr>
          <w:spacing w:val="-13"/>
        </w:rPr>
        <w:t> </w:t>
      </w:r>
      <w:r>
        <w:rPr/>
        <w:t>corresponda</w:t>
      </w:r>
      <w:r>
        <w:rPr>
          <w:spacing w:val="-13"/>
        </w:rPr>
        <w:t> </w:t>
      </w:r>
      <w:r>
        <w:rPr/>
        <w:t>a</w:t>
      </w:r>
      <w:r>
        <w:rPr>
          <w:spacing w:val="-13"/>
        </w:rPr>
        <w:t> </w:t>
      </w:r>
      <w:r>
        <w:rPr/>
        <w:t>través</w:t>
      </w:r>
      <w:r>
        <w:rPr>
          <w:spacing w:val="-14"/>
        </w:rPr>
        <w:t> </w:t>
      </w:r>
      <w:r>
        <w:rPr/>
        <w:t>de</w:t>
      </w:r>
      <w:r>
        <w:rPr>
          <w:spacing w:val="-13"/>
        </w:rPr>
        <w:t> </w:t>
      </w:r>
      <w:r>
        <w:rPr/>
        <w:t>su</w:t>
      </w:r>
      <w:r>
        <w:rPr>
          <w:spacing w:val="-12"/>
        </w:rPr>
        <w:t> </w:t>
      </w:r>
      <w:r>
        <w:rPr/>
        <w:t>medio oficial de difusión, y se procederá en los términos del presente artículo.</w:t>
      </w:r>
    </w:p>
    <w:p>
      <w:pPr>
        <w:pStyle w:val="BodyText"/>
        <w:spacing w:before="253"/>
        <w:ind w:left="138" w:right="118"/>
        <w:jc w:val="both"/>
      </w:pPr>
      <w:r>
        <w:rPr/>
        <w:t>Cuando el acto que se ejecute directamente fuere invalidado por autoridad competente, corresponderá</w:t>
      </w:r>
      <w:r>
        <w:rPr>
          <w:spacing w:val="-7"/>
        </w:rPr>
        <w:t> </w:t>
      </w:r>
      <w:r>
        <w:rPr/>
        <w:t>a</w:t>
      </w:r>
      <w:r>
        <w:rPr>
          <w:spacing w:val="-7"/>
        </w:rPr>
        <w:t> </w:t>
      </w:r>
      <w:r>
        <w:rPr/>
        <w:t>la</w:t>
      </w:r>
      <w:r>
        <w:rPr>
          <w:spacing w:val="-6"/>
        </w:rPr>
        <w:t> </w:t>
      </w:r>
      <w:r>
        <w:rPr/>
        <w:t>dependencia,</w:t>
      </w:r>
      <w:r>
        <w:rPr>
          <w:spacing w:val="-7"/>
        </w:rPr>
        <w:t> </w:t>
      </w:r>
      <w:r>
        <w:rPr/>
        <w:t>entidad</w:t>
      </w:r>
      <w:r>
        <w:rPr>
          <w:spacing w:val="-6"/>
        </w:rPr>
        <w:t> </w:t>
      </w:r>
      <w:r>
        <w:rPr/>
        <w:t>u</w:t>
      </w:r>
      <w:r>
        <w:rPr>
          <w:spacing w:val="-7"/>
        </w:rPr>
        <w:t> </w:t>
      </w:r>
      <w:r>
        <w:rPr/>
        <w:t>órgano</w:t>
      </w:r>
      <w:r>
        <w:rPr>
          <w:spacing w:val="-7"/>
        </w:rPr>
        <w:t> </w:t>
      </w:r>
      <w:r>
        <w:rPr/>
        <w:t>descentralizado,</w:t>
      </w:r>
      <w:r>
        <w:rPr>
          <w:spacing w:val="-7"/>
        </w:rPr>
        <w:t> </w:t>
      </w:r>
      <w:r>
        <w:rPr/>
        <w:t>desconcentrado,</w:t>
      </w:r>
      <w:r>
        <w:rPr>
          <w:spacing w:val="-8"/>
        </w:rPr>
        <w:t> </w:t>
      </w:r>
      <w:r>
        <w:rPr/>
        <w:t>paraestatal o paramunicipal de la Administración Pública del Estado o del Municipio restituir lo que hubiere cobrado</w:t>
      </w:r>
      <w:r>
        <w:rPr>
          <w:spacing w:val="-16"/>
        </w:rPr>
        <w:t> </w:t>
      </w:r>
      <w:r>
        <w:rPr/>
        <w:t>por</w:t>
      </w:r>
      <w:r>
        <w:rPr>
          <w:spacing w:val="-15"/>
        </w:rPr>
        <w:t> </w:t>
      </w:r>
      <w:r>
        <w:rPr/>
        <w:t>concepto</w:t>
      </w:r>
      <w:r>
        <w:rPr>
          <w:spacing w:val="-15"/>
        </w:rPr>
        <w:t> </w:t>
      </w:r>
      <w:r>
        <w:rPr/>
        <w:t>de</w:t>
      </w:r>
      <w:r>
        <w:rPr>
          <w:spacing w:val="-16"/>
        </w:rPr>
        <w:t> </w:t>
      </w:r>
      <w:r>
        <w:rPr/>
        <w:t>gastos</w:t>
      </w:r>
      <w:r>
        <w:rPr>
          <w:spacing w:val="-15"/>
        </w:rPr>
        <w:t> </w:t>
      </w:r>
      <w:r>
        <w:rPr/>
        <w:t>de</w:t>
      </w:r>
      <w:r>
        <w:rPr>
          <w:spacing w:val="-15"/>
        </w:rPr>
        <w:t> </w:t>
      </w:r>
      <w:r>
        <w:rPr/>
        <w:t>ejecución</w:t>
      </w:r>
      <w:r>
        <w:rPr>
          <w:spacing w:val="-15"/>
        </w:rPr>
        <w:t> </w:t>
      </w:r>
      <w:r>
        <w:rPr/>
        <w:t>en</w:t>
      </w:r>
      <w:r>
        <w:rPr>
          <w:spacing w:val="-16"/>
        </w:rPr>
        <w:t> </w:t>
      </w:r>
      <w:r>
        <w:rPr/>
        <w:t>los</w:t>
      </w:r>
      <w:r>
        <w:rPr>
          <w:spacing w:val="-15"/>
        </w:rPr>
        <w:t> </w:t>
      </w:r>
      <w:r>
        <w:rPr/>
        <w:t>términos</w:t>
      </w:r>
      <w:r>
        <w:rPr>
          <w:spacing w:val="-15"/>
        </w:rPr>
        <w:t> </w:t>
      </w:r>
      <w:r>
        <w:rPr/>
        <w:t>previstos</w:t>
      </w:r>
      <w:r>
        <w:rPr>
          <w:spacing w:val="-16"/>
        </w:rPr>
        <w:t> </w:t>
      </w:r>
      <w:r>
        <w:rPr/>
        <w:t>por</w:t>
      </w:r>
      <w:r>
        <w:rPr>
          <w:spacing w:val="-15"/>
        </w:rPr>
        <w:t> </w:t>
      </w:r>
      <w:r>
        <w:rPr/>
        <w:t>las</w:t>
      </w:r>
      <w:r>
        <w:rPr>
          <w:spacing w:val="-15"/>
        </w:rPr>
        <w:t> </w:t>
      </w:r>
      <w:r>
        <w:rPr/>
        <w:t>leyes</w:t>
      </w:r>
      <w:r>
        <w:rPr>
          <w:spacing w:val="-15"/>
        </w:rPr>
        <w:t> </w:t>
      </w:r>
      <w:r>
        <w:rPr/>
        <w:t>de</w:t>
      </w:r>
      <w:r>
        <w:rPr>
          <w:spacing w:val="-16"/>
        </w:rPr>
        <w:t> </w:t>
      </w:r>
      <w:r>
        <w:rPr/>
        <w:t>la</w:t>
      </w:r>
      <w:r>
        <w:rPr>
          <w:spacing w:val="-15"/>
        </w:rPr>
        <w:t> </w:t>
      </w:r>
      <w:r>
        <w:rPr/>
        <w:t>materia.</w:t>
      </w:r>
    </w:p>
    <w:p>
      <w:pPr>
        <w:pStyle w:val="BodyText"/>
        <w:spacing w:before="253"/>
        <w:ind w:left="138" w:right="115"/>
        <w:jc w:val="both"/>
      </w:pPr>
      <w:r>
        <w:rPr>
          <w:rFonts w:ascii="Arial" w:hAnsi="Arial"/>
          <w:b/>
        </w:rPr>
        <w:t>ARTÍCULO 11.- </w:t>
      </w:r>
      <w:r>
        <w:rPr/>
        <w:t>También será admisible la ejecución directa por la Administración Pública del Estado o del Municipio cuando se trate de obras o trabajos que correspondieren ejecutar al administrado y éste no</w:t>
      </w:r>
      <w:r>
        <w:rPr>
          <w:spacing w:val="-1"/>
        </w:rPr>
        <w:t> </w:t>
      </w:r>
      <w:r>
        <w:rPr/>
        <w:t>haya ejecutado dentro del plazo que al efecto le señale la</w:t>
      </w:r>
      <w:r>
        <w:rPr>
          <w:spacing w:val="-1"/>
        </w:rPr>
        <w:t> </w:t>
      </w:r>
      <w:r>
        <w:rPr/>
        <w:t>autoridad, que será suficiente para llevar a cabo dichas obras o trabajos, atendiendo a la naturaleza de los mismos. En tal caso deberá apercibirse previamente al propietario, poseedor o tenedor que resultase obligado a efectuar el trabajo, a fin de que exprese lo que a su derecho convenga, dentro de los cinco días siguientes. Este término podrá ampliarse hasta quince días en caso de no existir razones de urgencia, y se justifique la causa de su ampliación.</w:t>
      </w:r>
    </w:p>
    <w:p>
      <w:pPr>
        <w:pStyle w:val="BodyText"/>
        <w:spacing w:before="252"/>
        <w:ind w:left="138" w:right="118"/>
        <w:jc w:val="both"/>
      </w:pPr>
      <w:r>
        <w:rPr/>
        <w:t>En caso de no existir causales que excluyan su responsabilidad o vencido el plazo señalado en el párrafo anterior sin que hayan ejecutado los trabajos, la autoridad practicará diligencias de visitas domiciliarias a efecto de constatar la omisión y procederá a realizar directamente la ejecución de los actos.</w:t>
      </w:r>
    </w:p>
    <w:p>
      <w:pPr>
        <w:pStyle w:val="BodyText"/>
      </w:pPr>
    </w:p>
    <w:p>
      <w:pPr>
        <w:pStyle w:val="BodyText"/>
        <w:ind w:left="138" w:right="120"/>
        <w:jc w:val="both"/>
      </w:pPr>
      <w:r>
        <w:rPr/>
        <w:t>Cuando</w:t>
      </w:r>
      <w:r>
        <w:rPr>
          <w:spacing w:val="-4"/>
        </w:rPr>
        <w:t> </w:t>
      </w:r>
      <w:r>
        <w:rPr/>
        <w:t>los</w:t>
      </w:r>
      <w:r>
        <w:rPr>
          <w:spacing w:val="-4"/>
        </w:rPr>
        <w:t> </w:t>
      </w:r>
      <w:r>
        <w:rPr/>
        <w:t>trabajos</w:t>
      </w:r>
      <w:r>
        <w:rPr>
          <w:spacing w:val="-4"/>
        </w:rPr>
        <w:t> </w:t>
      </w:r>
      <w:r>
        <w:rPr/>
        <w:t>deban</w:t>
      </w:r>
      <w:r>
        <w:rPr>
          <w:spacing w:val="-4"/>
        </w:rPr>
        <w:t> </w:t>
      </w:r>
      <w:r>
        <w:rPr/>
        <w:t>realizarse</w:t>
      </w:r>
      <w:r>
        <w:rPr>
          <w:spacing w:val="-5"/>
        </w:rPr>
        <w:t> </w:t>
      </w:r>
      <w:r>
        <w:rPr/>
        <w:t>en</w:t>
      </w:r>
      <w:r>
        <w:rPr>
          <w:spacing w:val="-4"/>
        </w:rPr>
        <w:t> </w:t>
      </w:r>
      <w:r>
        <w:rPr/>
        <w:t>el</w:t>
      </w:r>
      <w:r>
        <w:rPr>
          <w:spacing w:val="-4"/>
        </w:rPr>
        <w:t> </w:t>
      </w:r>
      <w:r>
        <w:rPr/>
        <w:t>domicilio</w:t>
      </w:r>
      <w:r>
        <w:rPr>
          <w:spacing w:val="-4"/>
        </w:rPr>
        <w:t> </w:t>
      </w:r>
      <w:r>
        <w:rPr/>
        <w:t>particular</w:t>
      </w:r>
      <w:r>
        <w:rPr>
          <w:spacing w:val="-5"/>
        </w:rPr>
        <w:t> </w:t>
      </w:r>
      <w:r>
        <w:rPr/>
        <w:t>del</w:t>
      </w:r>
      <w:r>
        <w:rPr>
          <w:spacing w:val="-4"/>
        </w:rPr>
        <w:t> </w:t>
      </w:r>
      <w:r>
        <w:rPr/>
        <w:t>interesado,</w:t>
      </w:r>
      <w:r>
        <w:rPr>
          <w:spacing w:val="-4"/>
        </w:rPr>
        <w:t> </w:t>
      </w:r>
      <w:r>
        <w:rPr/>
        <w:t>se</w:t>
      </w:r>
      <w:r>
        <w:rPr>
          <w:spacing w:val="-4"/>
        </w:rPr>
        <w:t> </w:t>
      </w:r>
      <w:r>
        <w:rPr/>
        <w:t>deberá</w:t>
      </w:r>
      <w:r>
        <w:rPr>
          <w:spacing w:val="-4"/>
        </w:rPr>
        <w:t> </w:t>
      </w:r>
      <w:r>
        <w:rPr/>
        <w:t>recabar previamente la autorización judicial.</w:t>
      </w:r>
    </w:p>
    <w:p>
      <w:pPr>
        <w:spacing w:after="0"/>
        <w:jc w:val="both"/>
        <w:sectPr>
          <w:pgSz w:w="12250" w:h="15850"/>
          <w:pgMar w:header="1120" w:footer="843" w:top="2460" w:bottom="1080" w:left="1280" w:right="1300"/>
        </w:sectPr>
      </w:pPr>
    </w:p>
    <w:p>
      <w:pPr>
        <w:pStyle w:val="BodyText"/>
        <w:spacing w:before="104"/>
        <w:ind w:left="138" w:right="115"/>
        <w:jc w:val="both"/>
      </w:pPr>
      <w:r>
        <w:rPr>
          <w:rFonts w:ascii="Arial" w:hAnsi="Arial"/>
          <w:b/>
        </w:rPr>
        <w:t>ARTÍCULO</w:t>
      </w:r>
      <w:r>
        <w:rPr>
          <w:rFonts w:ascii="Arial" w:hAnsi="Arial"/>
          <w:b/>
          <w:spacing w:val="-2"/>
        </w:rPr>
        <w:t> </w:t>
      </w:r>
      <w:r>
        <w:rPr>
          <w:rFonts w:ascii="Arial" w:hAnsi="Arial"/>
          <w:b/>
        </w:rPr>
        <w:t>12.-</w:t>
      </w:r>
      <w:r>
        <w:rPr>
          <w:rFonts w:ascii="Arial" w:hAnsi="Arial"/>
          <w:b/>
          <w:spacing w:val="-2"/>
        </w:rPr>
        <w:t> </w:t>
      </w:r>
      <w:r>
        <w:rPr/>
        <w:t>Los</w:t>
      </w:r>
      <w:r>
        <w:rPr>
          <w:spacing w:val="-2"/>
        </w:rPr>
        <w:t> </w:t>
      </w:r>
      <w:r>
        <w:rPr/>
        <w:t>gastos</w:t>
      </w:r>
      <w:r>
        <w:rPr>
          <w:spacing w:val="-3"/>
        </w:rPr>
        <w:t> </w:t>
      </w:r>
      <w:r>
        <w:rPr/>
        <w:t>de</w:t>
      </w:r>
      <w:r>
        <w:rPr>
          <w:spacing w:val="-3"/>
        </w:rPr>
        <w:t> </w:t>
      </w:r>
      <w:r>
        <w:rPr/>
        <w:t>ejecución</w:t>
      </w:r>
      <w:r>
        <w:rPr>
          <w:spacing w:val="-2"/>
        </w:rPr>
        <w:t> </w:t>
      </w:r>
      <w:r>
        <w:rPr/>
        <w:t>de</w:t>
      </w:r>
      <w:r>
        <w:rPr>
          <w:spacing w:val="-2"/>
        </w:rPr>
        <w:t> </w:t>
      </w:r>
      <w:r>
        <w:rPr/>
        <w:t>los</w:t>
      </w:r>
      <w:r>
        <w:rPr>
          <w:spacing w:val="-2"/>
        </w:rPr>
        <w:t> </w:t>
      </w:r>
      <w:r>
        <w:rPr/>
        <w:t>trabajos</w:t>
      </w:r>
      <w:r>
        <w:rPr>
          <w:spacing w:val="-2"/>
        </w:rPr>
        <w:t> </w:t>
      </w:r>
      <w:r>
        <w:rPr/>
        <w:t>deberán</w:t>
      </w:r>
      <w:r>
        <w:rPr>
          <w:spacing w:val="-3"/>
        </w:rPr>
        <w:t> </w:t>
      </w:r>
      <w:r>
        <w:rPr/>
        <w:t>ser</w:t>
      </w:r>
      <w:r>
        <w:rPr>
          <w:spacing w:val="-3"/>
        </w:rPr>
        <w:t> </w:t>
      </w:r>
      <w:r>
        <w:rPr/>
        <w:t>cubiertos</w:t>
      </w:r>
      <w:r>
        <w:rPr>
          <w:spacing w:val="-2"/>
        </w:rPr>
        <w:t> </w:t>
      </w:r>
      <w:r>
        <w:rPr/>
        <w:t>por</w:t>
      </w:r>
      <w:r>
        <w:rPr>
          <w:spacing w:val="-2"/>
        </w:rPr>
        <w:t> </w:t>
      </w:r>
      <w:r>
        <w:rPr/>
        <w:t>los</w:t>
      </w:r>
      <w:r>
        <w:rPr>
          <w:spacing w:val="-3"/>
        </w:rPr>
        <w:t> </w:t>
      </w:r>
      <w:r>
        <w:rPr/>
        <w:t>obligados al</w:t>
      </w:r>
      <w:r>
        <w:rPr>
          <w:spacing w:val="-1"/>
        </w:rPr>
        <w:t> </w:t>
      </w:r>
      <w:r>
        <w:rPr/>
        <w:t>cumplimiento</w:t>
      </w:r>
      <w:r>
        <w:rPr>
          <w:spacing w:val="-1"/>
        </w:rPr>
        <w:t> </w:t>
      </w:r>
      <w:r>
        <w:rPr/>
        <w:t>del</w:t>
      </w:r>
      <w:r>
        <w:rPr>
          <w:spacing w:val="-1"/>
        </w:rPr>
        <w:t> </w:t>
      </w:r>
      <w:r>
        <w:rPr/>
        <w:t>acto,</w:t>
      </w:r>
      <w:r>
        <w:rPr>
          <w:spacing w:val="-2"/>
        </w:rPr>
        <w:t> </w:t>
      </w:r>
      <w:r>
        <w:rPr/>
        <w:t>de</w:t>
      </w:r>
      <w:r>
        <w:rPr>
          <w:spacing w:val="-1"/>
        </w:rPr>
        <w:t> </w:t>
      </w:r>
      <w:r>
        <w:rPr/>
        <w:t>acuerdo</w:t>
      </w:r>
      <w:r>
        <w:rPr>
          <w:spacing w:val="-2"/>
        </w:rPr>
        <w:t> </w:t>
      </w:r>
      <w:r>
        <w:rPr/>
        <w:t>al</w:t>
      </w:r>
      <w:r>
        <w:rPr>
          <w:spacing w:val="-1"/>
        </w:rPr>
        <w:t> </w:t>
      </w:r>
      <w:r>
        <w:rPr/>
        <w:t>costo</w:t>
      </w:r>
      <w:r>
        <w:rPr>
          <w:spacing w:val="-2"/>
        </w:rPr>
        <w:t> </w:t>
      </w:r>
      <w:r>
        <w:rPr/>
        <w:t>o</w:t>
      </w:r>
      <w:r>
        <w:rPr>
          <w:spacing w:val="-1"/>
        </w:rPr>
        <w:t> </w:t>
      </w:r>
      <w:r>
        <w:rPr/>
        <w:t>valor</w:t>
      </w:r>
      <w:r>
        <w:rPr>
          <w:spacing w:val="-1"/>
        </w:rPr>
        <w:t> </w:t>
      </w:r>
      <w:r>
        <w:rPr/>
        <w:t>comprobado</w:t>
      </w:r>
      <w:r>
        <w:rPr>
          <w:spacing w:val="-1"/>
        </w:rPr>
        <w:t> </w:t>
      </w:r>
      <w:r>
        <w:rPr/>
        <w:t>de los</w:t>
      </w:r>
      <w:r>
        <w:rPr>
          <w:spacing w:val="-3"/>
        </w:rPr>
        <w:t> </w:t>
      </w:r>
      <w:r>
        <w:rPr/>
        <w:t>mismos.</w:t>
      </w:r>
      <w:r>
        <w:rPr>
          <w:spacing w:val="-1"/>
        </w:rPr>
        <w:t> </w:t>
      </w:r>
      <w:r>
        <w:rPr/>
        <w:t>Si</w:t>
      </w:r>
      <w:r>
        <w:rPr>
          <w:spacing w:val="-1"/>
        </w:rPr>
        <w:t> </w:t>
      </w:r>
      <w:r>
        <w:rPr/>
        <w:t>el</w:t>
      </w:r>
      <w:r>
        <w:rPr>
          <w:spacing w:val="-1"/>
        </w:rPr>
        <w:t> </w:t>
      </w:r>
      <w:r>
        <w:rPr/>
        <w:t>particular no está de acuerdo, se abrirá un procedimiento administrativo dando plena intervención al interesado a fin de ajustar el costo o valor de los trabajos efectuados. El costo o valor de los trabajos así determinado tendrá el carácter de crédito fiscal.</w:t>
      </w:r>
    </w:p>
    <w:p>
      <w:pPr>
        <w:pStyle w:val="BodyText"/>
        <w:spacing w:before="253"/>
        <w:ind w:left="138" w:right="121"/>
        <w:jc w:val="both"/>
      </w:pPr>
      <w:r>
        <w:rPr/>
        <w:t>Si en dicho procedimiento se demuestra que no se siguió regularmente lo establecido por el artículo 10, si no mediaron razones de urgencia o se confirió un plazo insuficiente para realizar las obras, el particular no estará obligado a pagar los gastos de ejecución del acto.</w:t>
      </w:r>
    </w:p>
    <w:p>
      <w:pPr>
        <w:pStyle w:val="BodyText"/>
      </w:pPr>
    </w:p>
    <w:p>
      <w:pPr>
        <w:pStyle w:val="BodyText"/>
        <w:spacing w:before="1"/>
        <w:ind w:left="138" w:right="122"/>
        <w:jc w:val="both"/>
      </w:pPr>
      <w:r>
        <w:rPr>
          <w:rFonts w:ascii="Arial" w:hAnsi="Arial"/>
          <w:b/>
        </w:rPr>
        <w:t>ARTÍCULO 13.- </w:t>
      </w:r>
      <w:r>
        <w:rPr/>
        <w:t>El acto administrativo válido es ejecutivo cuando el ordenamiento jurídico aplicable reconoce a la Administración Pública Estatal o Municipal la facultad de obtener su cumplimiento mediante el uso de medios de ejecución forzosa.</w:t>
      </w:r>
    </w:p>
    <w:p>
      <w:pPr>
        <w:pStyle w:val="BodyText"/>
        <w:spacing w:before="252"/>
        <w:ind w:left="138" w:right="122"/>
        <w:jc w:val="both"/>
      </w:pPr>
      <w:r>
        <w:rPr>
          <w:rFonts w:ascii="Arial" w:hAnsi="Arial"/>
          <w:b/>
        </w:rPr>
        <w:t>ARTÍCULO 14.- </w:t>
      </w:r>
      <w:r>
        <w:rPr/>
        <w:t>La ejecución forzosa por la Administración Pública Estatal o Municipal, se efectuará respetando siempre el principio de proporcionalidad, por los siguientes medios:</w:t>
      </w:r>
    </w:p>
    <w:p>
      <w:pPr>
        <w:pStyle w:val="ListParagraph"/>
        <w:numPr>
          <w:ilvl w:val="0"/>
          <w:numId w:val="2"/>
        </w:numPr>
        <w:tabs>
          <w:tab w:pos="1218" w:val="left" w:leader="none"/>
        </w:tabs>
        <w:spacing w:line="240" w:lineRule="auto" w:before="253" w:after="0"/>
        <w:ind w:left="1218" w:right="0" w:hanging="720"/>
        <w:jc w:val="left"/>
        <w:rPr>
          <w:sz w:val="22"/>
        </w:rPr>
      </w:pPr>
      <w:r>
        <w:rPr>
          <w:sz w:val="22"/>
        </w:rPr>
        <w:t>Apremio</w:t>
      </w:r>
      <w:r>
        <w:rPr>
          <w:spacing w:val="-8"/>
          <w:sz w:val="22"/>
        </w:rPr>
        <w:t> </w:t>
      </w:r>
      <w:r>
        <w:rPr>
          <w:sz w:val="22"/>
        </w:rPr>
        <w:t>sobre</w:t>
      </w:r>
      <w:r>
        <w:rPr>
          <w:spacing w:val="-8"/>
          <w:sz w:val="22"/>
        </w:rPr>
        <w:t> </w:t>
      </w:r>
      <w:r>
        <w:rPr>
          <w:sz w:val="22"/>
        </w:rPr>
        <w:t>el</w:t>
      </w:r>
      <w:r>
        <w:rPr>
          <w:spacing w:val="-8"/>
          <w:sz w:val="22"/>
        </w:rPr>
        <w:t> </w:t>
      </w:r>
      <w:r>
        <w:rPr>
          <w:spacing w:val="-2"/>
          <w:sz w:val="22"/>
        </w:rPr>
        <w:t>patrimonio;</w:t>
      </w:r>
    </w:p>
    <w:p>
      <w:pPr>
        <w:pStyle w:val="BodyText"/>
      </w:pPr>
    </w:p>
    <w:p>
      <w:pPr>
        <w:pStyle w:val="ListParagraph"/>
        <w:numPr>
          <w:ilvl w:val="0"/>
          <w:numId w:val="2"/>
        </w:numPr>
        <w:tabs>
          <w:tab w:pos="1218" w:val="left" w:leader="none"/>
        </w:tabs>
        <w:spacing w:line="240" w:lineRule="auto" w:before="0" w:after="0"/>
        <w:ind w:left="1218" w:right="0" w:hanging="720"/>
        <w:jc w:val="left"/>
        <w:rPr>
          <w:sz w:val="22"/>
        </w:rPr>
      </w:pPr>
      <w:r>
        <w:rPr>
          <w:spacing w:val="-2"/>
          <w:sz w:val="22"/>
        </w:rPr>
        <w:t>Ejecución</w:t>
      </w:r>
      <w:r>
        <w:rPr>
          <w:spacing w:val="2"/>
          <w:sz w:val="22"/>
        </w:rPr>
        <w:t> </w:t>
      </w:r>
      <w:r>
        <w:rPr>
          <w:spacing w:val="-2"/>
          <w:sz w:val="22"/>
        </w:rPr>
        <w:t>subsidiaria;</w:t>
      </w:r>
    </w:p>
    <w:p>
      <w:pPr>
        <w:pStyle w:val="BodyText"/>
        <w:spacing w:before="16"/>
      </w:pPr>
    </w:p>
    <w:p>
      <w:pPr>
        <w:pStyle w:val="ListParagraph"/>
        <w:numPr>
          <w:ilvl w:val="0"/>
          <w:numId w:val="2"/>
        </w:numPr>
        <w:tabs>
          <w:tab w:pos="1218" w:val="left" w:leader="none"/>
        </w:tabs>
        <w:spacing w:line="240" w:lineRule="auto" w:before="1" w:after="0"/>
        <w:ind w:left="1218" w:right="0" w:hanging="720"/>
        <w:jc w:val="left"/>
        <w:rPr>
          <w:sz w:val="22"/>
        </w:rPr>
      </w:pPr>
      <w:r>
        <w:rPr>
          <w:sz w:val="22"/>
        </w:rPr>
        <w:t>Multa</w:t>
      </w:r>
      <w:r>
        <w:rPr>
          <w:spacing w:val="-8"/>
          <w:sz w:val="22"/>
        </w:rPr>
        <w:t> </w:t>
      </w:r>
      <w:r>
        <w:rPr>
          <w:sz w:val="22"/>
        </w:rPr>
        <w:t>de</w:t>
      </w:r>
      <w:r>
        <w:rPr>
          <w:spacing w:val="-8"/>
          <w:sz w:val="22"/>
        </w:rPr>
        <w:t> </w:t>
      </w:r>
      <w:r>
        <w:rPr>
          <w:sz w:val="22"/>
        </w:rPr>
        <w:t>cinco</w:t>
      </w:r>
      <w:r>
        <w:rPr>
          <w:spacing w:val="-7"/>
          <w:sz w:val="22"/>
        </w:rPr>
        <w:t> </w:t>
      </w:r>
      <w:r>
        <w:rPr>
          <w:sz w:val="22"/>
        </w:rPr>
        <w:t>a</w:t>
      </w:r>
      <w:r>
        <w:rPr>
          <w:spacing w:val="-8"/>
          <w:sz w:val="22"/>
        </w:rPr>
        <w:t> </w:t>
      </w:r>
      <w:r>
        <w:rPr>
          <w:sz w:val="22"/>
        </w:rPr>
        <w:t>cien</w:t>
      </w:r>
      <w:r>
        <w:rPr>
          <w:spacing w:val="-9"/>
          <w:sz w:val="22"/>
        </w:rPr>
        <w:t> </w:t>
      </w:r>
      <w:r>
        <w:rPr>
          <w:sz w:val="22"/>
        </w:rPr>
        <w:t>Unidades</w:t>
      </w:r>
      <w:r>
        <w:rPr>
          <w:spacing w:val="-7"/>
          <w:sz w:val="22"/>
        </w:rPr>
        <w:t> </w:t>
      </w:r>
      <w:r>
        <w:rPr>
          <w:sz w:val="22"/>
        </w:rPr>
        <w:t>de</w:t>
      </w:r>
      <w:r>
        <w:rPr>
          <w:spacing w:val="-8"/>
          <w:sz w:val="22"/>
        </w:rPr>
        <w:t> </w:t>
      </w:r>
      <w:r>
        <w:rPr>
          <w:sz w:val="22"/>
        </w:rPr>
        <w:t>Medida</w:t>
      </w:r>
      <w:r>
        <w:rPr>
          <w:spacing w:val="-7"/>
          <w:sz w:val="22"/>
        </w:rPr>
        <w:t> </w:t>
      </w:r>
      <w:r>
        <w:rPr>
          <w:sz w:val="22"/>
        </w:rPr>
        <w:t>y</w:t>
      </w:r>
      <w:r>
        <w:rPr>
          <w:spacing w:val="-8"/>
          <w:sz w:val="22"/>
        </w:rPr>
        <w:t> </w:t>
      </w:r>
      <w:r>
        <w:rPr>
          <w:sz w:val="22"/>
        </w:rPr>
        <w:t>Actualización</w:t>
      </w:r>
      <w:r>
        <w:rPr>
          <w:spacing w:val="-8"/>
          <w:sz w:val="22"/>
        </w:rPr>
        <w:t> </w:t>
      </w:r>
      <w:r>
        <w:rPr>
          <w:sz w:val="22"/>
        </w:rPr>
        <w:t>Diaria;</w:t>
      </w:r>
      <w:r>
        <w:rPr>
          <w:spacing w:val="-7"/>
          <w:sz w:val="22"/>
        </w:rPr>
        <w:t> </w:t>
      </w:r>
      <w:r>
        <w:rPr>
          <w:spacing w:val="-10"/>
          <w:sz w:val="22"/>
        </w:rPr>
        <w:t>y</w:t>
      </w:r>
    </w:p>
    <w:p>
      <w:pPr>
        <w:pStyle w:val="BodyText"/>
        <w:spacing w:before="15"/>
      </w:pPr>
    </w:p>
    <w:p>
      <w:pPr>
        <w:pStyle w:val="ListParagraph"/>
        <w:numPr>
          <w:ilvl w:val="0"/>
          <w:numId w:val="2"/>
        </w:numPr>
        <w:tabs>
          <w:tab w:pos="1218" w:val="left" w:leader="none"/>
        </w:tabs>
        <w:spacing w:line="240" w:lineRule="auto" w:before="1" w:after="0"/>
        <w:ind w:left="1218" w:right="0" w:hanging="720"/>
        <w:jc w:val="left"/>
        <w:rPr>
          <w:sz w:val="22"/>
        </w:rPr>
      </w:pPr>
      <w:r>
        <w:rPr>
          <w:sz w:val="22"/>
        </w:rPr>
        <w:t>Actos</w:t>
      </w:r>
      <w:r>
        <w:rPr>
          <w:spacing w:val="-6"/>
          <w:sz w:val="22"/>
        </w:rPr>
        <w:t> </w:t>
      </w:r>
      <w:r>
        <w:rPr>
          <w:sz w:val="22"/>
        </w:rPr>
        <w:t>que</w:t>
      </w:r>
      <w:r>
        <w:rPr>
          <w:spacing w:val="-7"/>
          <w:sz w:val="22"/>
        </w:rPr>
        <w:t> </w:t>
      </w:r>
      <w:r>
        <w:rPr>
          <w:sz w:val="22"/>
        </w:rPr>
        <w:t>se</w:t>
      </w:r>
      <w:r>
        <w:rPr>
          <w:spacing w:val="-6"/>
          <w:sz w:val="22"/>
        </w:rPr>
        <w:t> </w:t>
      </w:r>
      <w:r>
        <w:rPr>
          <w:sz w:val="22"/>
        </w:rPr>
        <w:t>ejerzan</w:t>
      </w:r>
      <w:r>
        <w:rPr>
          <w:spacing w:val="-6"/>
          <w:sz w:val="22"/>
        </w:rPr>
        <w:t> </w:t>
      </w:r>
      <w:r>
        <w:rPr>
          <w:sz w:val="22"/>
        </w:rPr>
        <w:t>sobre</w:t>
      </w:r>
      <w:r>
        <w:rPr>
          <w:spacing w:val="-7"/>
          <w:sz w:val="22"/>
        </w:rPr>
        <w:t> </w:t>
      </w:r>
      <w:r>
        <w:rPr>
          <w:sz w:val="22"/>
        </w:rPr>
        <w:t>la</w:t>
      </w:r>
      <w:r>
        <w:rPr>
          <w:spacing w:val="-6"/>
          <w:sz w:val="22"/>
        </w:rPr>
        <w:t> </w:t>
      </w:r>
      <w:r>
        <w:rPr>
          <w:spacing w:val="-2"/>
          <w:sz w:val="22"/>
        </w:rPr>
        <w:t>persona.</w:t>
      </w:r>
    </w:p>
    <w:p>
      <w:pPr>
        <w:pStyle w:val="BodyText"/>
      </w:pPr>
    </w:p>
    <w:p>
      <w:pPr>
        <w:pStyle w:val="BodyText"/>
        <w:ind w:left="138" w:right="120"/>
        <w:jc w:val="both"/>
      </w:pPr>
      <w:r>
        <w:rPr/>
        <w:t>Tratándose</w:t>
      </w:r>
      <w:r>
        <w:rPr>
          <w:spacing w:val="-7"/>
        </w:rPr>
        <w:t> </w:t>
      </w:r>
      <w:r>
        <w:rPr/>
        <w:t>de</w:t>
      </w:r>
      <w:r>
        <w:rPr>
          <w:spacing w:val="-7"/>
        </w:rPr>
        <w:t> </w:t>
      </w:r>
      <w:r>
        <w:rPr/>
        <w:t>las</w:t>
      </w:r>
      <w:r>
        <w:rPr>
          <w:spacing w:val="-6"/>
        </w:rPr>
        <w:t> </w:t>
      </w:r>
      <w:r>
        <w:rPr/>
        <w:t>fracciones</w:t>
      </w:r>
      <w:r>
        <w:rPr>
          <w:spacing w:val="-6"/>
        </w:rPr>
        <w:t> </w:t>
      </w:r>
      <w:r>
        <w:rPr/>
        <w:t>anteriores,</w:t>
      </w:r>
      <w:r>
        <w:rPr>
          <w:spacing w:val="-7"/>
        </w:rPr>
        <w:t> </w:t>
      </w:r>
      <w:r>
        <w:rPr/>
        <w:t>se</w:t>
      </w:r>
      <w:r>
        <w:rPr>
          <w:spacing w:val="-6"/>
        </w:rPr>
        <w:t> </w:t>
      </w:r>
      <w:r>
        <w:rPr/>
        <w:t>estará</w:t>
      </w:r>
      <w:r>
        <w:rPr>
          <w:spacing w:val="-7"/>
        </w:rPr>
        <w:t> </w:t>
      </w:r>
      <w:r>
        <w:rPr/>
        <w:t>a</w:t>
      </w:r>
      <w:r>
        <w:rPr>
          <w:spacing w:val="-7"/>
        </w:rPr>
        <w:t> </w:t>
      </w:r>
      <w:r>
        <w:rPr/>
        <w:t>lo</w:t>
      </w:r>
      <w:r>
        <w:rPr>
          <w:spacing w:val="-7"/>
        </w:rPr>
        <w:t> </w:t>
      </w:r>
      <w:r>
        <w:rPr/>
        <w:t>que</w:t>
      </w:r>
      <w:r>
        <w:rPr>
          <w:spacing w:val="-6"/>
        </w:rPr>
        <w:t> </w:t>
      </w:r>
      <w:r>
        <w:rPr/>
        <w:t>establezcan</w:t>
      </w:r>
      <w:r>
        <w:rPr>
          <w:spacing w:val="-7"/>
        </w:rPr>
        <w:t> </w:t>
      </w:r>
      <w:r>
        <w:rPr/>
        <w:t>las</w:t>
      </w:r>
      <w:r>
        <w:rPr>
          <w:spacing w:val="-6"/>
        </w:rPr>
        <w:t> </w:t>
      </w:r>
      <w:r>
        <w:rPr/>
        <w:t>disposiciones</w:t>
      </w:r>
      <w:r>
        <w:rPr>
          <w:spacing w:val="-6"/>
        </w:rPr>
        <w:t> </w:t>
      </w:r>
      <w:r>
        <w:rPr/>
        <w:t>legales aplicables, sin perjuicio de las facultades de ejecución directa a que se refieren los artículos 9, 10, 11 y 12 de la presente Ley.</w:t>
      </w:r>
    </w:p>
    <w:p>
      <w:pPr>
        <w:pStyle w:val="BodyText"/>
      </w:pPr>
    </w:p>
    <w:p>
      <w:pPr>
        <w:pStyle w:val="BodyText"/>
        <w:ind w:left="138" w:right="120"/>
        <w:jc w:val="both"/>
      </w:pPr>
      <w:r>
        <w:rPr>
          <w:rFonts w:ascii="Arial" w:hAnsi="Arial"/>
          <w:b/>
        </w:rPr>
        <w:t>ARTÍCULO 15.- </w:t>
      </w:r>
      <w:r>
        <w:rPr/>
        <w:t>Procede la</w:t>
      </w:r>
      <w:r>
        <w:rPr>
          <w:spacing w:val="-1"/>
        </w:rPr>
        <w:t> </w:t>
      </w:r>
      <w:r>
        <w:rPr/>
        <w:t>ejecución forzosa una</w:t>
      </w:r>
      <w:r>
        <w:rPr>
          <w:spacing w:val="-1"/>
        </w:rPr>
        <w:t> </w:t>
      </w:r>
      <w:r>
        <w:rPr/>
        <w:t>vez que</w:t>
      </w:r>
      <w:r>
        <w:rPr>
          <w:spacing w:val="-2"/>
        </w:rPr>
        <w:t> </w:t>
      </w:r>
      <w:r>
        <w:rPr/>
        <w:t>se agote</w:t>
      </w:r>
      <w:r>
        <w:rPr>
          <w:spacing w:val="-1"/>
        </w:rPr>
        <w:t> </w:t>
      </w:r>
      <w:r>
        <w:rPr/>
        <w:t>el</w:t>
      </w:r>
      <w:r>
        <w:rPr>
          <w:spacing w:val="-2"/>
        </w:rPr>
        <w:t> </w:t>
      </w:r>
      <w:r>
        <w:rPr/>
        <w:t>procedimiento respectivo y medie resolución de la autoridad competente en los siguientes casos:</w:t>
      </w:r>
    </w:p>
    <w:p>
      <w:pPr>
        <w:pStyle w:val="BodyText"/>
      </w:pPr>
    </w:p>
    <w:p>
      <w:pPr>
        <w:pStyle w:val="ListParagraph"/>
        <w:numPr>
          <w:ilvl w:val="0"/>
          <w:numId w:val="3"/>
        </w:numPr>
        <w:tabs>
          <w:tab w:pos="1216" w:val="left" w:leader="none"/>
          <w:tab w:pos="1218" w:val="left" w:leader="none"/>
        </w:tabs>
        <w:spacing w:line="240" w:lineRule="auto" w:before="0" w:after="0"/>
        <w:ind w:left="1218" w:right="117" w:hanging="721"/>
        <w:jc w:val="both"/>
        <w:rPr>
          <w:sz w:val="22"/>
        </w:rPr>
      </w:pPr>
      <w:r>
        <w:rPr>
          <w:sz w:val="22"/>
        </w:rPr>
        <w:t>Cuando exista obligación a cargo de los propietarios o poseedores de los predios sobre los que la autoridad competente haya decretado ocupación parcial o total, de retiro</w:t>
      </w:r>
      <w:r>
        <w:rPr>
          <w:spacing w:val="-11"/>
          <w:sz w:val="22"/>
        </w:rPr>
        <w:t> </w:t>
      </w:r>
      <w:r>
        <w:rPr>
          <w:sz w:val="22"/>
        </w:rPr>
        <w:t>de</w:t>
      </w:r>
      <w:r>
        <w:rPr>
          <w:spacing w:val="-10"/>
          <w:sz w:val="22"/>
        </w:rPr>
        <w:t> </w:t>
      </w:r>
      <w:r>
        <w:rPr>
          <w:sz w:val="22"/>
        </w:rPr>
        <w:t>obstáculos</w:t>
      </w:r>
      <w:r>
        <w:rPr>
          <w:spacing w:val="-10"/>
          <w:sz w:val="22"/>
        </w:rPr>
        <w:t> </w:t>
      </w:r>
      <w:r>
        <w:rPr>
          <w:sz w:val="22"/>
        </w:rPr>
        <w:t>que</w:t>
      </w:r>
      <w:r>
        <w:rPr>
          <w:spacing w:val="-10"/>
          <w:sz w:val="22"/>
        </w:rPr>
        <w:t> </w:t>
      </w:r>
      <w:r>
        <w:rPr>
          <w:sz w:val="22"/>
        </w:rPr>
        <w:t>impidan</w:t>
      </w:r>
      <w:r>
        <w:rPr>
          <w:spacing w:val="-11"/>
          <w:sz w:val="22"/>
        </w:rPr>
        <w:t> </w:t>
      </w:r>
      <w:r>
        <w:rPr>
          <w:sz w:val="22"/>
        </w:rPr>
        <w:t>la</w:t>
      </w:r>
      <w:r>
        <w:rPr>
          <w:spacing w:val="-11"/>
          <w:sz w:val="22"/>
        </w:rPr>
        <w:t> </w:t>
      </w:r>
      <w:r>
        <w:rPr>
          <w:sz w:val="22"/>
        </w:rPr>
        <w:t>realización</w:t>
      </w:r>
      <w:r>
        <w:rPr>
          <w:spacing w:val="-10"/>
          <w:sz w:val="22"/>
        </w:rPr>
        <w:t> </w:t>
      </w:r>
      <w:r>
        <w:rPr>
          <w:sz w:val="22"/>
        </w:rPr>
        <w:t>de</w:t>
      </w:r>
      <w:r>
        <w:rPr>
          <w:spacing w:val="-10"/>
          <w:sz w:val="22"/>
        </w:rPr>
        <w:t> </w:t>
      </w:r>
      <w:r>
        <w:rPr>
          <w:sz w:val="22"/>
        </w:rPr>
        <w:t>las</w:t>
      </w:r>
      <w:r>
        <w:rPr>
          <w:spacing w:val="-10"/>
          <w:sz w:val="22"/>
        </w:rPr>
        <w:t> </w:t>
      </w:r>
      <w:r>
        <w:rPr>
          <w:sz w:val="22"/>
        </w:rPr>
        <w:t>obras</w:t>
      </w:r>
      <w:r>
        <w:rPr>
          <w:spacing w:val="-10"/>
          <w:sz w:val="22"/>
        </w:rPr>
        <w:t> </w:t>
      </w:r>
      <w:r>
        <w:rPr>
          <w:sz w:val="22"/>
        </w:rPr>
        <w:t>de</w:t>
      </w:r>
      <w:r>
        <w:rPr>
          <w:spacing w:val="-11"/>
          <w:sz w:val="22"/>
        </w:rPr>
        <w:t> </w:t>
      </w:r>
      <w:r>
        <w:rPr>
          <w:sz w:val="22"/>
        </w:rPr>
        <w:t>utilidad</w:t>
      </w:r>
      <w:r>
        <w:rPr>
          <w:spacing w:val="-10"/>
          <w:sz w:val="22"/>
        </w:rPr>
        <w:t> </w:t>
      </w:r>
      <w:r>
        <w:rPr>
          <w:sz w:val="22"/>
        </w:rPr>
        <w:t>o</w:t>
      </w:r>
      <w:r>
        <w:rPr>
          <w:spacing w:val="-11"/>
          <w:sz w:val="22"/>
        </w:rPr>
        <w:t> </w:t>
      </w:r>
      <w:r>
        <w:rPr>
          <w:sz w:val="22"/>
        </w:rPr>
        <w:t>interés</w:t>
      </w:r>
      <w:r>
        <w:rPr>
          <w:spacing w:val="-10"/>
          <w:sz w:val="22"/>
        </w:rPr>
        <w:t> </w:t>
      </w:r>
      <w:r>
        <w:rPr>
          <w:sz w:val="22"/>
        </w:rPr>
        <w:t>social, sin que las realicen en los plazos determinados.</w:t>
      </w:r>
    </w:p>
    <w:p>
      <w:pPr>
        <w:pStyle w:val="BodyText"/>
      </w:pPr>
    </w:p>
    <w:p>
      <w:pPr>
        <w:pStyle w:val="ListParagraph"/>
        <w:numPr>
          <w:ilvl w:val="0"/>
          <w:numId w:val="3"/>
        </w:numPr>
        <w:tabs>
          <w:tab w:pos="1216" w:val="left" w:leader="none"/>
          <w:tab w:pos="1218" w:val="left" w:leader="none"/>
        </w:tabs>
        <w:spacing w:line="240" w:lineRule="auto" w:before="0" w:after="0"/>
        <w:ind w:left="1218" w:right="122" w:hanging="721"/>
        <w:jc w:val="both"/>
        <w:rPr>
          <w:sz w:val="22"/>
        </w:rPr>
      </w:pPr>
      <w:r>
        <w:rPr>
          <w:sz w:val="22"/>
        </w:rPr>
        <w:t>Cuando haya obligación de demoler total o parcialmente las construcciones que se encuentren en estado ruinoso o signifiquen un riesgo para la vida, bienes o entorno de los habitantes, sin que ésta se ejecute.</w:t>
      </w:r>
    </w:p>
    <w:p>
      <w:pPr>
        <w:pStyle w:val="BodyText"/>
      </w:pPr>
    </w:p>
    <w:p>
      <w:pPr>
        <w:pStyle w:val="ListParagraph"/>
        <w:numPr>
          <w:ilvl w:val="0"/>
          <w:numId w:val="3"/>
        </w:numPr>
        <w:tabs>
          <w:tab w:pos="1216" w:val="left" w:leader="none"/>
          <w:tab w:pos="1218" w:val="left" w:leader="none"/>
        </w:tabs>
        <w:spacing w:line="240" w:lineRule="auto" w:before="0" w:after="0"/>
        <w:ind w:left="1218" w:right="122" w:hanging="721"/>
        <w:jc w:val="both"/>
        <w:rPr>
          <w:sz w:val="22"/>
        </w:rPr>
      </w:pPr>
      <w:r>
        <w:rPr>
          <w:sz w:val="22"/>
        </w:rPr>
        <w:t>Cuando exista la obligación de reparar las edificaciones que así lo requieran de acuerdo con la ley de la materia y no se cumpla con ella.</w:t>
      </w:r>
    </w:p>
    <w:p>
      <w:pPr>
        <w:pStyle w:val="BodyText"/>
      </w:pPr>
    </w:p>
    <w:p>
      <w:pPr>
        <w:pStyle w:val="ListParagraph"/>
        <w:numPr>
          <w:ilvl w:val="0"/>
          <w:numId w:val="3"/>
        </w:numPr>
        <w:tabs>
          <w:tab w:pos="1216" w:val="left" w:leader="none"/>
          <w:tab w:pos="1218" w:val="left" w:leader="none"/>
        </w:tabs>
        <w:spacing w:line="240" w:lineRule="auto" w:before="0" w:after="0"/>
        <w:ind w:left="1218" w:right="122" w:hanging="721"/>
        <w:jc w:val="both"/>
        <w:rPr>
          <w:sz w:val="22"/>
        </w:rPr>
      </w:pPr>
      <w:r>
        <w:rPr>
          <w:sz w:val="22"/>
        </w:rPr>
        <w:t>Cuando los propietarios o poseedores hubieran construido en contravención a lo dispuesto</w:t>
      </w:r>
      <w:r>
        <w:rPr>
          <w:spacing w:val="26"/>
          <w:sz w:val="22"/>
        </w:rPr>
        <w:t> </w:t>
      </w:r>
      <w:r>
        <w:rPr>
          <w:sz w:val="22"/>
        </w:rPr>
        <w:t>por</w:t>
      </w:r>
      <w:r>
        <w:rPr>
          <w:spacing w:val="26"/>
          <w:sz w:val="22"/>
        </w:rPr>
        <w:t> </w:t>
      </w:r>
      <w:r>
        <w:rPr>
          <w:sz w:val="22"/>
        </w:rPr>
        <w:t>los</w:t>
      </w:r>
      <w:r>
        <w:rPr>
          <w:spacing w:val="26"/>
          <w:sz w:val="22"/>
        </w:rPr>
        <w:t> </w:t>
      </w:r>
      <w:r>
        <w:rPr>
          <w:sz w:val="22"/>
        </w:rPr>
        <w:t>programas,</w:t>
      </w:r>
      <w:r>
        <w:rPr>
          <w:spacing w:val="26"/>
          <w:sz w:val="22"/>
        </w:rPr>
        <w:t> </w:t>
      </w:r>
      <w:r>
        <w:rPr>
          <w:sz w:val="22"/>
        </w:rPr>
        <w:t>siempre</w:t>
      </w:r>
      <w:r>
        <w:rPr>
          <w:spacing w:val="26"/>
          <w:sz w:val="22"/>
        </w:rPr>
        <w:t> </w:t>
      </w:r>
      <w:r>
        <w:rPr>
          <w:sz w:val="22"/>
        </w:rPr>
        <w:t>que</w:t>
      </w:r>
      <w:r>
        <w:rPr>
          <w:spacing w:val="26"/>
          <w:sz w:val="22"/>
        </w:rPr>
        <w:t> </w:t>
      </w:r>
      <w:r>
        <w:rPr>
          <w:sz w:val="22"/>
        </w:rPr>
        <w:t>dichas</w:t>
      </w:r>
      <w:r>
        <w:rPr>
          <w:spacing w:val="26"/>
          <w:sz w:val="22"/>
        </w:rPr>
        <w:t> </w:t>
      </w:r>
      <w:r>
        <w:rPr>
          <w:sz w:val="22"/>
        </w:rPr>
        <w:t>obras</w:t>
      </w:r>
      <w:r>
        <w:rPr>
          <w:spacing w:val="25"/>
          <w:sz w:val="22"/>
        </w:rPr>
        <w:t> </w:t>
      </w:r>
      <w:r>
        <w:rPr>
          <w:sz w:val="22"/>
        </w:rPr>
        <w:t>se</w:t>
      </w:r>
      <w:r>
        <w:rPr>
          <w:spacing w:val="25"/>
          <w:sz w:val="22"/>
        </w:rPr>
        <w:t> </w:t>
      </w:r>
      <w:r>
        <w:rPr>
          <w:sz w:val="22"/>
        </w:rPr>
        <w:t>hubieran</w:t>
      </w:r>
      <w:r>
        <w:rPr>
          <w:spacing w:val="25"/>
          <w:sz w:val="22"/>
        </w:rPr>
        <w:t> </w:t>
      </w:r>
      <w:r>
        <w:rPr>
          <w:sz w:val="22"/>
        </w:rPr>
        <w:t>realizado</w:t>
      </w:r>
      <w:r>
        <w:rPr>
          <w:spacing w:val="25"/>
          <w:sz w:val="22"/>
        </w:rPr>
        <w:t> </w:t>
      </w:r>
      <w:r>
        <w:rPr>
          <w:sz w:val="22"/>
        </w:rPr>
        <w:t>con</w:t>
      </w:r>
    </w:p>
    <w:p>
      <w:pPr>
        <w:spacing w:after="0" w:line="240" w:lineRule="auto"/>
        <w:jc w:val="both"/>
        <w:rPr>
          <w:sz w:val="22"/>
        </w:rPr>
        <w:sectPr>
          <w:pgSz w:w="12250" w:h="15850"/>
          <w:pgMar w:header="1120" w:footer="843" w:top="2460" w:bottom="1080" w:left="1280" w:right="1300"/>
        </w:sectPr>
      </w:pPr>
    </w:p>
    <w:p>
      <w:pPr>
        <w:pStyle w:val="BodyText"/>
        <w:spacing w:before="104"/>
        <w:ind w:left="1218"/>
      </w:pPr>
      <w:r>
        <w:rPr/>
        <w:t>posterioridad a la entrada en vigor de los mismos, y no se hicieran las adecuaciones ordenadas, o bien no se procediera a la demolición ordenada en su caso; y</w:t>
      </w:r>
    </w:p>
    <w:p>
      <w:pPr>
        <w:pStyle w:val="BodyText"/>
      </w:pPr>
    </w:p>
    <w:p>
      <w:pPr>
        <w:pStyle w:val="ListParagraph"/>
        <w:numPr>
          <w:ilvl w:val="0"/>
          <w:numId w:val="3"/>
        </w:numPr>
        <w:tabs>
          <w:tab w:pos="1215" w:val="left" w:leader="none"/>
          <w:tab w:pos="1218" w:val="left" w:leader="none"/>
        </w:tabs>
        <w:spacing w:line="240" w:lineRule="auto" w:before="0" w:after="0"/>
        <w:ind w:left="1218" w:right="124" w:hanging="721"/>
        <w:jc w:val="both"/>
        <w:rPr>
          <w:sz w:val="22"/>
        </w:rPr>
      </w:pPr>
      <w:r>
        <w:rPr>
          <w:sz w:val="22"/>
        </w:rPr>
        <w:t>Cuando los propietarios de terrenos sin edificar se abstengan de conservarlos libres de maleza y basura.</w:t>
      </w:r>
    </w:p>
    <w:p>
      <w:pPr>
        <w:pStyle w:val="BodyText"/>
        <w:spacing w:before="253"/>
        <w:ind w:left="138" w:right="114"/>
        <w:jc w:val="both"/>
      </w:pPr>
      <w:r>
        <w:rPr/>
        <w:t>Los gastos generados por la ejecución forzosa se considera crédito fiscal, en los términos del Código Fiscal del Estado o Municipal.</w:t>
      </w:r>
    </w:p>
    <w:p>
      <w:pPr>
        <w:pStyle w:val="BodyText"/>
      </w:pPr>
    </w:p>
    <w:p>
      <w:pPr>
        <w:pStyle w:val="BodyText"/>
        <w:ind w:left="138" w:right="121"/>
        <w:jc w:val="both"/>
      </w:pPr>
      <w:r>
        <w:rPr>
          <w:rFonts w:ascii="Arial" w:hAnsi="Arial"/>
          <w:b/>
        </w:rPr>
        <w:t>ARTÍCULO 16.- </w:t>
      </w:r>
      <w:r>
        <w:rPr/>
        <w:t>La Administración Pública Estatal o Municipal, para hacer cumplir sus determinaciones podrá emplear indistintamente, cualquiera de las siguientes medidas de </w:t>
      </w:r>
      <w:r>
        <w:rPr>
          <w:spacing w:val="-2"/>
        </w:rPr>
        <w:t>apremio:</w:t>
      </w:r>
    </w:p>
    <w:p>
      <w:pPr>
        <w:pStyle w:val="BodyText"/>
      </w:pPr>
    </w:p>
    <w:p>
      <w:pPr>
        <w:pStyle w:val="ListParagraph"/>
        <w:numPr>
          <w:ilvl w:val="0"/>
          <w:numId w:val="4"/>
        </w:numPr>
        <w:tabs>
          <w:tab w:pos="1218" w:val="left" w:leader="none"/>
        </w:tabs>
        <w:spacing w:line="240" w:lineRule="auto" w:before="0" w:after="0"/>
        <w:ind w:left="1218" w:right="0" w:hanging="720"/>
        <w:jc w:val="left"/>
        <w:rPr>
          <w:sz w:val="22"/>
        </w:rPr>
      </w:pPr>
      <w:r>
        <w:rPr>
          <w:sz w:val="22"/>
        </w:rPr>
        <w:t>Multa</w:t>
      </w:r>
      <w:r>
        <w:rPr>
          <w:spacing w:val="-8"/>
          <w:sz w:val="22"/>
        </w:rPr>
        <w:t> </w:t>
      </w:r>
      <w:r>
        <w:rPr>
          <w:sz w:val="22"/>
        </w:rPr>
        <w:t>de</w:t>
      </w:r>
      <w:r>
        <w:rPr>
          <w:spacing w:val="-8"/>
          <w:sz w:val="22"/>
        </w:rPr>
        <w:t> </w:t>
      </w:r>
      <w:r>
        <w:rPr>
          <w:sz w:val="22"/>
        </w:rPr>
        <w:t>cinco</w:t>
      </w:r>
      <w:r>
        <w:rPr>
          <w:spacing w:val="-8"/>
          <w:sz w:val="22"/>
        </w:rPr>
        <w:t> </w:t>
      </w:r>
      <w:r>
        <w:rPr>
          <w:sz w:val="22"/>
        </w:rPr>
        <w:t>a</w:t>
      </w:r>
      <w:r>
        <w:rPr>
          <w:spacing w:val="-9"/>
          <w:sz w:val="22"/>
        </w:rPr>
        <w:t> </w:t>
      </w:r>
      <w:r>
        <w:rPr>
          <w:sz w:val="22"/>
        </w:rPr>
        <w:t>cien</w:t>
      </w:r>
      <w:r>
        <w:rPr>
          <w:spacing w:val="-7"/>
          <w:sz w:val="22"/>
        </w:rPr>
        <w:t> </w:t>
      </w:r>
      <w:r>
        <w:rPr>
          <w:sz w:val="22"/>
        </w:rPr>
        <w:t>Unidades</w:t>
      </w:r>
      <w:r>
        <w:rPr>
          <w:spacing w:val="-8"/>
          <w:sz w:val="22"/>
        </w:rPr>
        <w:t> </w:t>
      </w:r>
      <w:r>
        <w:rPr>
          <w:sz w:val="22"/>
        </w:rPr>
        <w:t>de</w:t>
      </w:r>
      <w:r>
        <w:rPr>
          <w:spacing w:val="-7"/>
          <w:sz w:val="22"/>
        </w:rPr>
        <w:t> </w:t>
      </w:r>
      <w:r>
        <w:rPr>
          <w:sz w:val="22"/>
        </w:rPr>
        <w:t>Medida</w:t>
      </w:r>
      <w:r>
        <w:rPr>
          <w:spacing w:val="-9"/>
          <w:sz w:val="22"/>
        </w:rPr>
        <w:t> </w:t>
      </w:r>
      <w:r>
        <w:rPr>
          <w:sz w:val="22"/>
        </w:rPr>
        <w:t>y</w:t>
      </w:r>
      <w:r>
        <w:rPr>
          <w:spacing w:val="-8"/>
          <w:sz w:val="22"/>
        </w:rPr>
        <w:t> </w:t>
      </w:r>
      <w:r>
        <w:rPr>
          <w:sz w:val="22"/>
        </w:rPr>
        <w:t>Actualización</w:t>
      </w:r>
      <w:r>
        <w:rPr>
          <w:spacing w:val="-8"/>
          <w:sz w:val="22"/>
        </w:rPr>
        <w:t> </w:t>
      </w:r>
      <w:r>
        <w:rPr>
          <w:spacing w:val="-2"/>
          <w:sz w:val="22"/>
        </w:rPr>
        <w:t>Diaria;</w:t>
      </w:r>
    </w:p>
    <w:p>
      <w:pPr>
        <w:pStyle w:val="BodyText"/>
      </w:pPr>
    </w:p>
    <w:p>
      <w:pPr>
        <w:pStyle w:val="ListParagraph"/>
        <w:numPr>
          <w:ilvl w:val="0"/>
          <w:numId w:val="4"/>
        </w:numPr>
        <w:tabs>
          <w:tab w:pos="1279" w:val="left" w:leader="none"/>
        </w:tabs>
        <w:spacing w:line="240" w:lineRule="auto" w:before="0" w:after="0"/>
        <w:ind w:left="1279" w:right="0" w:hanging="781"/>
        <w:jc w:val="left"/>
        <w:rPr>
          <w:sz w:val="22"/>
        </w:rPr>
      </w:pPr>
      <w:r>
        <w:rPr>
          <w:sz w:val="22"/>
        </w:rPr>
        <w:t>Auxilio</w:t>
      </w:r>
      <w:r>
        <w:rPr>
          <w:spacing w:val="-7"/>
          <w:sz w:val="22"/>
        </w:rPr>
        <w:t> </w:t>
      </w:r>
      <w:r>
        <w:rPr>
          <w:sz w:val="22"/>
        </w:rPr>
        <w:t>de</w:t>
      </w:r>
      <w:r>
        <w:rPr>
          <w:spacing w:val="-8"/>
          <w:sz w:val="22"/>
        </w:rPr>
        <w:t> </w:t>
      </w:r>
      <w:r>
        <w:rPr>
          <w:sz w:val="22"/>
        </w:rPr>
        <w:t>la</w:t>
      </w:r>
      <w:r>
        <w:rPr>
          <w:spacing w:val="-8"/>
          <w:sz w:val="22"/>
        </w:rPr>
        <w:t> </w:t>
      </w:r>
      <w:r>
        <w:rPr>
          <w:sz w:val="22"/>
        </w:rPr>
        <w:t>Fuerza</w:t>
      </w:r>
      <w:r>
        <w:rPr>
          <w:spacing w:val="-7"/>
          <w:sz w:val="22"/>
        </w:rPr>
        <w:t> </w:t>
      </w:r>
      <w:r>
        <w:rPr>
          <w:sz w:val="22"/>
        </w:rPr>
        <w:t>Pública;</w:t>
      </w:r>
      <w:r>
        <w:rPr>
          <w:spacing w:val="-5"/>
          <w:sz w:val="22"/>
        </w:rPr>
        <w:t> </w:t>
      </w:r>
      <w:r>
        <w:rPr>
          <w:spacing w:val="-10"/>
          <w:sz w:val="22"/>
        </w:rPr>
        <w:t>y</w:t>
      </w:r>
    </w:p>
    <w:p>
      <w:pPr>
        <w:pStyle w:val="ListParagraph"/>
        <w:numPr>
          <w:ilvl w:val="0"/>
          <w:numId w:val="4"/>
        </w:numPr>
        <w:tabs>
          <w:tab w:pos="1218" w:val="left" w:leader="none"/>
        </w:tabs>
        <w:spacing w:line="240" w:lineRule="auto" w:before="253" w:after="0"/>
        <w:ind w:left="1218" w:right="0" w:hanging="720"/>
        <w:jc w:val="left"/>
        <w:rPr>
          <w:sz w:val="22"/>
        </w:rPr>
      </w:pPr>
      <w:r>
        <w:rPr>
          <w:sz w:val="22"/>
        </w:rPr>
        <w:t>Arresto</w:t>
      </w:r>
      <w:r>
        <w:rPr>
          <w:spacing w:val="-8"/>
          <w:sz w:val="22"/>
        </w:rPr>
        <w:t> </w:t>
      </w:r>
      <w:r>
        <w:rPr>
          <w:sz w:val="22"/>
        </w:rPr>
        <w:t>hasta</w:t>
      </w:r>
      <w:r>
        <w:rPr>
          <w:spacing w:val="-7"/>
          <w:sz w:val="22"/>
        </w:rPr>
        <w:t> </w:t>
      </w:r>
      <w:r>
        <w:rPr>
          <w:sz w:val="22"/>
        </w:rPr>
        <w:t>por</w:t>
      </w:r>
      <w:r>
        <w:rPr>
          <w:spacing w:val="-7"/>
          <w:sz w:val="22"/>
        </w:rPr>
        <w:t> </w:t>
      </w:r>
      <w:r>
        <w:rPr>
          <w:sz w:val="22"/>
        </w:rPr>
        <w:t>treinta</w:t>
      </w:r>
      <w:r>
        <w:rPr>
          <w:spacing w:val="-8"/>
          <w:sz w:val="22"/>
        </w:rPr>
        <w:t> </w:t>
      </w:r>
      <w:r>
        <w:rPr>
          <w:sz w:val="22"/>
        </w:rPr>
        <w:t>y</w:t>
      </w:r>
      <w:r>
        <w:rPr>
          <w:spacing w:val="-7"/>
          <w:sz w:val="22"/>
        </w:rPr>
        <w:t> </w:t>
      </w:r>
      <w:r>
        <w:rPr>
          <w:sz w:val="22"/>
        </w:rPr>
        <w:t>seis</w:t>
      </w:r>
      <w:r>
        <w:rPr>
          <w:spacing w:val="-7"/>
          <w:sz w:val="22"/>
        </w:rPr>
        <w:t> </w:t>
      </w:r>
      <w:r>
        <w:rPr>
          <w:sz w:val="22"/>
        </w:rPr>
        <w:t>horas</w:t>
      </w:r>
      <w:r>
        <w:rPr>
          <w:spacing w:val="-7"/>
          <w:sz w:val="22"/>
        </w:rPr>
        <w:t> </w:t>
      </w:r>
      <w:r>
        <w:rPr>
          <w:spacing w:val="-2"/>
          <w:sz w:val="22"/>
        </w:rPr>
        <w:t>inconmutables.</w:t>
      </w:r>
    </w:p>
    <w:p>
      <w:pPr>
        <w:pStyle w:val="BodyText"/>
      </w:pPr>
    </w:p>
    <w:p>
      <w:pPr>
        <w:pStyle w:val="BodyText"/>
        <w:spacing w:before="1"/>
      </w:pPr>
    </w:p>
    <w:p>
      <w:pPr>
        <w:pStyle w:val="BodyText"/>
        <w:ind w:left="138" w:right="120"/>
        <w:jc w:val="both"/>
      </w:pPr>
      <w:r>
        <w:rPr/>
        <w:t>Si resultaran insuficientes las medidas de apremio se dará vista a la Fiscalía, a efecto de que integre</w:t>
      </w:r>
      <w:r>
        <w:rPr>
          <w:spacing w:val="-16"/>
        </w:rPr>
        <w:t> </w:t>
      </w:r>
      <w:r>
        <w:rPr/>
        <w:t>la</w:t>
      </w:r>
      <w:r>
        <w:rPr>
          <w:spacing w:val="-15"/>
        </w:rPr>
        <w:t> </w:t>
      </w:r>
      <w:r>
        <w:rPr/>
        <w:t>carpeta</w:t>
      </w:r>
      <w:r>
        <w:rPr>
          <w:spacing w:val="-15"/>
        </w:rPr>
        <w:t> </w:t>
      </w:r>
      <w:r>
        <w:rPr/>
        <w:t>de</w:t>
      </w:r>
      <w:r>
        <w:rPr>
          <w:spacing w:val="-16"/>
        </w:rPr>
        <w:t> </w:t>
      </w:r>
      <w:r>
        <w:rPr/>
        <w:t>investigación</w:t>
      </w:r>
      <w:r>
        <w:rPr>
          <w:spacing w:val="-15"/>
        </w:rPr>
        <w:t> </w:t>
      </w:r>
      <w:r>
        <w:rPr/>
        <w:t>correspondiente</w:t>
      </w:r>
      <w:r>
        <w:rPr>
          <w:spacing w:val="-15"/>
        </w:rPr>
        <w:t> </w:t>
      </w:r>
      <w:r>
        <w:rPr/>
        <w:t>en</w:t>
      </w:r>
      <w:r>
        <w:rPr>
          <w:spacing w:val="-15"/>
        </w:rPr>
        <w:t> </w:t>
      </w:r>
      <w:r>
        <w:rPr/>
        <w:t>caso</w:t>
      </w:r>
      <w:r>
        <w:rPr>
          <w:spacing w:val="-16"/>
        </w:rPr>
        <w:t> </w:t>
      </w:r>
      <w:r>
        <w:rPr/>
        <w:t>de</w:t>
      </w:r>
      <w:r>
        <w:rPr>
          <w:spacing w:val="-15"/>
        </w:rPr>
        <w:t> </w:t>
      </w:r>
      <w:r>
        <w:rPr/>
        <w:t>configurarse</w:t>
      </w:r>
      <w:r>
        <w:rPr>
          <w:spacing w:val="-15"/>
        </w:rPr>
        <w:t> </w:t>
      </w:r>
      <w:r>
        <w:rPr/>
        <w:t>algún</w:t>
      </w:r>
      <w:r>
        <w:rPr>
          <w:spacing w:val="-16"/>
        </w:rPr>
        <w:t> </w:t>
      </w:r>
      <w:r>
        <w:rPr/>
        <w:t>hecho</w:t>
      </w:r>
      <w:r>
        <w:rPr>
          <w:spacing w:val="-15"/>
        </w:rPr>
        <w:t> </w:t>
      </w:r>
      <w:r>
        <w:rPr/>
        <w:t>delictivo.</w:t>
      </w:r>
    </w:p>
    <w:p>
      <w:pPr>
        <w:spacing w:before="252"/>
        <w:ind w:left="65"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SEGUNDO</w:t>
      </w:r>
    </w:p>
    <w:p>
      <w:pPr>
        <w:spacing w:before="0"/>
        <w:ind w:left="65" w:right="48" w:firstLine="0"/>
        <w:jc w:val="center"/>
        <w:rPr>
          <w:rFonts w:ascii="Arial"/>
          <w:b/>
          <w:sz w:val="22"/>
        </w:rPr>
      </w:pPr>
      <w:r>
        <w:rPr>
          <w:rFonts w:ascii="Arial"/>
          <w:b/>
          <w:sz w:val="22"/>
        </w:rPr>
        <w:t>ELEMENTOS</w:t>
      </w:r>
      <w:r>
        <w:rPr>
          <w:rFonts w:ascii="Arial"/>
          <w:b/>
          <w:spacing w:val="-9"/>
          <w:sz w:val="22"/>
        </w:rPr>
        <w:t> </w:t>
      </w:r>
      <w:r>
        <w:rPr>
          <w:rFonts w:ascii="Arial"/>
          <w:b/>
          <w:sz w:val="22"/>
        </w:rPr>
        <w:t>Y</w:t>
      </w:r>
      <w:r>
        <w:rPr>
          <w:rFonts w:ascii="Arial"/>
          <w:b/>
          <w:spacing w:val="-8"/>
          <w:sz w:val="22"/>
        </w:rPr>
        <w:t> </w:t>
      </w:r>
      <w:r>
        <w:rPr>
          <w:rFonts w:ascii="Arial"/>
          <w:b/>
          <w:sz w:val="22"/>
        </w:rPr>
        <w:t>REQUISITOS</w:t>
      </w:r>
      <w:r>
        <w:rPr>
          <w:rFonts w:ascii="Arial"/>
          <w:b/>
          <w:spacing w:val="-8"/>
          <w:sz w:val="22"/>
        </w:rPr>
        <w:t> </w:t>
      </w:r>
      <w:r>
        <w:rPr>
          <w:rFonts w:ascii="Arial"/>
          <w:b/>
          <w:sz w:val="22"/>
        </w:rPr>
        <w:t>DE</w:t>
      </w:r>
      <w:r>
        <w:rPr>
          <w:rFonts w:ascii="Arial"/>
          <w:b/>
          <w:spacing w:val="-7"/>
          <w:sz w:val="22"/>
        </w:rPr>
        <w:t> </w:t>
      </w:r>
      <w:r>
        <w:rPr>
          <w:rFonts w:ascii="Arial"/>
          <w:b/>
          <w:sz w:val="22"/>
        </w:rPr>
        <w:t>VALIDEZ</w:t>
      </w:r>
      <w:r>
        <w:rPr>
          <w:rFonts w:ascii="Arial"/>
          <w:b/>
          <w:spacing w:val="-6"/>
          <w:sz w:val="22"/>
        </w:rPr>
        <w:t> </w:t>
      </w:r>
      <w:r>
        <w:rPr>
          <w:rFonts w:ascii="Arial"/>
          <w:b/>
          <w:sz w:val="22"/>
        </w:rPr>
        <w:t>DEL</w:t>
      </w:r>
      <w:r>
        <w:rPr>
          <w:rFonts w:ascii="Arial"/>
          <w:b/>
          <w:spacing w:val="-8"/>
          <w:sz w:val="22"/>
        </w:rPr>
        <w:t> </w:t>
      </w:r>
      <w:r>
        <w:rPr>
          <w:rFonts w:ascii="Arial"/>
          <w:b/>
          <w:sz w:val="22"/>
        </w:rPr>
        <w:t>ACTO</w:t>
      </w:r>
      <w:r>
        <w:rPr>
          <w:rFonts w:ascii="Arial"/>
          <w:b/>
          <w:spacing w:val="-8"/>
          <w:sz w:val="22"/>
        </w:rPr>
        <w:t> </w:t>
      </w:r>
      <w:r>
        <w:rPr>
          <w:rFonts w:ascii="Arial"/>
          <w:b/>
          <w:spacing w:val="-2"/>
          <w:sz w:val="22"/>
        </w:rPr>
        <w:t>ADMINISTRATIVO</w:t>
      </w:r>
    </w:p>
    <w:p>
      <w:pPr>
        <w:pStyle w:val="BodyText"/>
        <w:spacing w:before="1"/>
        <w:rPr>
          <w:rFonts w:ascii="Arial"/>
          <w:b/>
        </w:rPr>
      </w:pPr>
    </w:p>
    <w:p>
      <w:pPr>
        <w:pStyle w:val="BodyText"/>
        <w:ind w:left="138"/>
        <w:jc w:val="both"/>
      </w:pPr>
      <w:r>
        <w:rPr>
          <w:rFonts w:ascii="Arial" w:hAnsi="Arial"/>
          <w:b/>
        </w:rPr>
        <w:t>ARTÍCULO</w:t>
      </w:r>
      <w:r>
        <w:rPr>
          <w:rFonts w:ascii="Arial" w:hAnsi="Arial"/>
          <w:b/>
          <w:spacing w:val="-8"/>
        </w:rPr>
        <w:t> </w:t>
      </w:r>
      <w:r>
        <w:rPr>
          <w:rFonts w:ascii="Arial" w:hAnsi="Arial"/>
          <w:b/>
        </w:rPr>
        <w:t>17.-</w:t>
      </w:r>
      <w:r>
        <w:rPr>
          <w:rFonts w:ascii="Arial" w:hAnsi="Arial"/>
          <w:b/>
          <w:spacing w:val="-8"/>
        </w:rPr>
        <w:t> </w:t>
      </w:r>
      <w:r>
        <w:rPr/>
        <w:t>Son</w:t>
      </w:r>
      <w:r>
        <w:rPr>
          <w:spacing w:val="-8"/>
        </w:rPr>
        <w:t> </w:t>
      </w:r>
      <w:r>
        <w:rPr/>
        <w:t>elementos</w:t>
      </w:r>
      <w:r>
        <w:rPr>
          <w:spacing w:val="-7"/>
        </w:rPr>
        <w:t> </w:t>
      </w:r>
      <w:r>
        <w:rPr/>
        <w:t>y</w:t>
      </w:r>
      <w:r>
        <w:rPr>
          <w:spacing w:val="-8"/>
        </w:rPr>
        <w:t> </w:t>
      </w:r>
      <w:r>
        <w:rPr/>
        <w:t>requisitos</w:t>
      </w:r>
      <w:r>
        <w:rPr>
          <w:spacing w:val="-9"/>
        </w:rPr>
        <w:t> </w:t>
      </w:r>
      <w:r>
        <w:rPr/>
        <w:t>de</w:t>
      </w:r>
      <w:r>
        <w:rPr>
          <w:spacing w:val="-7"/>
        </w:rPr>
        <w:t> </w:t>
      </w:r>
      <w:r>
        <w:rPr/>
        <w:t>validez</w:t>
      </w:r>
      <w:r>
        <w:rPr>
          <w:spacing w:val="-4"/>
        </w:rPr>
        <w:t> </w:t>
      </w:r>
      <w:r>
        <w:rPr/>
        <w:t>del</w:t>
      </w:r>
      <w:r>
        <w:rPr>
          <w:spacing w:val="-9"/>
        </w:rPr>
        <w:t> </w:t>
      </w:r>
      <w:r>
        <w:rPr/>
        <w:t>acto</w:t>
      </w:r>
      <w:r>
        <w:rPr>
          <w:spacing w:val="-9"/>
        </w:rPr>
        <w:t> </w:t>
      </w:r>
      <w:r>
        <w:rPr>
          <w:spacing w:val="-2"/>
        </w:rPr>
        <w:t>administrativo:</w:t>
      </w:r>
    </w:p>
    <w:p>
      <w:pPr>
        <w:pStyle w:val="ListParagraph"/>
        <w:numPr>
          <w:ilvl w:val="0"/>
          <w:numId w:val="5"/>
        </w:numPr>
        <w:tabs>
          <w:tab w:pos="1216" w:val="left" w:leader="none"/>
          <w:tab w:pos="1218" w:val="left" w:leader="none"/>
        </w:tabs>
        <w:spacing w:line="240" w:lineRule="auto" w:before="252" w:after="0"/>
        <w:ind w:left="1218" w:right="121" w:hanging="721"/>
        <w:jc w:val="both"/>
        <w:rPr>
          <w:sz w:val="22"/>
        </w:rPr>
      </w:pPr>
      <w:r>
        <w:rPr>
          <w:sz w:val="22"/>
        </w:rPr>
        <w:t>Ser expedido por órgano competente, a través de servidor público, y en caso de que dicho órgano fuere colegiado, reúna las formalidades de la ley o decreto en que se funde para emitirlo;</w:t>
      </w:r>
    </w:p>
    <w:p>
      <w:pPr>
        <w:pStyle w:val="BodyText"/>
        <w:spacing w:before="1"/>
      </w:pPr>
    </w:p>
    <w:p>
      <w:pPr>
        <w:pStyle w:val="ListParagraph"/>
        <w:numPr>
          <w:ilvl w:val="0"/>
          <w:numId w:val="5"/>
        </w:numPr>
        <w:tabs>
          <w:tab w:pos="1216" w:val="left" w:leader="none"/>
          <w:tab w:pos="1218" w:val="left" w:leader="none"/>
        </w:tabs>
        <w:spacing w:line="240" w:lineRule="auto" w:before="0" w:after="0"/>
        <w:ind w:left="1218" w:right="121" w:hanging="721"/>
        <w:jc w:val="both"/>
        <w:rPr>
          <w:sz w:val="22"/>
        </w:rPr>
      </w:pPr>
      <w:r>
        <w:rPr>
          <w:sz w:val="22"/>
        </w:rPr>
        <w:t>Que</w:t>
      </w:r>
      <w:r>
        <w:rPr>
          <w:spacing w:val="-1"/>
          <w:sz w:val="22"/>
        </w:rPr>
        <w:t> </w:t>
      </w:r>
      <w:r>
        <w:rPr>
          <w:sz w:val="22"/>
        </w:rPr>
        <w:t>el</w:t>
      </w:r>
      <w:r>
        <w:rPr>
          <w:spacing w:val="-1"/>
          <w:sz w:val="22"/>
        </w:rPr>
        <w:t> </w:t>
      </w:r>
      <w:r>
        <w:rPr>
          <w:sz w:val="22"/>
        </w:rPr>
        <w:t>objeto</w:t>
      </w:r>
      <w:r>
        <w:rPr>
          <w:spacing w:val="-1"/>
          <w:sz w:val="22"/>
        </w:rPr>
        <w:t> </w:t>
      </w:r>
      <w:r>
        <w:rPr>
          <w:sz w:val="22"/>
        </w:rPr>
        <w:t>materia</w:t>
      </w:r>
      <w:r>
        <w:rPr>
          <w:spacing w:val="-1"/>
          <w:sz w:val="22"/>
        </w:rPr>
        <w:t> </w:t>
      </w:r>
      <w:r>
        <w:rPr>
          <w:sz w:val="22"/>
        </w:rPr>
        <w:t>del</w:t>
      </w:r>
      <w:r>
        <w:rPr>
          <w:spacing w:val="-1"/>
          <w:sz w:val="22"/>
        </w:rPr>
        <w:t> </w:t>
      </w:r>
      <w:r>
        <w:rPr>
          <w:sz w:val="22"/>
        </w:rPr>
        <w:t>mismo,</w:t>
      </w:r>
      <w:r>
        <w:rPr>
          <w:spacing w:val="-1"/>
          <w:sz w:val="22"/>
        </w:rPr>
        <w:t> </w:t>
      </w:r>
      <w:r>
        <w:rPr>
          <w:sz w:val="22"/>
        </w:rPr>
        <w:t>sea</w:t>
      </w:r>
      <w:r>
        <w:rPr>
          <w:spacing w:val="-1"/>
          <w:sz w:val="22"/>
        </w:rPr>
        <w:t> </w:t>
      </w:r>
      <w:r>
        <w:rPr>
          <w:sz w:val="22"/>
        </w:rPr>
        <w:t>determinado</w:t>
      </w:r>
      <w:r>
        <w:rPr>
          <w:spacing w:val="-1"/>
          <w:sz w:val="22"/>
        </w:rPr>
        <w:t> </w:t>
      </w:r>
      <w:r>
        <w:rPr>
          <w:sz w:val="22"/>
        </w:rPr>
        <w:t>o</w:t>
      </w:r>
      <w:r>
        <w:rPr>
          <w:spacing w:val="-1"/>
          <w:sz w:val="22"/>
        </w:rPr>
        <w:t> </w:t>
      </w:r>
      <w:r>
        <w:rPr>
          <w:sz w:val="22"/>
        </w:rPr>
        <w:t>determinable;</w:t>
      </w:r>
      <w:r>
        <w:rPr>
          <w:spacing w:val="-1"/>
          <w:sz w:val="22"/>
        </w:rPr>
        <w:t> </w:t>
      </w:r>
      <w:r>
        <w:rPr>
          <w:sz w:val="22"/>
        </w:rPr>
        <w:t>preciso</w:t>
      </w:r>
      <w:r>
        <w:rPr>
          <w:spacing w:val="-1"/>
          <w:sz w:val="22"/>
        </w:rPr>
        <w:t> </w:t>
      </w:r>
      <w:r>
        <w:rPr>
          <w:sz w:val="22"/>
        </w:rPr>
        <w:t>en</w:t>
      </w:r>
      <w:r>
        <w:rPr>
          <w:spacing w:val="-2"/>
          <w:sz w:val="22"/>
        </w:rPr>
        <w:t> </w:t>
      </w:r>
      <w:r>
        <w:rPr>
          <w:sz w:val="22"/>
        </w:rPr>
        <w:t>cuanto a las circunstancias de tiempo y lugar, y previsto por la ley;</w:t>
      </w:r>
    </w:p>
    <w:p>
      <w:pPr>
        <w:pStyle w:val="ListParagraph"/>
        <w:numPr>
          <w:ilvl w:val="0"/>
          <w:numId w:val="5"/>
        </w:numPr>
        <w:tabs>
          <w:tab w:pos="1216" w:val="left" w:leader="none"/>
          <w:tab w:pos="1218" w:val="left" w:leader="none"/>
        </w:tabs>
        <w:spacing w:line="240" w:lineRule="auto" w:before="252" w:after="0"/>
        <w:ind w:left="1218" w:right="121" w:hanging="721"/>
        <w:jc w:val="both"/>
        <w:rPr>
          <w:sz w:val="22"/>
        </w:rPr>
      </w:pPr>
      <w:r>
        <w:rPr>
          <w:sz w:val="22"/>
        </w:rPr>
        <w:t>Cumplir con la finalidad de interés público, regulado por las normas en que se concreta, sin que puedan perseguirse otros fines distintos;</w:t>
      </w:r>
    </w:p>
    <w:p>
      <w:pPr>
        <w:pStyle w:val="BodyText"/>
      </w:pPr>
    </w:p>
    <w:p>
      <w:pPr>
        <w:pStyle w:val="ListParagraph"/>
        <w:numPr>
          <w:ilvl w:val="0"/>
          <w:numId w:val="5"/>
        </w:numPr>
        <w:tabs>
          <w:tab w:pos="1216" w:val="left" w:leader="none"/>
          <w:tab w:pos="1218" w:val="left" w:leader="none"/>
        </w:tabs>
        <w:spacing w:line="240" w:lineRule="auto" w:before="0" w:after="0"/>
        <w:ind w:left="1218" w:right="117" w:hanging="721"/>
        <w:jc w:val="both"/>
        <w:rPr>
          <w:sz w:val="22"/>
        </w:rPr>
      </w:pPr>
      <w:r>
        <w:rPr>
          <w:sz w:val="22"/>
        </w:rPr>
        <w:t>Constar por escrito y con la firma autógrafa de la autoridad que lo expida, salvo en aquellos casos en que la ley autorice otra forma de expedición o se trate de negativa </w:t>
      </w:r>
      <w:r>
        <w:rPr>
          <w:spacing w:val="-2"/>
          <w:sz w:val="22"/>
        </w:rPr>
        <w:t>ficta;</w:t>
      </w:r>
    </w:p>
    <w:p>
      <w:pPr>
        <w:pStyle w:val="BodyText"/>
        <w:spacing w:before="1"/>
      </w:pPr>
    </w:p>
    <w:p>
      <w:pPr>
        <w:pStyle w:val="ListParagraph"/>
        <w:numPr>
          <w:ilvl w:val="0"/>
          <w:numId w:val="5"/>
        </w:numPr>
        <w:tabs>
          <w:tab w:pos="1218" w:val="left" w:leader="none"/>
        </w:tabs>
        <w:spacing w:line="240" w:lineRule="auto" w:before="0" w:after="0"/>
        <w:ind w:left="1218" w:right="0" w:hanging="720"/>
        <w:jc w:val="left"/>
        <w:rPr>
          <w:sz w:val="22"/>
        </w:rPr>
      </w:pPr>
      <w:r>
        <w:rPr>
          <w:sz w:val="22"/>
        </w:rPr>
        <w:t>Estar</w:t>
      </w:r>
      <w:r>
        <w:rPr>
          <w:spacing w:val="-7"/>
          <w:sz w:val="22"/>
        </w:rPr>
        <w:t> </w:t>
      </w:r>
      <w:r>
        <w:rPr>
          <w:sz w:val="22"/>
        </w:rPr>
        <w:t>fundado</w:t>
      </w:r>
      <w:r>
        <w:rPr>
          <w:spacing w:val="-7"/>
          <w:sz w:val="22"/>
        </w:rPr>
        <w:t> </w:t>
      </w:r>
      <w:r>
        <w:rPr>
          <w:sz w:val="22"/>
        </w:rPr>
        <w:t>y</w:t>
      </w:r>
      <w:r>
        <w:rPr>
          <w:spacing w:val="-6"/>
          <w:sz w:val="22"/>
        </w:rPr>
        <w:t> </w:t>
      </w:r>
      <w:r>
        <w:rPr>
          <w:spacing w:val="-2"/>
          <w:sz w:val="22"/>
        </w:rPr>
        <w:t>motivado;</w:t>
      </w:r>
    </w:p>
    <w:p>
      <w:pPr>
        <w:pStyle w:val="ListParagraph"/>
        <w:numPr>
          <w:ilvl w:val="0"/>
          <w:numId w:val="5"/>
        </w:numPr>
        <w:tabs>
          <w:tab w:pos="1216" w:val="left" w:leader="none"/>
          <w:tab w:pos="1218" w:val="left" w:leader="none"/>
        </w:tabs>
        <w:spacing w:line="240" w:lineRule="auto" w:before="252" w:after="0"/>
        <w:ind w:left="1218" w:right="120" w:hanging="721"/>
        <w:jc w:val="both"/>
        <w:rPr>
          <w:sz w:val="22"/>
        </w:rPr>
      </w:pPr>
      <w:r>
        <w:rPr>
          <w:sz w:val="22"/>
        </w:rPr>
        <w:t>Ser</w:t>
      </w:r>
      <w:r>
        <w:rPr>
          <w:spacing w:val="-15"/>
          <w:sz w:val="22"/>
        </w:rPr>
        <w:t> </w:t>
      </w:r>
      <w:r>
        <w:rPr>
          <w:sz w:val="22"/>
        </w:rPr>
        <w:t>expedido</w:t>
      </w:r>
      <w:r>
        <w:rPr>
          <w:spacing w:val="-15"/>
          <w:sz w:val="22"/>
        </w:rPr>
        <w:t> </w:t>
      </w:r>
      <w:r>
        <w:rPr>
          <w:sz w:val="22"/>
        </w:rPr>
        <w:t>sujetándose</w:t>
      </w:r>
      <w:r>
        <w:rPr>
          <w:spacing w:val="-15"/>
          <w:sz w:val="22"/>
        </w:rPr>
        <w:t> </w:t>
      </w:r>
      <w:r>
        <w:rPr>
          <w:sz w:val="22"/>
        </w:rPr>
        <w:t>a</w:t>
      </w:r>
      <w:r>
        <w:rPr>
          <w:spacing w:val="-15"/>
          <w:sz w:val="22"/>
        </w:rPr>
        <w:t> </w:t>
      </w:r>
      <w:r>
        <w:rPr>
          <w:sz w:val="22"/>
        </w:rPr>
        <w:t>las</w:t>
      </w:r>
      <w:r>
        <w:rPr>
          <w:spacing w:val="-15"/>
          <w:sz w:val="22"/>
        </w:rPr>
        <w:t> </w:t>
      </w:r>
      <w:r>
        <w:rPr>
          <w:sz w:val="22"/>
        </w:rPr>
        <w:t>disposiciones</w:t>
      </w:r>
      <w:r>
        <w:rPr>
          <w:spacing w:val="-15"/>
          <w:sz w:val="22"/>
        </w:rPr>
        <w:t> </w:t>
      </w:r>
      <w:r>
        <w:rPr>
          <w:sz w:val="22"/>
        </w:rPr>
        <w:t>relativas</w:t>
      </w:r>
      <w:r>
        <w:rPr>
          <w:spacing w:val="-14"/>
          <w:sz w:val="22"/>
        </w:rPr>
        <w:t> </w:t>
      </w:r>
      <w:r>
        <w:rPr>
          <w:sz w:val="22"/>
        </w:rPr>
        <w:t>al</w:t>
      </w:r>
      <w:r>
        <w:rPr>
          <w:spacing w:val="-15"/>
          <w:sz w:val="22"/>
        </w:rPr>
        <w:t> </w:t>
      </w:r>
      <w:r>
        <w:rPr>
          <w:sz w:val="22"/>
        </w:rPr>
        <w:t>procedimiento</w:t>
      </w:r>
      <w:r>
        <w:rPr>
          <w:spacing w:val="-16"/>
          <w:sz w:val="22"/>
        </w:rPr>
        <w:t> </w:t>
      </w:r>
      <w:r>
        <w:rPr>
          <w:sz w:val="22"/>
        </w:rPr>
        <w:t>administrativo previstas en esta Ley;</w:t>
      </w:r>
    </w:p>
    <w:p>
      <w:pPr>
        <w:spacing w:after="0" w:line="240" w:lineRule="auto"/>
        <w:jc w:val="both"/>
        <w:rPr>
          <w:sz w:val="22"/>
        </w:rPr>
        <w:sectPr>
          <w:pgSz w:w="12250" w:h="15850"/>
          <w:pgMar w:header="1120" w:footer="843" w:top="2460" w:bottom="1080" w:left="1280" w:right="1300"/>
        </w:sectPr>
      </w:pPr>
    </w:p>
    <w:p>
      <w:pPr>
        <w:pStyle w:val="ListParagraph"/>
        <w:numPr>
          <w:ilvl w:val="0"/>
          <w:numId w:val="5"/>
        </w:numPr>
        <w:tabs>
          <w:tab w:pos="1218" w:val="left" w:leader="none"/>
        </w:tabs>
        <w:spacing w:line="240" w:lineRule="auto" w:before="104" w:after="0"/>
        <w:ind w:left="1218" w:right="122" w:hanging="721"/>
        <w:jc w:val="both"/>
        <w:rPr>
          <w:sz w:val="22"/>
        </w:rPr>
      </w:pPr>
      <w:r>
        <w:rPr>
          <w:sz w:val="22"/>
        </w:rPr>
        <w:t>Ser expedido sin que medie error sobre el objeto, causa o motivo, o sobre el fin del </w:t>
      </w:r>
      <w:r>
        <w:rPr>
          <w:spacing w:val="-2"/>
          <w:sz w:val="22"/>
        </w:rPr>
        <w:t>acto;</w:t>
      </w:r>
    </w:p>
    <w:p>
      <w:pPr>
        <w:pStyle w:val="BodyText"/>
      </w:pPr>
    </w:p>
    <w:p>
      <w:pPr>
        <w:pStyle w:val="ListParagraph"/>
        <w:numPr>
          <w:ilvl w:val="0"/>
          <w:numId w:val="5"/>
        </w:numPr>
        <w:tabs>
          <w:tab w:pos="1218" w:val="left" w:leader="none"/>
        </w:tabs>
        <w:spacing w:line="240" w:lineRule="auto" w:before="0" w:after="0"/>
        <w:ind w:left="1218" w:right="0" w:hanging="720"/>
        <w:jc w:val="left"/>
        <w:rPr>
          <w:sz w:val="22"/>
        </w:rPr>
      </w:pPr>
      <w:r>
        <w:rPr>
          <w:sz w:val="22"/>
        </w:rPr>
        <w:t>Ser</w:t>
      </w:r>
      <w:r>
        <w:rPr>
          <w:spacing w:val="-8"/>
          <w:sz w:val="22"/>
        </w:rPr>
        <w:t> </w:t>
      </w:r>
      <w:r>
        <w:rPr>
          <w:sz w:val="22"/>
        </w:rPr>
        <w:t>expedido</w:t>
      </w:r>
      <w:r>
        <w:rPr>
          <w:spacing w:val="-7"/>
          <w:sz w:val="22"/>
        </w:rPr>
        <w:t> </w:t>
      </w:r>
      <w:r>
        <w:rPr>
          <w:sz w:val="22"/>
        </w:rPr>
        <w:t>sin</w:t>
      </w:r>
      <w:r>
        <w:rPr>
          <w:spacing w:val="-6"/>
          <w:sz w:val="22"/>
        </w:rPr>
        <w:t> </w:t>
      </w:r>
      <w:r>
        <w:rPr>
          <w:sz w:val="22"/>
        </w:rPr>
        <w:t>que</w:t>
      </w:r>
      <w:r>
        <w:rPr>
          <w:spacing w:val="-7"/>
          <w:sz w:val="22"/>
        </w:rPr>
        <w:t> </w:t>
      </w:r>
      <w:r>
        <w:rPr>
          <w:sz w:val="22"/>
        </w:rPr>
        <w:t>medie</w:t>
      </w:r>
      <w:r>
        <w:rPr>
          <w:spacing w:val="-7"/>
          <w:sz w:val="22"/>
        </w:rPr>
        <w:t> </w:t>
      </w:r>
      <w:r>
        <w:rPr>
          <w:sz w:val="22"/>
        </w:rPr>
        <w:t>dolo</w:t>
      </w:r>
      <w:r>
        <w:rPr>
          <w:spacing w:val="-7"/>
          <w:sz w:val="22"/>
        </w:rPr>
        <w:t> </w:t>
      </w:r>
      <w:r>
        <w:rPr>
          <w:sz w:val="22"/>
        </w:rPr>
        <w:t>o</w:t>
      </w:r>
      <w:r>
        <w:rPr>
          <w:spacing w:val="-7"/>
          <w:sz w:val="22"/>
        </w:rPr>
        <w:t> </w:t>
      </w:r>
      <w:r>
        <w:rPr>
          <w:sz w:val="22"/>
        </w:rPr>
        <w:t>violencia</w:t>
      </w:r>
      <w:r>
        <w:rPr>
          <w:spacing w:val="-7"/>
          <w:sz w:val="22"/>
        </w:rPr>
        <w:t> </w:t>
      </w:r>
      <w:r>
        <w:rPr>
          <w:sz w:val="22"/>
        </w:rPr>
        <w:t>en</w:t>
      </w:r>
      <w:r>
        <w:rPr>
          <w:spacing w:val="-7"/>
          <w:sz w:val="22"/>
        </w:rPr>
        <w:t> </w:t>
      </w:r>
      <w:r>
        <w:rPr>
          <w:sz w:val="22"/>
        </w:rPr>
        <w:t>su</w:t>
      </w:r>
      <w:r>
        <w:rPr>
          <w:spacing w:val="-6"/>
          <w:sz w:val="22"/>
        </w:rPr>
        <w:t> </w:t>
      </w:r>
      <w:r>
        <w:rPr>
          <w:spacing w:val="-2"/>
          <w:sz w:val="22"/>
        </w:rPr>
        <w:t>emisión;</w:t>
      </w:r>
    </w:p>
    <w:p>
      <w:pPr>
        <w:pStyle w:val="BodyText"/>
      </w:pPr>
    </w:p>
    <w:p>
      <w:pPr>
        <w:pStyle w:val="ListParagraph"/>
        <w:numPr>
          <w:ilvl w:val="0"/>
          <w:numId w:val="5"/>
        </w:numPr>
        <w:tabs>
          <w:tab w:pos="1218" w:val="left" w:leader="none"/>
        </w:tabs>
        <w:spacing w:line="240" w:lineRule="auto" w:before="1" w:after="0"/>
        <w:ind w:left="1218" w:right="0" w:hanging="720"/>
        <w:jc w:val="left"/>
        <w:rPr>
          <w:sz w:val="22"/>
        </w:rPr>
      </w:pPr>
      <w:r>
        <w:rPr>
          <w:sz w:val="22"/>
        </w:rPr>
        <w:t>Mencionar</w:t>
      </w:r>
      <w:r>
        <w:rPr>
          <w:spacing w:val="-8"/>
          <w:sz w:val="22"/>
        </w:rPr>
        <w:t> </w:t>
      </w:r>
      <w:r>
        <w:rPr>
          <w:sz w:val="22"/>
        </w:rPr>
        <w:t>el</w:t>
      </w:r>
      <w:r>
        <w:rPr>
          <w:spacing w:val="-7"/>
          <w:sz w:val="22"/>
        </w:rPr>
        <w:t> </w:t>
      </w:r>
      <w:r>
        <w:rPr>
          <w:sz w:val="22"/>
        </w:rPr>
        <w:t>órgano</w:t>
      </w:r>
      <w:r>
        <w:rPr>
          <w:spacing w:val="-7"/>
          <w:sz w:val="22"/>
        </w:rPr>
        <w:t> </w:t>
      </w:r>
      <w:r>
        <w:rPr>
          <w:sz w:val="22"/>
        </w:rPr>
        <w:t>del</w:t>
      </w:r>
      <w:r>
        <w:rPr>
          <w:spacing w:val="-8"/>
          <w:sz w:val="22"/>
        </w:rPr>
        <w:t> </w:t>
      </w:r>
      <w:r>
        <w:rPr>
          <w:sz w:val="22"/>
        </w:rPr>
        <w:t>cual</w:t>
      </w:r>
      <w:r>
        <w:rPr>
          <w:spacing w:val="-7"/>
          <w:sz w:val="22"/>
        </w:rPr>
        <w:t> </w:t>
      </w:r>
      <w:r>
        <w:rPr>
          <w:spacing w:val="-2"/>
          <w:sz w:val="22"/>
        </w:rPr>
        <w:t>emana;</w:t>
      </w:r>
    </w:p>
    <w:p>
      <w:pPr>
        <w:pStyle w:val="ListParagraph"/>
        <w:numPr>
          <w:ilvl w:val="0"/>
          <w:numId w:val="5"/>
        </w:numPr>
        <w:tabs>
          <w:tab w:pos="1215" w:val="left" w:leader="none"/>
          <w:tab w:pos="1218" w:val="left" w:leader="none"/>
        </w:tabs>
        <w:spacing w:line="240" w:lineRule="auto" w:before="252" w:after="0"/>
        <w:ind w:left="1218" w:right="118" w:hanging="721"/>
        <w:jc w:val="both"/>
        <w:rPr>
          <w:sz w:val="22"/>
        </w:rPr>
      </w:pPr>
      <w:r>
        <w:rPr>
          <w:sz w:val="22"/>
        </w:rPr>
        <w:t>Ser</w:t>
      </w:r>
      <w:r>
        <w:rPr>
          <w:spacing w:val="-1"/>
          <w:sz w:val="22"/>
        </w:rPr>
        <w:t> </w:t>
      </w:r>
      <w:r>
        <w:rPr>
          <w:sz w:val="22"/>
        </w:rPr>
        <w:t>expedido</w:t>
      </w:r>
      <w:r>
        <w:rPr>
          <w:spacing w:val="-1"/>
          <w:sz w:val="22"/>
        </w:rPr>
        <w:t> </w:t>
      </w:r>
      <w:r>
        <w:rPr>
          <w:sz w:val="22"/>
        </w:rPr>
        <w:t>sin</w:t>
      </w:r>
      <w:r>
        <w:rPr>
          <w:spacing w:val="-2"/>
          <w:sz w:val="22"/>
        </w:rPr>
        <w:t> </w:t>
      </w:r>
      <w:r>
        <w:rPr>
          <w:sz w:val="22"/>
        </w:rPr>
        <w:t>que</w:t>
      </w:r>
      <w:r>
        <w:rPr>
          <w:spacing w:val="-1"/>
          <w:sz w:val="22"/>
        </w:rPr>
        <w:t> </w:t>
      </w:r>
      <w:r>
        <w:rPr>
          <w:sz w:val="22"/>
        </w:rPr>
        <w:t>medie</w:t>
      </w:r>
      <w:r>
        <w:rPr>
          <w:spacing w:val="-1"/>
          <w:sz w:val="22"/>
        </w:rPr>
        <w:t> </w:t>
      </w:r>
      <w:r>
        <w:rPr>
          <w:sz w:val="22"/>
        </w:rPr>
        <w:t>error</w:t>
      </w:r>
      <w:r>
        <w:rPr>
          <w:spacing w:val="-1"/>
          <w:sz w:val="22"/>
        </w:rPr>
        <w:t> </w:t>
      </w:r>
      <w:r>
        <w:rPr>
          <w:sz w:val="22"/>
        </w:rPr>
        <w:t>respecto</w:t>
      </w:r>
      <w:r>
        <w:rPr>
          <w:spacing w:val="-1"/>
          <w:sz w:val="22"/>
        </w:rPr>
        <w:t> </w:t>
      </w:r>
      <w:r>
        <w:rPr>
          <w:sz w:val="22"/>
        </w:rPr>
        <w:t>a</w:t>
      </w:r>
      <w:r>
        <w:rPr>
          <w:spacing w:val="-2"/>
          <w:sz w:val="22"/>
        </w:rPr>
        <w:t> </w:t>
      </w:r>
      <w:r>
        <w:rPr>
          <w:sz w:val="22"/>
        </w:rPr>
        <w:t>la referencia</w:t>
      </w:r>
      <w:r>
        <w:rPr>
          <w:spacing w:val="-1"/>
          <w:sz w:val="22"/>
        </w:rPr>
        <w:t> </w:t>
      </w:r>
      <w:r>
        <w:rPr>
          <w:sz w:val="22"/>
        </w:rPr>
        <w:t>específica</w:t>
      </w:r>
      <w:r>
        <w:rPr>
          <w:spacing w:val="-2"/>
          <w:sz w:val="22"/>
        </w:rPr>
        <w:t> </w:t>
      </w:r>
      <w:r>
        <w:rPr>
          <w:sz w:val="22"/>
        </w:rPr>
        <w:t>de</w:t>
      </w:r>
      <w:r>
        <w:rPr>
          <w:spacing w:val="-2"/>
          <w:sz w:val="22"/>
        </w:rPr>
        <w:t> </w:t>
      </w:r>
      <w:r>
        <w:rPr>
          <w:sz w:val="22"/>
        </w:rPr>
        <w:t>identificación del expediente, documentos o nombre completo de las personas;</w:t>
      </w:r>
    </w:p>
    <w:p>
      <w:pPr>
        <w:pStyle w:val="BodyText"/>
      </w:pPr>
    </w:p>
    <w:p>
      <w:pPr>
        <w:pStyle w:val="ListParagraph"/>
        <w:numPr>
          <w:ilvl w:val="0"/>
          <w:numId w:val="5"/>
        </w:numPr>
        <w:tabs>
          <w:tab w:pos="1218" w:val="left" w:leader="none"/>
        </w:tabs>
        <w:spacing w:line="240" w:lineRule="auto" w:before="1" w:after="0"/>
        <w:ind w:left="1218" w:right="0" w:hanging="720"/>
        <w:jc w:val="left"/>
        <w:rPr>
          <w:sz w:val="22"/>
        </w:rPr>
      </w:pPr>
      <w:r>
        <w:rPr>
          <w:sz w:val="22"/>
        </w:rPr>
        <w:t>Ser</w:t>
      </w:r>
      <w:r>
        <w:rPr>
          <w:spacing w:val="-8"/>
          <w:sz w:val="22"/>
        </w:rPr>
        <w:t> </w:t>
      </w:r>
      <w:r>
        <w:rPr>
          <w:sz w:val="22"/>
        </w:rPr>
        <w:t>expedido</w:t>
      </w:r>
      <w:r>
        <w:rPr>
          <w:spacing w:val="-8"/>
          <w:sz w:val="22"/>
        </w:rPr>
        <w:t> </w:t>
      </w:r>
      <w:r>
        <w:rPr>
          <w:sz w:val="22"/>
        </w:rPr>
        <w:t>señalando</w:t>
      </w:r>
      <w:r>
        <w:rPr>
          <w:spacing w:val="-8"/>
          <w:sz w:val="22"/>
        </w:rPr>
        <w:t> </w:t>
      </w:r>
      <w:r>
        <w:rPr>
          <w:sz w:val="22"/>
        </w:rPr>
        <w:t>lugar</w:t>
      </w:r>
      <w:r>
        <w:rPr>
          <w:spacing w:val="-8"/>
          <w:sz w:val="22"/>
        </w:rPr>
        <w:t> </w:t>
      </w:r>
      <w:r>
        <w:rPr>
          <w:sz w:val="22"/>
        </w:rPr>
        <w:t>y</w:t>
      </w:r>
      <w:r>
        <w:rPr>
          <w:spacing w:val="-7"/>
          <w:sz w:val="22"/>
        </w:rPr>
        <w:t> </w:t>
      </w:r>
      <w:r>
        <w:rPr>
          <w:sz w:val="22"/>
        </w:rPr>
        <w:t>fecha</w:t>
      </w:r>
      <w:r>
        <w:rPr>
          <w:spacing w:val="-8"/>
          <w:sz w:val="22"/>
        </w:rPr>
        <w:t> </w:t>
      </w:r>
      <w:r>
        <w:rPr>
          <w:sz w:val="22"/>
        </w:rPr>
        <w:t>de</w:t>
      </w:r>
      <w:r>
        <w:rPr>
          <w:spacing w:val="-8"/>
          <w:sz w:val="22"/>
        </w:rPr>
        <w:t> </w:t>
      </w:r>
      <w:r>
        <w:rPr>
          <w:spacing w:val="-2"/>
          <w:sz w:val="22"/>
        </w:rPr>
        <w:t>emisión;</w:t>
      </w:r>
    </w:p>
    <w:p>
      <w:pPr>
        <w:pStyle w:val="ListParagraph"/>
        <w:numPr>
          <w:ilvl w:val="0"/>
          <w:numId w:val="5"/>
        </w:numPr>
        <w:tabs>
          <w:tab w:pos="1218" w:val="left" w:leader="none"/>
        </w:tabs>
        <w:spacing w:line="240" w:lineRule="auto" w:before="252" w:after="0"/>
        <w:ind w:left="1218" w:right="118" w:hanging="721"/>
        <w:jc w:val="both"/>
        <w:rPr>
          <w:sz w:val="22"/>
        </w:rPr>
      </w:pPr>
      <w:r>
        <w:rPr>
          <w:sz w:val="22"/>
        </w:rPr>
        <w:t>Tratándose de actos administrativos que deban notificarse, deberá hacerse mención de</w:t>
      </w:r>
      <w:r>
        <w:rPr>
          <w:spacing w:val="-2"/>
          <w:sz w:val="22"/>
        </w:rPr>
        <w:t> </w:t>
      </w:r>
      <w:r>
        <w:rPr>
          <w:sz w:val="22"/>
        </w:rPr>
        <w:t>la</w:t>
      </w:r>
      <w:r>
        <w:rPr>
          <w:spacing w:val="-2"/>
          <w:sz w:val="22"/>
        </w:rPr>
        <w:t> </w:t>
      </w:r>
      <w:r>
        <w:rPr>
          <w:sz w:val="22"/>
        </w:rPr>
        <w:t>oficina</w:t>
      </w:r>
      <w:r>
        <w:rPr>
          <w:spacing w:val="-3"/>
          <w:sz w:val="22"/>
        </w:rPr>
        <w:t> </w:t>
      </w:r>
      <w:r>
        <w:rPr>
          <w:sz w:val="22"/>
        </w:rPr>
        <w:t>en</w:t>
      </w:r>
      <w:r>
        <w:rPr>
          <w:spacing w:val="-2"/>
          <w:sz w:val="22"/>
        </w:rPr>
        <w:t> </w:t>
      </w:r>
      <w:r>
        <w:rPr>
          <w:sz w:val="22"/>
        </w:rPr>
        <w:t>donde</w:t>
      </w:r>
      <w:r>
        <w:rPr>
          <w:spacing w:val="-3"/>
          <w:sz w:val="22"/>
        </w:rPr>
        <w:t> </w:t>
      </w:r>
      <w:r>
        <w:rPr>
          <w:sz w:val="22"/>
        </w:rPr>
        <w:t>se</w:t>
      </w:r>
      <w:r>
        <w:rPr>
          <w:spacing w:val="-3"/>
          <w:sz w:val="22"/>
        </w:rPr>
        <w:t> </w:t>
      </w:r>
      <w:r>
        <w:rPr>
          <w:sz w:val="22"/>
        </w:rPr>
        <w:t>encuentra</w:t>
      </w:r>
      <w:r>
        <w:rPr>
          <w:spacing w:val="-3"/>
          <w:sz w:val="22"/>
        </w:rPr>
        <w:t> </w:t>
      </w:r>
      <w:r>
        <w:rPr>
          <w:sz w:val="22"/>
        </w:rPr>
        <w:t>y</w:t>
      </w:r>
      <w:r>
        <w:rPr>
          <w:spacing w:val="-2"/>
          <w:sz w:val="22"/>
        </w:rPr>
        <w:t> </w:t>
      </w:r>
      <w:r>
        <w:rPr>
          <w:sz w:val="22"/>
        </w:rPr>
        <w:t>pueda</w:t>
      </w:r>
      <w:r>
        <w:rPr>
          <w:spacing w:val="-2"/>
          <w:sz w:val="22"/>
        </w:rPr>
        <w:t> </w:t>
      </w:r>
      <w:r>
        <w:rPr>
          <w:sz w:val="22"/>
        </w:rPr>
        <w:t>ser</w:t>
      </w:r>
      <w:r>
        <w:rPr>
          <w:spacing w:val="-3"/>
          <w:sz w:val="22"/>
        </w:rPr>
        <w:t> </w:t>
      </w:r>
      <w:r>
        <w:rPr>
          <w:sz w:val="22"/>
        </w:rPr>
        <w:t>consultado</w:t>
      </w:r>
      <w:r>
        <w:rPr>
          <w:spacing w:val="-3"/>
          <w:sz w:val="22"/>
        </w:rPr>
        <w:t> </w:t>
      </w:r>
      <w:r>
        <w:rPr>
          <w:sz w:val="22"/>
        </w:rPr>
        <w:t>el</w:t>
      </w:r>
      <w:r>
        <w:rPr>
          <w:spacing w:val="-2"/>
          <w:sz w:val="22"/>
        </w:rPr>
        <w:t> </w:t>
      </w:r>
      <w:r>
        <w:rPr>
          <w:sz w:val="22"/>
        </w:rPr>
        <w:t>expediente</w:t>
      </w:r>
      <w:r>
        <w:rPr>
          <w:spacing w:val="-3"/>
          <w:sz w:val="22"/>
        </w:rPr>
        <w:t> </w:t>
      </w:r>
      <w:r>
        <w:rPr>
          <w:sz w:val="22"/>
        </w:rPr>
        <w:t>respectivo;</w:t>
      </w:r>
    </w:p>
    <w:p>
      <w:pPr>
        <w:pStyle w:val="BodyText"/>
      </w:pPr>
    </w:p>
    <w:p>
      <w:pPr>
        <w:pStyle w:val="ListParagraph"/>
        <w:numPr>
          <w:ilvl w:val="0"/>
          <w:numId w:val="5"/>
        </w:numPr>
        <w:tabs>
          <w:tab w:pos="1218" w:val="left" w:leader="none"/>
        </w:tabs>
        <w:spacing w:line="240" w:lineRule="auto" w:before="0" w:after="0"/>
        <w:ind w:left="1218" w:right="119" w:hanging="721"/>
        <w:jc w:val="both"/>
        <w:rPr>
          <w:sz w:val="22"/>
        </w:rPr>
      </w:pPr>
      <w:r>
        <w:rPr>
          <w:sz w:val="22"/>
        </w:rPr>
        <w:t>Tratándose de actos administrativos recurribles deberá hacerse mención de los recursos que procedan y el plazo de interposición de los mismos;</w:t>
      </w:r>
    </w:p>
    <w:p>
      <w:pPr>
        <w:pStyle w:val="BodyText"/>
      </w:pPr>
    </w:p>
    <w:p>
      <w:pPr>
        <w:pStyle w:val="ListParagraph"/>
        <w:numPr>
          <w:ilvl w:val="0"/>
          <w:numId w:val="5"/>
        </w:numPr>
        <w:tabs>
          <w:tab w:pos="1216" w:val="left" w:leader="none"/>
          <w:tab w:pos="1218" w:val="left" w:leader="none"/>
        </w:tabs>
        <w:spacing w:line="240" w:lineRule="auto" w:before="0" w:after="0"/>
        <w:ind w:left="1218" w:right="114" w:hanging="721"/>
        <w:jc w:val="both"/>
        <w:rPr>
          <w:sz w:val="22"/>
        </w:rPr>
      </w:pPr>
      <w:r>
        <w:rPr>
          <w:sz w:val="22"/>
        </w:rPr>
        <w:t>Ser</w:t>
      </w:r>
      <w:r>
        <w:rPr>
          <w:spacing w:val="-5"/>
          <w:sz w:val="22"/>
        </w:rPr>
        <w:t> </w:t>
      </w:r>
      <w:r>
        <w:rPr>
          <w:sz w:val="22"/>
        </w:rPr>
        <w:t>expedido</w:t>
      </w:r>
      <w:r>
        <w:rPr>
          <w:spacing w:val="-6"/>
          <w:sz w:val="22"/>
        </w:rPr>
        <w:t> </w:t>
      </w:r>
      <w:r>
        <w:rPr>
          <w:sz w:val="22"/>
        </w:rPr>
        <w:t>mencionando</w:t>
      </w:r>
      <w:r>
        <w:rPr>
          <w:spacing w:val="-5"/>
          <w:sz w:val="22"/>
        </w:rPr>
        <w:t> </w:t>
      </w:r>
      <w:r>
        <w:rPr>
          <w:sz w:val="22"/>
        </w:rPr>
        <w:t>expresamente</w:t>
      </w:r>
      <w:r>
        <w:rPr>
          <w:spacing w:val="-5"/>
          <w:sz w:val="22"/>
        </w:rPr>
        <w:t> </w:t>
      </w:r>
      <w:r>
        <w:rPr>
          <w:sz w:val="22"/>
        </w:rPr>
        <w:t>todos</w:t>
      </w:r>
      <w:r>
        <w:rPr>
          <w:spacing w:val="-5"/>
          <w:sz w:val="22"/>
        </w:rPr>
        <w:t> </w:t>
      </w:r>
      <w:r>
        <w:rPr>
          <w:sz w:val="22"/>
        </w:rPr>
        <w:t>los</w:t>
      </w:r>
      <w:r>
        <w:rPr>
          <w:spacing w:val="-2"/>
          <w:sz w:val="22"/>
        </w:rPr>
        <w:t> </w:t>
      </w:r>
      <w:r>
        <w:rPr>
          <w:sz w:val="22"/>
        </w:rPr>
        <w:t>puntos</w:t>
      </w:r>
      <w:r>
        <w:rPr>
          <w:spacing w:val="-6"/>
          <w:sz w:val="22"/>
        </w:rPr>
        <w:t> </w:t>
      </w:r>
      <w:r>
        <w:rPr>
          <w:sz w:val="22"/>
        </w:rPr>
        <w:t>propuestos</w:t>
      </w:r>
      <w:r>
        <w:rPr>
          <w:spacing w:val="-6"/>
          <w:sz w:val="22"/>
        </w:rPr>
        <w:t> </w:t>
      </w:r>
      <w:r>
        <w:rPr>
          <w:sz w:val="22"/>
        </w:rPr>
        <w:t>por</w:t>
      </w:r>
      <w:r>
        <w:rPr>
          <w:spacing w:val="-5"/>
          <w:sz w:val="22"/>
        </w:rPr>
        <w:t> </w:t>
      </w:r>
      <w:r>
        <w:rPr>
          <w:sz w:val="22"/>
        </w:rPr>
        <w:t>las</w:t>
      </w:r>
      <w:r>
        <w:rPr>
          <w:spacing w:val="-5"/>
          <w:sz w:val="22"/>
        </w:rPr>
        <w:t> </w:t>
      </w:r>
      <w:r>
        <w:rPr>
          <w:sz w:val="22"/>
        </w:rPr>
        <w:t>partes o establecidos por la ley; y</w:t>
      </w:r>
    </w:p>
    <w:p>
      <w:pPr>
        <w:pStyle w:val="BodyText"/>
        <w:spacing w:before="1"/>
      </w:pPr>
    </w:p>
    <w:p>
      <w:pPr>
        <w:pStyle w:val="ListParagraph"/>
        <w:numPr>
          <w:ilvl w:val="0"/>
          <w:numId w:val="5"/>
        </w:numPr>
        <w:tabs>
          <w:tab w:pos="1214" w:val="left" w:leader="none"/>
          <w:tab w:pos="1218" w:val="left" w:leader="none"/>
        </w:tabs>
        <w:spacing w:line="240" w:lineRule="auto" w:before="0" w:after="0"/>
        <w:ind w:left="1218" w:right="122" w:hanging="721"/>
        <w:jc w:val="both"/>
        <w:rPr>
          <w:sz w:val="22"/>
        </w:rPr>
      </w:pPr>
      <w:r>
        <w:rPr>
          <w:sz w:val="22"/>
        </w:rPr>
        <w:t>Los demás requisitos y elementos específicos que exijan las leyes o reglamentos aplicables al acto.</w:t>
      </w:r>
    </w:p>
    <w:p>
      <w:pPr>
        <w:pStyle w:val="BodyText"/>
        <w:spacing w:before="252"/>
      </w:pPr>
    </w:p>
    <w:p>
      <w:pPr>
        <w:spacing w:before="1"/>
        <w:ind w:left="68"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TERCERO</w:t>
      </w:r>
    </w:p>
    <w:p>
      <w:pPr>
        <w:spacing w:before="0"/>
        <w:ind w:left="66" w:right="4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NULIDAD</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EXTINCIÓN</w:t>
      </w:r>
      <w:r>
        <w:rPr>
          <w:rFonts w:ascii="Arial" w:hAnsi="Arial"/>
          <w:b/>
          <w:spacing w:val="-6"/>
          <w:sz w:val="22"/>
        </w:rPr>
        <w:t> </w:t>
      </w:r>
      <w:r>
        <w:rPr>
          <w:rFonts w:ascii="Arial" w:hAnsi="Arial"/>
          <w:b/>
          <w:sz w:val="22"/>
        </w:rPr>
        <w:t>DEL</w:t>
      </w:r>
      <w:r>
        <w:rPr>
          <w:rFonts w:ascii="Arial" w:hAnsi="Arial"/>
          <w:b/>
          <w:spacing w:val="-5"/>
          <w:sz w:val="22"/>
        </w:rPr>
        <w:t> </w:t>
      </w:r>
      <w:r>
        <w:rPr>
          <w:rFonts w:ascii="Arial" w:hAnsi="Arial"/>
          <w:b/>
          <w:sz w:val="22"/>
        </w:rPr>
        <w:t>ACTO</w:t>
      </w:r>
      <w:r>
        <w:rPr>
          <w:rFonts w:ascii="Arial" w:hAnsi="Arial"/>
          <w:b/>
          <w:spacing w:val="-6"/>
          <w:sz w:val="22"/>
        </w:rPr>
        <w:t> </w:t>
      </w:r>
      <w:r>
        <w:rPr>
          <w:rFonts w:ascii="Arial" w:hAnsi="Arial"/>
          <w:b/>
          <w:spacing w:val="-2"/>
          <w:sz w:val="22"/>
        </w:rPr>
        <w:t>ADMINISTRATIVO</w:t>
      </w:r>
    </w:p>
    <w:p>
      <w:pPr>
        <w:pStyle w:val="BodyText"/>
        <w:spacing w:before="252"/>
        <w:ind w:left="138" w:right="114"/>
        <w:jc w:val="both"/>
      </w:pPr>
      <w:r>
        <w:rPr>
          <w:rFonts w:ascii="Arial" w:hAnsi="Arial"/>
          <w:b/>
        </w:rPr>
        <w:t>ARTÍCULO 18.- </w:t>
      </w:r>
      <w:r>
        <w:rPr/>
        <w:t>Para que el acto administrativo produzca efectos jurídicos, deberá reunir los elementos y requisitos del mismo, en caso contrario, dará lugar a su nulidad, la que deberá demandarse</w:t>
      </w:r>
      <w:r>
        <w:rPr>
          <w:spacing w:val="-14"/>
        </w:rPr>
        <w:t> </w:t>
      </w:r>
      <w:r>
        <w:rPr/>
        <w:t>conforme</w:t>
      </w:r>
      <w:r>
        <w:rPr>
          <w:spacing w:val="-15"/>
        </w:rPr>
        <w:t> </w:t>
      </w:r>
      <w:r>
        <w:rPr/>
        <w:t>a</w:t>
      </w:r>
      <w:r>
        <w:rPr>
          <w:spacing w:val="-14"/>
        </w:rPr>
        <w:t> </w:t>
      </w:r>
      <w:r>
        <w:rPr/>
        <w:t>la</w:t>
      </w:r>
      <w:r>
        <w:rPr>
          <w:spacing w:val="-14"/>
        </w:rPr>
        <w:t> </w:t>
      </w:r>
      <w:r>
        <w:rPr/>
        <w:t>ley</w:t>
      </w:r>
      <w:r>
        <w:rPr>
          <w:spacing w:val="-14"/>
        </w:rPr>
        <w:t> </w:t>
      </w:r>
      <w:r>
        <w:rPr/>
        <w:t>que</w:t>
      </w:r>
      <w:r>
        <w:rPr>
          <w:spacing w:val="-15"/>
        </w:rPr>
        <w:t> </w:t>
      </w:r>
      <w:r>
        <w:rPr/>
        <w:t>rija</w:t>
      </w:r>
      <w:r>
        <w:rPr>
          <w:spacing w:val="-14"/>
        </w:rPr>
        <w:t> </w:t>
      </w:r>
      <w:r>
        <w:rPr/>
        <w:t>al</w:t>
      </w:r>
      <w:r>
        <w:rPr>
          <w:spacing w:val="-14"/>
        </w:rPr>
        <w:t> </w:t>
      </w:r>
      <w:r>
        <w:rPr/>
        <w:t>acto</w:t>
      </w:r>
      <w:r>
        <w:rPr>
          <w:spacing w:val="-14"/>
        </w:rPr>
        <w:t> </w:t>
      </w:r>
      <w:r>
        <w:rPr/>
        <w:t>o</w:t>
      </w:r>
      <w:r>
        <w:rPr>
          <w:spacing w:val="-15"/>
        </w:rPr>
        <w:t> </w:t>
      </w:r>
      <w:r>
        <w:rPr/>
        <w:t>bien</w:t>
      </w:r>
      <w:r>
        <w:rPr>
          <w:spacing w:val="-14"/>
        </w:rPr>
        <w:t> </w:t>
      </w:r>
      <w:r>
        <w:rPr/>
        <w:t>ante</w:t>
      </w:r>
      <w:r>
        <w:rPr>
          <w:spacing w:val="-14"/>
        </w:rPr>
        <w:t> </w:t>
      </w:r>
      <w:r>
        <w:rPr/>
        <w:t>el</w:t>
      </w:r>
      <w:r>
        <w:rPr>
          <w:spacing w:val="-14"/>
        </w:rPr>
        <w:t> </w:t>
      </w:r>
      <w:r>
        <w:rPr/>
        <w:t>Tribunal,</w:t>
      </w:r>
      <w:r>
        <w:rPr>
          <w:spacing w:val="-14"/>
        </w:rPr>
        <w:t> </w:t>
      </w:r>
      <w:r>
        <w:rPr/>
        <w:t>con</w:t>
      </w:r>
      <w:r>
        <w:rPr>
          <w:spacing w:val="-15"/>
        </w:rPr>
        <w:t> </w:t>
      </w:r>
      <w:r>
        <w:rPr/>
        <w:t>arreglo</w:t>
      </w:r>
      <w:r>
        <w:rPr>
          <w:spacing w:val="-14"/>
        </w:rPr>
        <w:t> </w:t>
      </w:r>
      <w:r>
        <w:rPr/>
        <w:t>en</w:t>
      </w:r>
      <w:r>
        <w:rPr>
          <w:spacing w:val="-14"/>
        </w:rPr>
        <w:t> </w:t>
      </w:r>
      <w:r>
        <w:rPr/>
        <w:t>lo</w:t>
      </w:r>
      <w:r>
        <w:rPr>
          <w:spacing w:val="-15"/>
        </w:rPr>
        <w:t> </w:t>
      </w:r>
      <w:r>
        <w:rPr/>
        <w:t>establecido en la presente Ley, cumpliendo con las siguientes reglas generales:</w:t>
      </w:r>
    </w:p>
    <w:p>
      <w:pPr>
        <w:spacing w:before="0"/>
        <w:ind w:left="138" w:right="119"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rPr>
          <w:rFonts w:ascii="Arial"/>
          <w:b/>
          <w:sz w:val="18"/>
        </w:rPr>
      </w:pPr>
    </w:p>
    <w:p>
      <w:pPr>
        <w:pStyle w:val="BodyText"/>
        <w:spacing w:before="92"/>
        <w:rPr>
          <w:rFonts w:ascii="Arial"/>
          <w:b/>
          <w:sz w:val="18"/>
        </w:rPr>
      </w:pPr>
    </w:p>
    <w:p>
      <w:pPr>
        <w:pStyle w:val="ListParagraph"/>
        <w:numPr>
          <w:ilvl w:val="0"/>
          <w:numId w:val="6"/>
        </w:numPr>
        <w:tabs>
          <w:tab w:pos="1216" w:val="left" w:leader="none"/>
          <w:tab w:pos="1218" w:val="left" w:leader="none"/>
        </w:tabs>
        <w:spacing w:line="240" w:lineRule="auto" w:before="0" w:after="0"/>
        <w:ind w:left="1218" w:right="118" w:hanging="721"/>
        <w:jc w:val="both"/>
        <w:rPr>
          <w:sz w:val="22"/>
        </w:rPr>
      </w:pPr>
      <w:r>
        <w:rPr>
          <w:sz w:val="22"/>
        </w:rPr>
        <w:t>La</w:t>
      </w:r>
      <w:r>
        <w:rPr>
          <w:spacing w:val="-10"/>
          <w:sz w:val="22"/>
        </w:rPr>
        <w:t> </w:t>
      </w:r>
      <w:r>
        <w:rPr>
          <w:sz w:val="22"/>
        </w:rPr>
        <w:t>omisión</w:t>
      </w:r>
      <w:r>
        <w:rPr>
          <w:spacing w:val="-12"/>
          <w:sz w:val="22"/>
        </w:rPr>
        <w:t> </w:t>
      </w:r>
      <w:r>
        <w:rPr>
          <w:sz w:val="22"/>
        </w:rPr>
        <w:t>o</w:t>
      </w:r>
      <w:r>
        <w:rPr>
          <w:spacing w:val="-10"/>
          <w:sz w:val="22"/>
        </w:rPr>
        <w:t> </w:t>
      </w:r>
      <w:r>
        <w:rPr>
          <w:sz w:val="22"/>
        </w:rPr>
        <w:t>irregularidad</w:t>
      </w:r>
      <w:r>
        <w:rPr>
          <w:spacing w:val="-10"/>
          <w:sz w:val="22"/>
        </w:rPr>
        <w:t> </w:t>
      </w:r>
      <w:r>
        <w:rPr>
          <w:sz w:val="22"/>
        </w:rPr>
        <w:t>de</w:t>
      </w:r>
      <w:r>
        <w:rPr>
          <w:spacing w:val="-10"/>
          <w:sz w:val="22"/>
        </w:rPr>
        <w:t> </w:t>
      </w:r>
      <w:r>
        <w:rPr>
          <w:sz w:val="22"/>
        </w:rPr>
        <w:t>cualquiera</w:t>
      </w:r>
      <w:r>
        <w:rPr>
          <w:spacing w:val="-10"/>
          <w:sz w:val="22"/>
        </w:rPr>
        <w:t> </w:t>
      </w:r>
      <w:r>
        <w:rPr>
          <w:sz w:val="22"/>
        </w:rPr>
        <w:t>de</w:t>
      </w:r>
      <w:r>
        <w:rPr>
          <w:spacing w:val="-10"/>
          <w:sz w:val="22"/>
        </w:rPr>
        <w:t> </w:t>
      </w:r>
      <w:r>
        <w:rPr>
          <w:sz w:val="22"/>
        </w:rPr>
        <w:t>los</w:t>
      </w:r>
      <w:r>
        <w:rPr>
          <w:spacing w:val="-12"/>
          <w:sz w:val="22"/>
        </w:rPr>
        <w:t> </w:t>
      </w:r>
      <w:r>
        <w:rPr>
          <w:sz w:val="22"/>
        </w:rPr>
        <w:t>elementos</w:t>
      </w:r>
      <w:r>
        <w:rPr>
          <w:spacing w:val="-10"/>
          <w:sz w:val="22"/>
        </w:rPr>
        <w:t> </w:t>
      </w:r>
      <w:r>
        <w:rPr>
          <w:sz w:val="22"/>
        </w:rPr>
        <w:t>o</w:t>
      </w:r>
      <w:r>
        <w:rPr>
          <w:spacing w:val="-10"/>
          <w:sz w:val="22"/>
        </w:rPr>
        <w:t> </w:t>
      </w:r>
      <w:r>
        <w:rPr>
          <w:sz w:val="22"/>
        </w:rPr>
        <w:t>requisitos</w:t>
      </w:r>
      <w:r>
        <w:rPr>
          <w:spacing w:val="-10"/>
          <w:sz w:val="22"/>
        </w:rPr>
        <w:t> </w:t>
      </w:r>
      <w:r>
        <w:rPr>
          <w:sz w:val="22"/>
        </w:rPr>
        <w:t>establecidos</w:t>
      </w:r>
      <w:r>
        <w:rPr>
          <w:spacing w:val="-11"/>
          <w:sz w:val="22"/>
        </w:rPr>
        <w:t> </w:t>
      </w:r>
      <w:r>
        <w:rPr>
          <w:sz w:val="22"/>
        </w:rPr>
        <w:t>en las fracciones I a X del artículo 17 de la presente Ley, producirá la nulidad del acto administrativo,</w:t>
      </w:r>
      <w:r>
        <w:rPr>
          <w:spacing w:val="-1"/>
          <w:sz w:val="22"/>
        </w:rPr>
        <w:t> </w:t>
      </w:r>
      <w:r>
        <w:rPr>
          <w:sz w:val="22"/>
        </w:rPr>
        <w:t>la</w:t>
      </w:r>
      <w:r>
        <w:rPr>
          <w:spacing w:val="-1"/>
          <w:sz w:val="22"/>
        </w:rPr>
        <w:t> </w:t>
      </w:r>
      <w:r>
        <w:rPr>
          <w:sz w:val="22"/>
        </w:rPr>
        <w:t>cual</w:t>
      </w:r>
      <w:r>
        <w:rPr>
          <w:spacing w:val="-1"/>
          <w:sz w:val="22"/>
        </w:rPr>
        <w:t> </w:t>
      </w:r>
      <w:r>
        <w:rPr>
          <w:sz w:val="22"/>
        </w:rPr>
        <w:t>será</w:t>
      </w:r>
      <w:r>
        <w:rPr>
          <w:spacing w:val="-1"/>
          <w:sz w:val="22"/>
        </w:rPr>
        <w:t> </w:t>
      </w:r>
      <w:r>
        <w:rPr>
          <w:sz w:val="22"/>
        </w:rPr>
        <w:t>declarada</w:t>
      </w:r>
      <w:r>
        <w:rPr>
          <w:spacing w:val="-1"/>
          <w:sz w:val="22"/>
        </w:rPr>
        <w:t> </w:t>
      </w:r>
      <w:r>
        <w:rPr>
          <w:sz w:val="22"/>
        </w:rPr>
        <w:t>por</w:t>
      </w:r>
      <w:r>
        <w:rPr>
          <w:spacing w:val="-1"/>
          <w:sz w:val="22"/>
        </w:rPr>
        <w:t> </w:t>
      </w:r>
      <w:r>
        <w:rPr>
          <w:sz w:val="22"/>
        </w:rPr>
        <w:t>el</w:t>
      </w:r>
      <w:r>
        <w:rPr>
          <w:spacing w:val="-1"/>
          <w:sz w:val="22"/>
        </w:rPr>
        <w:t> </w:t>
      </w:r>
      <w:r>
        <w:rPr>
          <w:sz w:val="22"/>
        </w:rPr>
        <w:t>superior</w:t>
      </w:r>
      <w:r>
        <w:rPr>
          <w:spacing w:val="-1"/>
          <w:sz w:val="22"/>
        </w:rPr>
        <w:t> </w:t>
      </w:r>
      <w:r>
        <w:rPr>
          <w:sz w:val="22"/>
        </w:rPr>
        <w:t>jerárquico</w:t>
      </w:r>
      <w:r>
        <w:rPr>
          <w:spacing w:val="-1"/>
          <w:sz w:val="22"/>
        </w:rPr>
        <w:t> </w:t>
      </w:r>
      <w:r>
        <w:rPr>
          <w:sz w:val="22"/>
        </w:rPr>
        <w:t>de</w:t>
      </w:r>
      <w:r>
        <w:rPr>
          <w:spacing w:val="-1"/>
          <w:sz w:val="22"/>
        </w:rPr>
        <w:t> </w:t>
      </w:r>
      <w:r>
        <w:rPr>
          <w:sz w:val="22"/>
        </w:rPr>
        <w:t>la</w:t>
      </w:r>
      <w:r>
        <w:rPr>
          <w:spacing w:val="-1"/>
          <w:sz w:val="22"/>
        </w:rPr>
        <w:t> </w:t>
      </w:r>
      <w:r>
        <w:rPr>
          <w:sz w:val="22"/>
        </w:rPr>
        <w:t>autoridad</w:t>
      </w:r>
      <w:r>
        <w:rPr>
          <w:spacing w:val="-1"/>
          <w:sz w:val="22"/>
        </w:rPr>
        <w:t> </w:t>
      </w:r>
      <w:r>
        <w:rPr>
          <w:sz w:val="22"/>
        </w:rPr>
        <w:t>que</w:t>
      </w:r>
      <w:r>
        <w:rPr>
          <w:spacing w:val="-1"/>
          <w:sz w:val="22"/>
        </w:rPr>
        <w:t> </w:t>
      </w:r>
      <w:r>
        <w:rPr>
          <w:sz w:val="22"/>
        </w:rPr>
        <w:t>lo haya emitido, salvo que el acto impugnado provenga del titular de una dependencia, Entidad,</w:t>
      </w:r>
      <w:r>
        <w:rPr>
          <w:spacing w:val="-7"/>
          <w:sz w:val="22"/>
        </w:rPr>
        <w:t> </w:t>
      </w:r>
      <w:r>
        <w:rPr>
          <w:sz w:val="22"/>
        </w:rPr>
        <w:t>Presidente</w:t>
      </w:r>
      <w:r>
        <w:rPr>
          <w:spacing w:val="-7"/>
          <w:sz w:val="22"/>
        </w:rPr>
        <w:t> </w:t>
      </w:r>
      <w:r>
        <w:rPr>
          <w:sz w:val="22"/>
        </w:rPr>
        <w:t>Municipal</w:t>
      </w:r>
      <w:r>
        <w:rPr>
          <w:spacing w:val="-7"/>
          <w:sz w:val="22"/>
        </w:rPr>
        <w:t> </w:t>
      </w:r>
      <w:r>
        <w:rPr>
          <w:sz w:val="22"/>
        </w:rPr>
        <w:t>o</w:t>
      </w:r>
      <w:r>
        <w:rPr>
          <w:spacing w:val="-8"/>
          <w:sz w:val="22"/>
        </w:rPr>
        <w:t> </w:t>
      </w:r>
      <w:r>
        <w:rPr>
          <w:sz w:val="22"/>
        </w:rPr>
        <w:t>cualquiera</w:t>
      </w:r>
      <w:r>
        <w:rPr>
          <w:spacing w:val="-7"/>
          <w:sz w:val="22"/>
        </w:rPr>
        <w:t> </w:t>
      </w:r>
      <w:r>
        <w:rPr>
          <w:sz w:val="22"/>
        </w:rPr>
        <w:t>autoridad</w:t>
      </w:r>
      <w:r>
        <w:rPr>
          <w:spacing w:val="-6"/>
          <w:sz w:val="22"/>
        </w:rPr>
        <w:t> </w:t>
      </w:r>
      <w:r>
        <w:rPr>
          <w:sz w:val="22"/>
        </w:rPr>
        <w:t>que</w:t>
      </w:r>
      <w:r>
        <w:rPr>
          <w:spacing w:val="-6"/>
          <w:sz w:val="22"/>
        </w:rPr>
        <w:t> </w:t>
      </w:r>
      <w:r>
        <w:rPr>
          <w:sz w:val="22"/>
        </w:rPr>
        <w:t>por</w:t>
      </w:r>
      <w:r>
        <w:rPr>
          <w:spacing w:val="-7"/>
          <w:sz w:val="22"/>
        </w:rPr>
        <w:t> </w:t>
      </w:r>
      <w:r>
        <w:rPr>
          <w:sz w:val="22"/>
        </w:rPr>
        <w:t>su</w:t>
      </w:r>
      <w:r>
        <w:rPr>
          <w:spacing w:val="-6"/>
          <w:sz w:val="22"/>
        </w:rPr>
        <w:t> </w:t>
      </w:r>
      <w:r>
        <w:rPr>
          <w:sz w:val="22"/>
        </w:rPr>
        <w:t>nivel</w:t>
      </w:r>
      <w:r>
        <w:rPr>
          <w:spacing w:val="-7"/>
          <w:sz w:val="22"/>
        </w:rPr>
        <w:t> </w:t>
      </w:r>
      <w:r>
        <w:rPr>
          <w:sz w:val="22"/>
        </w:rPr>
        <w:t>administrativo</w:t>
      </w:r>
      <w:r>
        <w:rPr>
          <w:spacing w:val="-6"/>
          <w:sz w:val="22"/>
        </w:rPr>
        <w:t> </w:t>
      </w:r>
      <w:r>
        <w:rPr>
          <w:sz w:val="22"/>
        </w:rPr>
        <w:t>o burocrático no tenga superior, o este sea un cuerpo colegiado, Consejo de Administración</w:t>
      </w:r>
      <w:r>
        <w:rPr>
          <w:spacing w:val="-1"/>
          <w:sz w:val="22"/>
        </w:rPr>
        <w:t> </w:t>
      </w:r>
      <w:r>
        <w:rPr>
          <w:sz w:val="22"/>
        </w:rPr>
        <w:t>o</w:t>
      </w:r>
      <w:r>
        <w:rPr>
          <w:spacing w:val="-1"/>
          <w:sz w:val="22"/>
        </w:rPr>
        <w:t> </w:t>
      </w:r>
      <w:r>
        <w:rPr>
          <w:sz w:val="22"/>
        </w:rPr>
        <w:t>la</w:t>
      </w:r>
      <w:r>
        <w:rPr>
          <w:spacing w:val="-1"/>
          <w:sz w:val="22"/>
        </w:rPr>
        <w:t> </w:t>
      </w:r>
      <w:r>
        <w:rPr>
          <w:sz w:val="22"/>
        </w:rPr>
        <w:t>soberanía</w:t>
      </w:r>
      <w:r>
        <w:rPr>
          <w:spacing w:val="-1"/>
          <w:sz w:val="22"/>
        </w:rPr>
        <w:t> </w:t>
      </w:r>
      <w:r>
        <w:rPr>
          <w:sz w:val="22"/>
        </w:rPr>
        <w:t>propia</w:t>
      </w:r>
      <w:r>
        <w:rPr>
          <w:spacing w:val="-2"/>
          <w:sz w:val="22"/>
        </w:rPr>
        <w:t> </w:t>
      </w:r>
      <w:r>
        <w:rPr>
          <w:sz w:val="22"/>
        </w:rPr>
        <w:t>de</w:t>
      </w:r>
      <w:r>
        <w:rPr>
          <w:spacing w:val="-1"/>
          <w:sz w:val="22"/>
        </w:rPr>
        <w:t> </w:t>
      </w:r>
      <w:r>
        <w:rPr>
          <w:sz w:val="22"/>
        </w:rPr>
        <w:t>un</w:t>
      </w:r>
      <w:r>
        <w:rPr>
          <w:spacing w:val="-2"/>
          <w:sz w:val="22"/>
        </w:rPr>
        <w:t> </w:t>
      </w:r>
      <w:r>
        <w:rPr>
          <w:sz w:val="22"/>
        </w:rPr>
        <w:t>cargo</w:t>
      </w:r>
      <w:r>
        <w:rPr>
          <w:spacing w:val="-1"/>
          <w:sz w:val="22"/>
        </w:rPr>
        <w:t> </w:t>
      </w:r>
      <w:r>
        <w:rPr>
          <w:sz w:val="22"/>
        </w:rPr>
        <w:t>de</w:t>
      </w:r>
      <w:r>
        <w:rPr>
          <w:spacing w:val="-1"/>
          <w:sz w:val="22"/>
        </w:rPr>
        <w:t> </w:t>
      </w:r>
      <w:r>
        <w:rPr>
          <w:sz w:val="22"/>
        </w:rPr>
        <w:t>representación</w:t>
      </w:r>
      <w:r>
        <w:rPr>
          <w:spacing w:val="-1"/>
          <w:sz w:val="22"/>
        </w:rPr>
        <w:t> </w:t>
      </w:r>
      <w:r>
        <w:rPr>
          <w:sz w:val="22"/>
        </w:rPr>
        <w:t>popular,</w:t>
      </w:r>
      <w:r>
        <w:rPr>
          <w:spacing w:val="-1"/>
          <w:sz w:val="22"/>
        </w:rPr>
        <w:t> </w:t>
      </w:r>
      <w:r>
        <w:rPr>
          <w:sz w:val="22"/>
        </w:rPr>
        <w:t>en</w:t>
      </w:r>
      <w:r>
        <w:rPr>
          <w:spacing w:val="-2"/>
          <w:sz w:val="22"/>
        </w:rPr>
        <w:t> </w:t>
      </w:r>
      <w:r>
        <w:rPr>
          <w:sz w:val="22"/>
        </w:rPr>
        <w:t>cuyo caso, la nulidad será declarada por el Tribunal. En caso de que el superior se niegue a declarar dicha nulidad, la declaración sea imperfecta o no proceda conforme a la presente Ley, la nulidad deberá ser declarada por el Tribunal;</w:t>
      </w:r>
    </w:p>
    <w:p>
      <w:pPr>
        <w:spacing w:after="0" w:line="240" w:lineRule="auto"/>
        <w:jc w:val="both"/>
        <w:rPr>
          <w:sz w:val="22"/>
        </w:rPr>
        <w:sectPr>
          <w:pgSz w:w="12250" w:h="15850"/>
          <w:pgMar w:header="1120" w:footer="843" w:top="2460" w:bottom="1080" w:left="1280" w:right="1300"/>
        </w:sectPr>
      </w:pPr>
    </w:p>
    <w:p>
      <w:pPr>
        <w:pStyle w:val="ListParagraph"/>
        <w:numPr>
          <w:ilvl w:val="0"/>
          <w:numId w:val="6"/>
        </w:numPr>
        <w:tabs>
          <w:tab w:pos="1216" w:val="left" w:leader="none"/>
          <w:tab w:pos="1218" w:val="left" w:leader="none"/>
        </w:tabs>
        <w:spacing w:line="240" w:lineRule="auto" w:before="104" w:after="0"/>
        <w:ind w:left="1218" w:right="115" w:hanging="721"/>
        <w:jc w:val="both"/>
        <w:rPr>
          <w:sz w:val="22"/>
        </w:rPr>
      </w:pPr>
      <w:r>
        <w:rPr>
          <w:sz w:val="22"/>
        </w:rPr>
        <w:t>El</w:t>
      </w:r>
      <w:r>
        <w:rPr>
          <w:spacing w:val="-13"/>
          <w:sz w:val="22"/>
        </w:rPr>
        <w:t> </w:t>
      </w:r>
      <w:r>
        <w:rPr>
          <w:sz w:val="22"/>
        </w:rPr>
        <w:t>acto</w:t>
      </w:r>
      <w:r>
        <w:rPr>
          <w:spacing w:val="-13"/>
          <w:sz w:val="22"/>
        </w:rPr>
        <w:t> </w:t>
      </w:r>
      <w:r>
        <w:rPr>
          <w:sz w:val="22"/>
        </w:rPr>
        <w:t>administrativo</w:t>
      </w:r>
      <w:r>
        <w:rPr>
          <w:spacing w:val="-12"/>
          <w:sz w:val="22"/>
        </w:rPr>
        <w:t> </w:t>
      </w:r>
      <w:r>
        <w:rPr>
          <w:sz w:val="22"/>
        </w:rPr>
        <w:t>que</w:t>
      </w:r>
      <w:r>
        <w:rPr>
          <w:spacing w:val="-14"/>
          <w:sz w:val="22"/>
        </w:rPr>
        <w:t> </w:t>
      </w:r>
      <w:r>
        <w:rPr>
          <w:sz w:val="22"/>
        </w:rPr>
        <w:t>se</w:t>
      </w:r>
      <w:r>
        <w:rPr>
          <w:spacing w:val="-12"/>
          <w:sz w:val="22"/>
        </w:rPr>
        <w:t> </w:t>
      </w:r>
      <w:r>
        <w:rPr>
          <w:sz w:val="22"/>
        </w:rPr>
        <w:t>declare</w:t>
      </w:r>
      <w:r>
        <w:rPr>
          <w:spacing w:val="-13"/>
          <w:sz w:val="22"/>
        </w:rPr>
        <w:t> </w:t>
      </w:r>
      <w:r>
        <w:rPr>
          <w:sz w:val="22"/>
        </w:rPr>
        <w:t>jurídicamente</w:t>
      </w:r>
      <w:r>
        <w:rPr>
          <w:spacing w:val="-13"/>
          <w:sz w:val="22"/>
        </w:rPr>
        <w:t> </w:t>
      </w:r>
      <w:r>
        <w:rPr>
          <w:sz w:val="22"/>
        </w:rPr>
        <w:t>nulo</w:t>
      </w:r>
      <w:r>
        <w:rPr>
          <w:spacing w:val="-13"/>
          <w:sz w:val="22"/>
        </w:rPr>
        <w:t> </w:t>
      </w:r>
      <w:r>
        <w:rPr>
          <w:sz w:val="22"/>
        </w:rPr>
        <w:t>será</w:t>
      </w:r>
      <w:r>
        <w:rPr>
          <w:spacing w:val="-13"/>
          <w:sz w:val="22"/>
        </w:rPr>
        <w:t> </w:t>
      </w:r>
      <w:r>
        <w:rPr>
          <w:sz w:val="22"/>
        </w:rPr>
        <w:t>inválido;</w:t>
      </w:r>
      <w:r>
        <w:rPr>
          <w:spacing w:val="-13"/>
          <w:sz w:val="22"/>
        </w:rPr>
        <w:t> </w:t>
      </w:r>
      <w:r>
        <w:rPr>
          <w:sz w:val="22"/>
        </w:rPr>
        <w:t>no</w:t>
      </w:r>
      <w:r>
        <w:rPr>
          <w:spacing w:val="-14"/>
          <w:sz w:val="22"/>
        </w:rPr>
        <w:t> </w:t>
      </w:r>
      <w:r>
        <w:rPr>
          <w:sz w:val="22"/>
        </w:rPr>
        <w:t>se</w:t>
      </w:r>
      <w:r>
        <w:rPr>
          <w:spacing w:val="-12"/>
          <w:sz w:val="22"/>
        </w:rPr>
        <w:t> </w:t>
      </w:r>
      <w:r>
        <w:rPr>
          <w:sz w:val="22"/>
        </w:rPr>
        <w:t>presumirá legítimo</w:t>
      </w:r>
      <w:r>
        <w:rPr>
          <w:spacing w:val="-16"/>
          <w:sz w:val="22"/>
        </w:rPr>
        <w:t> </w:t>
      </w:r>
      <w:r>
        <w:rPr>
          <w:sz w:val="22"/>
        </w:rPr>
        <w:t>ni</w:t>
      </w:r>
      <w:r>
        <w:rPr>
          <w:spacing w:val="-15"/>
          <w:sz w:val="22"/>
        </w:rPr>
        <w:t> </w:t>
      </w:r>
      <w:r>
        <w:rPr>
          <w:sz w:val="22"/>
        </w:rPr>
        <w:t>ejecutable;</w:t>
      </w:r>
      <w:r>
        <w:rPr>
          <w:spacing w:val="-15"/>
          <w:sz w:val="22"/>
        </w:rPr>
        <w:t> </w:t>
      </w:r>
      <w:r>
        <w:rPr>
          <w:sz w:val="22"/>
        </w:rPr>
        <w:t>será</w:t>
      </w:r>
      <w:r>
        <w:rPr>
          <w:spacing w:val="-16"/>
          <w:sz w:val="22"/>
        </w:rPr>
        <w:t> </w:t>
      </w:r>
      <w:r>
        <w:rPr>
          <w:sz w:val="22"/>
        </w:rPr>
        <w:t>subsanable,</w:t>
      </w:r>
      <w:r>
        <w:rPr>
          <w:spacing w:val="-15"/>
          <w:sz w:val="22"/>
        </w:rPr>
        <w:t> </w:t>
      </w:r>
      <w:r>
        <w:rPr>
          <w:sz w:val="22"/>
        </w:rPr>
        <w:t>sin</w:t>
      </w:r>
      <w:r>
        <w:rPr>
          <w:spacing w:val="-15"/>
          <w:sz w:val="22"/>
        </w:rPr>
        <w:t> </w:t>
      </w:r>
      <w:r>
        <w:rPr>
          <w:sz w:val="22"/>
        </w:rPr>
        <w:t>perjuicio</w:t>
      </w:r>
      <w:r>
        <w:rPr>
          <w:spacing w:val="-15"/>
          <w:sz w:val="22"/>
        </w:rPr>
        <w:t> </w:t>
      </w:r>
      <w:r>
        <w:rPr>
          <w:sz w:val="22"/>
        </w:rPr>
        <w:t>de</w:t>
      </w:r>
      <w:r>
        <w:rPr>
          <w:spacing w:val="-16"/>
          <w:sz w:val="22"/>
        </w:rPr>
        <w:t> </w:t>
      </w:r>
      <w:r>
        <w:rPr>
          <w:sz w:val="22"/>
        </w:rPr>
        <w:t>que</w:t>
      </w:r>
      <w:r>
        <w:rPr>
          <w:spacing w:val="-15"/>
          <w:sz w:val="22"/>
        </w:rPr>
        <w:t> </w:t>
      </w:r>
      <w:r>
        <w:rPr>
          <w:sz w:val="22"/>
        </w:rPr>
        <w:t>pueda</w:t>
      </w:r>
      <w:r>
        <w:rPr>
          <w:spacing w:val="-15"/>
          <w:sz w:val="22"/>
        </w:rPr>
        <w:t> </w:t>
      </w:r>
      <w:r>
        <w:rPr>
          <w:sz w:val="22"/>
        </w:rPr>
        <w:t>expedirse</w:t>
      </w:r>
      <w:r>
        <w:rPr>
          <w:spacing w:val="-11"/>
          <w:sz w:val="22"/>
        </w:rPr>
        <w:t> </w:t>
      </w:r>
      <w:r>
        <w:rPr>
          <w:sz w:val="22"/>
        </w:rPr>
        <w:t>un</w:t>
      </w:r>
      <w:r>
        <w:rPr>
          <w:spacing w:val="-15"/>
          <w:sz w:val="22"/>
        </w:rPr>
        <w:t> </w:t>
      </w:r>
      <w:r>
        <w:rPr>
          <w:sz w:val="22"/>
        </w:rPr>
        <w:t>nuevo acto. Los particulares no tendrán obligación de cumplirlo y los servidores públicos deberán hacer constar su oposición a ejecutar el acto, fundando y motivando tal negativa. La declaración de nulidad producirá efectos retroactivos;</w:t>
      </w:r>
    </w:p>
    <w:p>
      <w:pPr>
        <w:pStyle w:val="ListParagraph"/>
        <w:numPr>
          <w:ilvl w:val="0"/>
          <w:numId w:val="6"/>
        </w:numPr>
        <w:tabs>
          <w:tab w:pos="1216" w:val="left" w:leader="none"/>
          <w:tab w:pos="1218" w:val="left" w:leader="none"/>
        </w:tabs>
        <w:spacing w:line="240" w:lineRule="auto" w:before="253" w:after="0"/>
        <w:ind w:left="1218" w:right="117" w:hanging="721"/>
        <w:jc w:val="both"/>
        <w:rPr>
          <w:sz w:val="22"/>
        </w:rPr>
      </w:pPr>
      <w:r>
        <w:rPr>
          <w:sz w:val="22"/>
        </w:rPr>
        <w:t>En caso de que el acto se hubiera consumado, o bien, sea imposible de hecho o de derecho</w:t>
      </w:r>
      <w:r>
        <w:rPr>
          <w:spacing w:val="-16"/>
          <w:sz w:val="22"/>
        </w:rPr>
        <w:t> </w:t>
      </w:r>
      <w:r>
        <w:rPr>
          <w:sz w:val="22"/>
        </w:rPr>
        <w:t>retrotraer</w:t>
      </w:r>
      <w:r>
        <w:rPr>
          <w:spacing w:val="-15"/>
          <w:sz w:val="22"/>
        </w:rPr>
        <w:t> </w:t>
      </w:r>
      <w:r>
        <w:rPr>
          <w:sz w:val="22"/>
        </w:rPr>
        <w:t>sus</w:t>
      </w:r>
      <w:r>
        <w:rPr>
          <w:spacing w:val="-15"/>
          <w:sz w:val="22"/>
        </w:rPr>
        <w:t> </w:t>
      </w:r>
      <w:r>
        <w:rPr>
          <w:sz w:val="22"/>
        </w:rPr>
        <w:t>efectos,</w:t>
      </w:r>
      <w:r>
        <w:rPr>
          <w:spacing w:val="-16"/>
          <w:sz w:val="22"/>
        </w:rPr>
        <w:t> </w:t>
      </w:r>
      <w:r>
        <w:rPr>
          <w:sz w:val="22"/>
        </w:rPr>
        <w:t>sólo</w:t>
      </w:r>
      <w:r>
        <w:rPr>
          <w:spacing w:val="-15"/>
          <w:sz w:val="22"/>
        </w:rPr>
        <w:t> </w:t>
      </w:r>
      <w:r>
        <w:rPr>
          <w:sz w:val="22"/>
        </w:rPr>
        <w:t>dará</w:t>
      </w:r>
      <w:r>
        <w:rPr>
          <w:spacing w:val="-15"/>
          <w:sz w:val="22"/>
        </w:rPr>
        <w:t> </w:t>
      </w:r>
      <w:r>
        <w:rPr>
          <w:sz w:val="22"/>
        </w:rPr>
        <w:t>lugar</w:t>
      </w:r>
      <w:r>
        <w:rPr>
          <w:spacing w:val="-15"/>
          <w:sz w:val="22"/>
        </w:rPr>
        <w:t> </w:t>
      </w:r>
      <w:r>
        <w:rPr>
          <w:sz w:val="22"/>
        </w:rPr>
        <w:t>a</w:t>
      </w:r>
      <w:r>
        <w:rPr>
          <w:spacing w:val="-16"/>
          <w:sz w:val="22"/>
        </w:rPr>
        <w:t> </w:t>
      </w:r>
      <w:r>
        <w:rPr>
          <w:sz w:val="22"/>
        </w:rPr>
        <w:t>la</w:t>
      </w:r>
      <w:r>
        <w:rPr>
          <w:spacing w:val="-15"/>
          <w:sz w:val="22"/>
        </w:rPr>
        <w:t> </w:t>
      </w:r>
      <w:r>
        <w:rPr>
          <w:sz w:val="22"/>
        </w:rPr>
        <w:t>responsabilidad</w:t>
      </w:r>
      <w:r>
        <w:rPr>
          <w:spacing w:val="-15"/>
          <w:sz w:val="22"/>
        </w:rPr>
        <w:t> </w:t>
      </w:r>
      <w:r>
        <w:rPr>
          <w:sz w:val="22"/>
        </w:rPr>
        <w:t>del</w:t>
      </w:r>
      <w:r>
        <w:rPr>
          <w:spacing w:val="-16"/>
          <w:sz w:val="22"/>
        </w:rPr>
        <w:t> </w:t>
      </w:r>
      <w:r>
        <w:rPr>
          <w:sz w:val="22"/>
        </w:rPr>
        <w:t>servidor</w:t>
      </w:r>
      <w:r>
        <w:rPr>
          <w:spacing w:val="-15"/>
          <w:sz w:val="22"/>
        </w:rPr>
        <w:t> </w:t>
      </w:r>
      <w:r>
        <w:rPr>
          <w:sz w:val="22"/>
        </w:rPr>
        <w:t>público que lo hubiere emitido u ordenado; y</w:t>
      </w:r>
    </w:p>
    <w:p>
      <w:pPr>
        <w:pStyle w:val="BodyText"/>
      </w:pPr>
    </w:p>
    <w:p>
      <w:pPr>
        <w:pStyle w:val="ListParagraph"/>
        <w:numPr>
          <w:ilvl w:val="0"/>
          <w:numId w:val="6"/>
        </w:numPr>
        <w:tabs>
          <w:tab w:pos="1216" w:val="left" w:leader="none"/>
          <w:tab w:pos="1218" w:val="left" w:leader="none"/>
        </w:tabs>
        <w:spacing w:line="240" w:lineRule="auto" w:before="1" w:after="0"/>
        <w:ind w:left="1218" w:right="118" w:hanging="721"/>
        <w:jc w:val="both"/>
        <w:rPr>
          <w:sz w:val="22"/>
        </w:rPr>
      </w:pPr>
      <w:r>
        <w:rPr>
          <w:sz w:val="22"/>
        </w:rPr>
        <w:t>La omisión o irregularidad en los elementos y requisitos señalados en las fracciones XI a la XV del artículo 17 producirá la nulidad del acto administrativo y dará acción al administrado para demandar ésta ante el Tribunal.</w:t>
      </w:r>
    </w:p>
    <w:p>
      <w:pPr>
        <w:pStyle w:val="BodyText"/>
        <w:spacing w:before="252"/>
        <w:ind w:left="138" w:right="117"/>
        <w:jc w:val="both"/>
      </w:pPr>
      <w:r>
        <w:rPr>
          <w:rFonts w:ascii="Arial" w:hAnsi="Arial"/>
          <w:b/>
        </w:rPr>
        <w:t>ARTÍCULO 19.- </w:t>
      </w:r>
      <w:r>
        <w:rPr/>
        <w:t>Cuando se haya generado algún derecho o beneficio al administrado, la autoridad competente podrá iniciar optativamente el procedimiento de revisión administrativa de oficio, o el juicio de lesividad ante el Tribunal, dentro de los cinco años siguientes a la fecha en que haya sido notificada la resolución.</w:t>
      </w:r>
    </w:p>
    <w:p>
      <w:pPr>
        <w:pStyle w:val="BodyText"/>
      </w:pPr>
    </w:p>
    <w:p>
      <w:pPr>
        <w:pStyle w:val="BodyText"/>
        <w:spacing w:before="1"/>
        <w:ind w:left="138" w:right="118"/>
        <w:jc w:val="both"/>
      </w:pPr>
      <w:r>
        <w:rPr/>
        <w:t>En caso de que dichos actos tengan efectos de tracto sucesivo, la autoridad competente podrá demandar la nulidad, en cualquier momento, pero la sentencia que el órgano jurisdiccional administrativo dicte, sólo podrá retrotraer sus efectos hasta los cinco años anteriores a la presentación de la demanda.</w:t>
      </w:r>
    </w:p>
    <w:p>
      <w:pPr>
        <w:pStyle w:val="BodyText"/>
        <w:spacing w:before="252"/>
        <w:ind w:left="138" w:right="118"/>
        <w:jc w:val="both"/>
      </w:pPr>
      <w:r>
        <w:rPr/>
        <w:t>Se seguirá la misma regla prevista en el párrafo anterior, cuando la modificación, revocación o nulidad del acto, se declare a través del inicio del procedimiento de revisión administrativa de </w:t>
      </w:r>
      <w:r>
        <w:rPr>
          <w:spacing w:val="-2"/>
        </w:rPr>
        <w:t>oficio.</w:t>
      </w:r>
    </w:p>
    <w:p>
      <w:pPr>
        <w:spacing w:before="0"/>
        <w:ind w:left="138" w:right="11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1494,</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right="120"/>
        <w:jc w:val="both"/>
      </w:pPr>
      <w:r>
        <w:rPr>
          <w:rFonts w:ascii="Arial" w:hAnsi="Arial"/>
          <w:b/>
        </w:rPr>
        <w:t>ARTÍCULO 20.- </w:t>
      </w:r>
      <w:r>
        <w:rPr/>
        <w:t>El acto administrativo de carácter individual se extingue de pleno derecho, por las siguientes causas:</w:t>
      </w:r>
    </w:p>
    <w:p>
      <w:pPr>
        <w:pStyle w:val="BodyText"/>
        <w:spacing w:before="1"/>
      </w:pPr>
    </w:p>
    <w:p>
      <w:pPr>
        <w:pStyle w:val="ListParagraph"/>
        <w:numPr>
          <w:ilvl w:val="0"/>
          <w:numId w:val="7"/>
        </w:numPr>
        <w:tabs>
          <w:tab w:pos="1218" w:val="left" w:leader="none"/>
        </w:tabs>
        <w:spacing w:line="240" w:lineRule="auto" w:before="0" w:after="0"/>
        <w:ind w:left="1218" w:right="0" w:hanging="720"/>
        <w:jc w:val="left"/>
        <w:rPr>
          <w:sz w:val="22"/>
        </w:rPr>
      </w:pPr>
      <w:r>
        <w:rPr>
          <w:sz w:val="22"/>
        </w:rPr>
        <w:t>El</w:t>
      </w:r>
      <w:r>
        <w:rPr>
          <w:spacing w:val="-8"/>
          <w:sz w:val="22"/>
        </w:rPr>
        <w:t> </w:t>
      </w:r>
      <w:r>
        <w:rPr>
          <w:sz w:val="22"/>
        </w:rPr>
        <w:t>cumplimiento</w:t>
      </w:r>
      <w:r>
        <w:rPr>
          <w:spacing w:val="-7"/>
          <w:sz w:val="22"/>
        </w:rPr>
        <w:t> </w:t>
      </w:r>
      <w:r>
        <w:rPr>
          <w:sz w:val="22"/>
        </w:rPr>
        <w:t>de</w:t>
      </w:r>
      <w:r>
        <w:rPr>
          <w:spacing w:val="-7"/>
          <w:sz w:val="22"/>
        </w:rPr>
        <w:t> </w:t>
      </w:r>
      <w:r>
        <w:rPr>
          <w:sz w:val="22"/>
        </w:rPr>
        <w:t>su</w:t>
      </w:r>
      <w:r>
        <w:rPr>
          <w:spacing w:val="-7"/>
          <w:sz w:val="22"/>
        </w:rPr>
        <w:t> </w:t>
      </w:r>
      <w:r>
        <w:rPr>
          <w:sz w:val="22"/>
        </w:rPr>
        <w:t>objeto,</w:t>
      </w:r>
      <w:r>
        <w:rPr>
          <w:spacing w:val="-7"/>
          <w:sz w:val="22"/>
        </w:rPr>
        <w:t> </w:t>
      </w:r>
      <w:r>
        <w:rPr>
          <w:sz w:val="22"/>
        </w:rPr>
        <w:t>motivo</w:t>
      </w:r>
      <w:r>
        <w:rPr>
          <w:spacing w:val="-7"/>
          <w:sz w:val="22"/>
        </w:rPr>
        <w:t> </w:t>
      </w:r>
      <w:r>
        <w:rPr>
          <w:sz w:val="22"/>
        </w:rPr>
        <w:t>o</w:t>
      </w:r>
      <w:r>
        <w:rPr>
          <w:spacing w:val="-7"/>
          <w:sz w:val="22"/>
        </w:rPr>
        <w:t> </w:t>
      </w:r>
      <w:r>
        <w:rPr>
          <w:spacing w:val="-4"/>
          <w:sz w:val="22"/>
        </w:rPr>
        <w:t>fin;</w:t>
      </w:r>
    </w:p>
    <w:p>
      <w:pPr>
        <w:pStyle w:val="ListParagraph"/>
        <w:numPr>
          <w:ilvl w:val="0"/>
          <w:numId w:val="7"/>
        </w:numPr>
        <w:tabs>
          <w:tab w:pos="1216" w:val="left" w:leader="none"/>
          <w:tab w:pos="1218" w:val="left" w:leader="none"/>
        </w:tabs>
        <w:spacing w:line="240" w:lineRule="auto" w:before="252" w:after="0"/>
        <w:ind w:left="1218" w:right="119" w:hanging="721"/>
        <w:jc w:val="both"/>
        <w:rPr>
          <w:sz w:val="22"/>
        </w:rPr>
      </w:pPr>
      <w:r>
        <w:rPr>
          <w:sz w:val="22"/>
        </w:rPr>
        <w:t>La</w:t>
      </w:r>
      <w:r>
        <w:rPr>
          <w:spacing w:val="-8"/>
          <w:sz w:val="22"/>
        </w:rPr>
        <w:t> </w:t>
      </w:r>
      <w:r>
        <w:rPr>
          <w:sz w:val="22"/>
        </w:rPr>
        <w:t>falta</w:t>
      </w:r>
      <w:r>
        <w:rPr>
          <w:spacing w:val="-8"/>
          <w:sz w:val="22"/>
        </w:rPr>
        <w:t> </w:t>
      </w:r>
      <w:r>
        <w:rPr>
          <w:sz w:val="22"/>
        </w:rPr>
        <w:t>de</w:t>
      </w:r>
      <w:r>
        <w:rPr>
          <w:spacing w:val="-8"/>
          <w:sz w:val="22"/>
        </w:rPr>
        <w:t> </w:t>
      </w:r>
      <w:r>
        <w:rPr>
          <w:sz w:val="22"/>
        </w:rPr>
        <w:t>realización</w:t>
      </w:r>
      <w:r>
        <w:rPr>
          <w:spacing w:val="-8"/>
          <w:sz w:val="22"/>
        </w:rPr>
        <w:t> </w:t>
      </w:r>
      <w:r>
        <w:rPr>
          <w:sz w:val="22"/>
        </w:rPr>
        <w:t>de</w:t>
      </w:r>
      <w:r>
        <w:rPr>
          <w:spacing w:val="-8"/>
          <w:sz w:val="22"/>
        </w:rPr>
        <w:t> </w:t>
      </w:r>
      <w:r>
        <w:rPr>
          <w:sz w:val="22"/>
        </w:rPr>
        <w:t>la</w:t>
      </w:r>
      <w:r>
        <w:rPr>
          <w:spacing w:val="-8"/>
          <w:sz w:val="22"/>
        </w:rPr>
        <w:t> </w:t>
      </w:r>
      <w:r>
        <w:rPr>
          <w:sz w:val="22"/>
        </w:rPr>
        <w:t>condición</w:t>
      </w:r>
      <w:r>
        <w:rPr>
          <w:spacing w:val="-8"/>
          <w:sz w:val="22"/>
        </w:rPr>
        <w:t> </w:t>
      </w:r>
      <w:r>
        <w:rPr>
          <w:sz w:val="22"/>
        </w:rPr>
        <w:t>o</w:t>
      </w:r>
      <w:r>
        <w:rPr>
          <w:spacing w:val="-8"/>
          <w:sz w:val="22"/>
        </w:rPr>
        <w:t> </w:t>
      </w:r>
      <w:r>
        <w:rPr>
          <w:sz w:val="22"/>
        </w:rPr>
        <w:t>término</w:t>
      </w:r>
      <w:r>
        <w:rPr>
          <w:spacing w:val="-8"/>
          <w:sz w:val="22"/>
        </w:rPr>
        <w:t> </w:t>
      </w:r>
      <w:r>
        <w:rPr>
          <w:sz w:val="22"/>
        </w:rPr>
        <w:t>suspensivo</w:t>
      </w:r>
      <w:r>
        <w:rPr>
          <w:spacing w:val="-9"/>
          <w:sz w:val="22"/>
        </w:rPr>
        <w:t> </w:t>
      </w:r>
      <w:r>
        <w:rPr>
          <w:sz w:val="22"/>
        </w:rPr>
        <w:t>dentro</w:t>
      </w:r>
      <w:r>
        <w:rPr>
          <w:spacing w:val="-8"/>
          <w:sz w:val="22"/>
        </w:rPr>
        <w:t> </w:t>
      </w:r>
      <w:r>
        <w:rPr>
          <w:sz w:val="22"/>
        </w:rPr>
        <w:t>del</w:t>
      </w:r>
      <w:r>
        <w:rPr>
          <w:spacing w:val="-7"/>
          <w:sz w:val="22"/>
        </w:rPr>
        <w:t> </w:t>
      </w:r>
      <w:r>
        <w:rPr>
          <w:sz w:val="22"/>
        </w:rPr>
        <w:t>plazo</w:t>
      </w:r>
      <w:r>
        <w:rPr>
          <w:spacing w:val="-8"/>
          <w:sz w:val="22"/>
        </w:rPr>
        <w:t> </w:t>
      </w:r>
      <w:r>
        <w:rPr>
          <w:sz w:val="22"/>
        </w:rPr>
        <w:t>señalado para tal efecto;</w:t>
      </w:r>
    </w:p>
    <w:p>
      <w:pPr>
        <w:pStyle w:val="BodyText"/>
      </w:pPr>
    </w:p>
    <w:p>
      <w:pPr>
        <w:pStyle w:val="ListParagraph"/>
        <w:numPr>
          <w:ilvl w:val="0"/>
          <w:numId w:val="7"/>
        </w:numPr>
        <w:tabs>
          <w:tab w:pos="1218" w:val="left" w:leader="none"/>
        </w:tabs>
        <w:spacing w:line="240" w:lineRule="auto" w:before="1" w:after="0"/>
        <w:ind w:left="1218" w:right="0" w:hanging="720"/>
        <w:jc w:val="left"/>
        <w:rPr>
          <w:sz w:val="22"/>
        </w:rPr>
      </w:pPr>
      <w:r>
        <w:rPr>
          <w:sz w:val="22"/>
        </w:rPr>
        <w:t>La</w:t>
      </w:r>
      <w:r>
        <w:rPr>
          <w:spacing w:val="-10"/>
          <w:sz w:val="22"/>
        </w:rPr>
        <w:t> </w:t>
      </w:r>
      <w:r>
        <w:rPr>
          <w:sz w:val="22"/>
        </w:rPr>
        <w:t>realización</w:t>
      </w:r>
      <w:r>
        <w:rPr>
          <w:spacing w:val="-9"/>
          <w:sz w:val="22"/>
        </w:rPr>
        <w:t> </w:t>
      </w:r>
      <w:r>
        <w:rPr>
          <w:sz w:val="22"/>
        </w:rPr>
        <w:t>de</w:t>
      </w:r>
      <w:r>
        <w:rPr>
          <w:spacing w:val="-9"/>
          <w:sz w:val="22"/>
        </w:rPr>
        <w:t> </w:t>
      </w:r>
      <w:r>
        <w:rPr>
          <w:sz w:val="22"/>
        </w:rPr>
        <w:t>una</w:t>
      </w:r>
      <w:r>
        <w:rPr>
          <w:spacing w:val="-10"/>
          <w:sz w:val="22"/>
        </w:rPr>
        <w:t> </w:t>
      </w:r>
      <w:r>
        <w:rPr>
          <w:sz w:val="22"/>
        </w:rPr>
        <w:t>condición</w:t>
      </w:r>
      <w:r>
        <w:rPr>
          <w:spacing w:val="-9"/>
          <w:sz w:val="22"/>
        </w:rPr>
        <w:t> </w:t>
      </w:r>
      <w:r>
        <w:rPr>
          <w:spacing w:val="-2"/>
          <w:sz w:val="22"/>
        </w:rPr>
        <w:t>resolutoria;</w:t>
      </w:r>
    </w:p>
    <w:p>
      <w:pPr>
        <w:pStyle w:val="ListParagraph"/>
        <w:numPr>
          <w:ilvl w:val="0"/>
          <w:numId w:val="7"/>
        </w:numPr>
        <w:tabs>
          <w:tab w:pos="1216" w:val="left" w:leader="none"/>
          <w:tab w:pos="1218" w:val="left" w:leader="none"/>
        </w:tabs>
        <w:spacing w:line="240" w:lineRule="auto" w:before="252" w:after="0"/>
        <w:ind w:left="1218" w:right="120" w:hanging="721"/>
        <w:jc w:val="both"/>
        <w:rPr>
          <w:sz w:val="22"/>
        </w:rPr>
      </w:pPr>
      <w:r>
        <w:rPr>
          <w:sz w:val="22"/>
        </w:rPr>
        <w:t>La renuncia del interesado, cuando los efectos jurídicos del acto administrativo sean de interés exclusivo de éste, y no se cause perjuicio al interés público;</w:t>
      </w:r>
    </w:p>
    <w:p>
      <w:pPr>
        <w:pStyle w:val="BodyText"/>
        <w:spacing w:before="1"/>
      </w:pPr>
    </w:p>
    <w:p>
      <w:pPr>
        <w:pStyle w:val="ListParagraph"/>
        <w:numPr>
          <w:ilvl w:val="0"/>
          <w:numId w:val="7"/>
        </w:numPr>
        <w:tabs>
          <w:tab w:pos="1215" w:val="left" w:leader="none"/>
          <w:tab w:pos="1218" w:val="left" w:leader="none"/>
        </w:tabs>
        <w:spacing w:line="240" w:lineRule="auto" w:before="0" w:after="0"/>
        <w:ind w:left="1218" w:right="120" w:hanging="721"/>
        <w:jc w:val="both"/>
        <w:rPr>
          <w:sz w:val="22"/>
        </w:rPr>
      </w:pPr>
      <w:r>
        <w:rPr>
          <w:sz w:val="22"/>
        </w:rPr>
        <w:t>La</w:t>
      </w:r>
      <w:r>
        <w:rPr>
          <w:spacing w:val="-9"/>
          <w:sz w:val="22"/>
        </w:rPr>
        <w:t> </w:t>
      </w:r>
      <w:r>
        <w:rPr>
          <w:sz w:val="22"/>
        </w:rPr>
        <w:t>revocación,</w:t>
      </w:r>
      <w:r>
        <w:rPr>
          <w:spacing w:val="-9"/>
          <w:sz w:val="22"/>
        </w:rPr>
        <w:t> </w:t>
      </w:r>
      <w:r>
        <w:rPr>
          <w:sz w:val="22"/>
        </w:rPr>
        <w:t>por</w:t>
      </w:r>
      <w:r>
        <w:rPr>
          <w:spacing w:val="-9"/>
          <w:sz w:val="22"/>
        </w:rPr>
        <w:t> </w:t>
      </w:r>
      <w:r>
        <w:rPr>
          <w:sz w:val="22"/>
        </w:rPr>
        <w:t>cuestiones</w:t>
      </w:r>
      <w:r>
        <w:rPr>
          <w:spacing w:val="-9"/>
          <w:sz w:val="22"/>
        </w:rPr>
        <w:t> </w:t>
      </w:r>
      <w:r>
        <w:rPr>
          <w:sz w:val="22"/>
        </w:rPr>
        <w:t>supervenientes</w:t>
      </w:r>
      <w:r>
        <w:rPr>
          <w:spacing w:val="-10"/>
          <w:sz w:val="22"/>
        </w:rPr>
        <w:t> </w:t>
      </w:r>
      <w:r>
        <w:rPr>
          <w:sz w:val="22"/>
        </w:rPr>
        <w:t>de</w:t>
      </w:r>
      <w:r>
        <w:rPr>
          <w:spacing w:val="-9"/>
          <w:sz w:val="22"/>
        </w:rPr>
        <w:t> </w:t>
      </w:r>
      <w:r>
        <w:rPr>
          <w:sz w:val="22"/>
        </w:rPr>
        <w:t>orden</w:t>
      </w:r>
      <w:r>
        <w:rPr>
          <w:spacing w:val="-9"/>
          <w:sz w:val="22"/>
        </w:rPr>
        <w:t> </w:t>
      </w:r>
      <w:r>
        <w:rPr>
          <w:sz w:val="22"/>
        </w:rPr>
        <w:t>público</w:t>
      </w:r>
      <w:r>
        <w:rPr>
          <w:spacing w:val="-9"/>
          <w:sz w:val="22"/>
        </w:rPr>
        <w:t> </w:t>
      </w:r>
      <w:r>
        <w:rPr>
          <w:sz w:val="22"/>
        </w:rPr>
        <w:t>e</w:t>
      </w:r>
      <w:r>
        <w:rPr>
          <w:spacing w:val="-10"/>
          <w:sz w:val="22"/>
        </w:rPr>
        <w:t> </w:t>
      </w:r>
      <w:r>
        <w:rPr>
          <w:sz w:val="22"/>
        </w:rPr>
        <w:t>interés</w:t>
      </w:r>
      <w:r>
        <w:rPr>
          <w:spacing w:val="-10"/>
          <w:sz w:val="22"/>
        </w:rPr>
        <w:t> </w:t>
      </w:r>
      <w:r>
        <w:rPr>
          <w:sz w:val="22"/>
        </w:rPr>
        <w:t>social,</w:t>
      </w:r>
      <w:r>
        <w:rPr>
          <w:spacing w:val="-9"/>
          <w:sz w:val="22"/>
        </w:rPr>
        <w:t> </w:t>
      </w:r>
      <w:r>
        <w:rPr>
          <w:sz w:val="22"/>
        </w:rPr>
        <w:t>en</w:t>
      </w:r>
      <w:r>
        <w:rPr>
          <w:spacing w:val="-10"/>
          <w:sz w:val="22"/>
        </w:rPr>
        <w:t> </w:t>
      </w:r>
      <w:r>
        <w:rPr>
          <w:sz w:val="22"/>
        </w:rPr>
        <w:t>los términos de las disposiciones jurídicas aplicables;</w:t>
      </w:r>
    </w:p>
    <w:p>
      <w:pPr>
        <w:pStyle w:val="ListParagraph"/>
        <w:numPr>
          <w:ilvl w:val="0"/>
          <w:numId w:val="7"/>
        </w:numPr>
        <w:tabs>
          <w:tab w:pos="1218" w:val="left" w:leader="none"/>
        </w:tabs>
        <w:spacing w:line="240" w:lineRule="auto" w:before="252" w:after="0"/>
        <w:ind w:left="1218" w:right="0" w:hanging="720"/>
        <w:jc w:val="left"/>
        <w:rPr>
          <w:sz w:val="22"/>
        </w:rPr>
      </w:pPr>
      <w:r>
        <w:rPr>
          <w:sz w:val="22"/>
        </w:rPr>
        <w:t>La</w:t>
      </w:r>
      <w:r>
        <w:rPr>
          <w:spacing w:val="-7"/>
          <w:sz w:val="22"/>
        </w:rPr>
        <w:t> </w:t>
      </w:r>
      <w:r>
        <w:rPr>
          <w:sz w:val="22"/>
        </w:rPr>
        <w:t>conclusión</w:t>
      </w:r>
      <w:r>
        <w:rPr>
          <w:spacing w:val="-7"/>
          <w:sz w:val="22"/>
        </w:rPr>
        <w:t> </w:t>
      </w:r>
      <w:r>
        <w:rPr>
          <w:sz w:val="22"/>
        </w:rPr>
        <w:t>de</w:t>
      </w:r>
      <w:r>
        <w:rPr>
          <w:spacing w:val="-7"/>
          <w:sz w:val="22"/>
        </w:rPr>
        <w:t> </w:t>
      </w:r>
      <w:r>
        <w:rPr>
          <w:sz w:val="22"/>
        </w:rPr>
        <w:t>su</w:t>
      </w:r>
      <w:r>
        <w:rPr>
          <w:spacing w:val="-7"/>
          <w:sz w:val="22"/>
        </w:rPr>
        <w:t> </w:t>
      </w:r>
      <w:r>
        <w:rPr>
          <w:spacing w:val="-2"/>
          <w:sz w:val="22"/>
        </w:rPr>
        <w:t>vigencia;</w:t>
      </w:r>
    </w:p>
    <w:p>
      <w:pPr>
        <w:spacing w:after="0" w:line="240" w:lineRule="auto"/>
        <w:jc w:val="left"/>
        <w:rPr>
          <w:sz w:val="22"/>
        </w:rPr>
        <w:sectPr>
          <w:pgSz w:w="12250" w:h="15850"/>
          <w:pgMar w:header="1120" w:footer="843" w:top="2460" w:bottom="1080" w:left="1280" w:right="1300"/>
        </w:sectPr>
      </w:pPr>
    </w:p>
    <w:p>
      <w:pPr>
        <w:pStyle w:val="ListParagraph"/>
        <w:numPr>
          <w:ilvl w:val="0"/>
          <w:numId w:val="7"/>
        </w:numPr>
        <w:tabs>
          <w:tab w:pos="1218" w:val="left" w:leader="none"/>
        </w:tabs>
        <w:spacing w:line="240" w:lineRule="auto" w:before="104" w:after="0"/>
        <w:ind w:left="1218" w:right="0" w:hanging="720"/>
        <w:jc w:val="left"/>
        <w:rPr>
          <w:sz w:val="22"/>
        </w:rPr>
      </w:pPr>
      <w:r>
        <w:rPr>
          <w:sz w:val="22"/>
        </w:rPr>
        <w:t>La</w:t>
      </w:r>
      <w:r>
        <w:rPr>
          <w:spacing w:val="-10"/>
          <w:sz w:val="22"/>
        </w:rPr>
        <w:t> </w:t>
      </w:r>
      <w:r>
        <w:rPr>
          <w:sz w:val="22"/>
        </w:rPr>
        <w:t>prescripción;</w:t>
      </w:r>
      <w:r>
        <w:rPr>
          <w:spacing w:val="-10"/>
          <w:sz w:val="22"/>
        </w:rPr>
        <w:t> y</w:t>
      </w:r>
    </w:p>
    <w:p>
      <w:pPr>
        <w:pStyle w:val="BodyText"/>
      </w:pPr>
    </w:p>
    <w:p>
      <w:pPr>
        <w:pStyle w:val="ListParagraph"/>
        <w:numPr>
          <w:ilvl w:val="0"/>
          <w:numId w:val="7"/>
        </w:numPr>
        <w:tabs>
          <w:tab w:pos="1218" w:val="left" w:leader="none"/>
        </w:tabs>
        <w:spacing w:line="254" w:lineRule="auto" w:before="0" w:after="0"/>
        <w:ind w:left="1218" w:right="123" w:hanging="721"/>
        <w:jc w:val="both"/>
        <w:rPr>
          <w:sz w:val="22"/>
        </w:rPr>
      </w:pPr>
      <w:r>
        <w:rPr>
          <w:sz w:val="22"/>
        </w:rPr>
        <w:t>La nulidad declarada en resolución dictada por la autoridad competente dentro del procedimiento jurisdiccional.</w:t>
      </w:r>
    </w:p>
    <w:p>
      <w:pPr>
        <w:pStyle w:val="BodyText"/>
      </w:pPr>
    </w:p>
    <w:p>
      <w:pPr>
        <w:pStyle w:val="BodyText"/>
        <w:spacing w:before="2"/>
      </w:pPr>
    </w:p>
    <w:p>
      <w:pPr>
        <w:spacing w:before="0"/>
        <w:ind w:left="67"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2"/>
          <w:sz w:val="22"/>
        </w:rPr>
        <w:t>TERCERO</w:t>
      </w:r>
    </w:p>
    <w:p>
      <w:pPr>
        <w:spacing w:before="0"/>
        <w:ind w:left="67" w:right="48" w:firstLine="0"/>
        <w:jc w:val="center"/>
        <w:rPr>
          <w:rFonts w:ascii="Arial"/>
          <w:b/>
          <w:sz w:val="22"/>
        </w:rPr>
      </w:pPr>
      <w:r>
        <w:rPr>
          <w:rFonts w:ascii="Arial"/>
          <w:b/>
          <w:sz w:val="22"/>
        </w:rPr>
        <w:t>DEL</w:t>
      </w:r>
      <w:r>
        <w:rPr>
          <w:rFonts w:ascii="Arial"/>
          <w:b/>
          <w:spacing w:val="-10"/>
          <w:sz w:val="22"/>
        </w:rPr>
        <w:t> </w:t>
      </w:r>
      <w:r>
        <w:rPr>
          <w:rFonts w:ascii="Arial"/>
          <w:b/>
          <w:sz w:val="22"/>
        </w:rPr>
        <w:t>PROCEDIMIENTO</w:t>
      </w:r>
      <w:r>
        <w:rPr>
          <w:rFonts w:ascii="Arial"/>
          <w:b/>
          <w:spacing w:val="-9"/>
          <w:sz w:val="22"/>
        </w:rPr>
        <w:t> </w:t>
      </w:r>
      <w:r>
        <w:rPr>
          <w:rFonts w:ascii="Arial"/>
          <w:b/>
          <w:sz w:val="22"/>
        </w:rPr>
        <w:t>ADMINISTRATIVO</w:t>
      </w:r>
      <w:r>
        <w:rPr>
          <w:rFonts w:ascii="Arial"/>
          <w:b/>
          <w:spacing w:val="-10"/>
          <w:sz w:val="22"/>
        </w:rPr>
        <w:t> </w:t>
      </w:r>
      <w:r>
        <w:rPr>
          <w:rFonts w:ascii="Arial"/>
          <w:b/>
          <w:sz w:val="22"/>
        </w:rPr>
        <w:t>GENERAL</w:t>
      </w:r>
      <w:r>
        <w:rPr>
          <w:rFonts w:ascii="Arial"/>
          <w:b/>
          <w:spacing w:val="-9"/>
          <w:sz w:val="22"/>
        </w:rPr>
        <w:t> </w:t>
      </w:r>
      <w:r>
        <w:rPr>
          <w:rFonts w:ascii="Arial"/>
          <w:b/>
          <w:sz w:val="22"/>
        </w:rPr>
        <w:t>EN</w:t>
      </w:r>
      <w:r>
        <w:rPr>
          <w:rFonts w:ascii="Arial"/>
          <w:b/>
          <w:spacing w:val="-8"/>
          <w:sz w:val="22"/>
        </w:rPr>
        <w:t> </w:t>
      </w:r>
      <w:r>
        <w:rPr>
          <w:rFonts w:ascii="Arial"/>
          <w:b/>
          <w:sz w:val="22"/>
        </w:rPr>
        <w:t>EL</w:t>
      </w:r>
      <w:r>
        <w:rPr>
          <w:rFonts w:ascii="Arial"/>
          <w:b/>
          <w:spacing w:val="-7"/>
          <w:sz w:val="22"/>
        </w:rPr>
        <w:t> </w:t>
      </w:r>
      <w:r>
        <w:rPr>
          <w:rFonts w:ascii="Arial"/>
          <w:b/>
          <w:sz w:val="22"/>
        </w:rPr>
        <w:t>ESTADO</w:t>
      </w:r>
      <w:r>
        <w:rPr>
          <w:rFonts w:ascii="Arial"/>
          <w:b/>
          <w:spacing w:val="-10"/>
          <w:sz w:val="22"/>
        </w:rPr>
        <w:t> </w:t>
      </w:r>
      <w:r>
        <w:rPr>
          <w:rFonts w:ascii="Arial"/>
          <w:b/>
          <w:sz w:val="22"/>
        </w:rPr>
        <w:t>DE</w:t>
      </w:r>
      <w:r>
        <w:rPr>
          <w:rFonts w:ascii="Arial"/>
          <w:b/>
          <w:spacing w:val="-8"/>
          <w:sz w:val="22"/>
        </w:rPr>
        <w:t> </w:t>
      </w:r>
      <w:r>
        <w:rPr>
          <w:rFonts w:ascii="Arial"/>
          <w:b/>
          <w:spacing w:val="-2"/>
          <w:sz w:val="22"/>
        </w:rPr>
        <w:t>OAXACA</w:t>
      </w:r>
    </w:p>
    <w:p>
      <w:pPr>
        <w:pStyle w:val="BodyText"/>
        <w:rPr>
          <w:rFonts w:ascii="Arial"/>
          <w:b/>
        </w:rPr>
      </w:pPr>
    </w:p>
    <w:p>
      <w:pPr>
        <w:spacing w:before="0"/>
        <w:ind w:left="3257" w:right="3238" w:firstLine="2"/>
        <w:jc w:val="center"/>
        <w:rPr>
          <w:rFonts w:ascii="Arial" w:hAnsi="Arial"/>
          <w:b/>
          <w:sz w:val="22"/>
        </w:rPr>
      </w:pPr>
      <w:r>
        <w:rPr>
          <w:rFonts w:ascii="Arial" w:hAnsi="Arial"/>
          <w:b/>
          <w:sz w:val="22"/>
        </w:rPr>
        <w:t>CAPÍTULO PRIMERO DISPOSICIONES</w:t>
      </w:r>
      <w:r>
        <w:rPr>
          <w:rFonts w:ascii="Arial" w:hAnsi="Arial"/>
          <w:b/>
          <w:spacing w:val="-16"/>
          <w:sz w:val="22"/>
        </w:rPr>
        <w:t> </w:t>
      </w:r>
      <w:r>
        <w:rPr>
          <w:rFonts w:ascii="Arial" w:hAnsi="Arial"/>
          <w:b/>
          <w:sz w:val="22"/>
        </w:rPr>
        <w:t>GENERALES</w:t>
      </w:r>
    </w:p>
    <w:p>
      <w:pPr>
        <w:pStyle w:val="BodyText"/>
        <w:rPr>
          <w:rFonts w:ascii="Arial"/>
          <w:b/>
        </w:rPr>
      </w:pPr>
    </w:p>
    <w:p>
      <w:pPr>
        <w:pStyle w:val="BodyText"/>
        <w:ind w:left="138" w:right="119"/>
        <w:jc w:val="both"/>
      </w:pPr>
      <w:r>
        <w:rPr>
          <w:rFonts w:ascii="Arial" w:hAnsi="Arial"/>
          <w:b/>
        </w:rPr>
        <w:t>ARTÍCULO 21.- </w:t>
      </w:r>
      <w:r>
        <w:rPr/>
        <w:t>El Procedimiento Administrativo General en el Estado de Oaxaca es común a todas</w:t>
      </w:r>
      <w:r>
        <w:rPr>
          <w:spacing w:val="-7"/>
        </w:rPr>
        <w:t> </w:t>
      </w:r>
      <w:r>
        <w:rPr/>
        <w:t>las</w:t>
      </w:r>
      <w:r>
        <w:rPr>
          <w:spacing w:val="-7"/>
        </w:rPr>
        <w:t> </w:t>
      </w:r>
      <w:r>
        <w:rPr/>
        <w:t>autoridades</w:t>
      </w:r>
      <w:r>
        <w:rPr>
          <w:spacing w:val="-7"/>
        </w:rPr>
        <w:t> </w:t>
      </w:r>
      <w:r>
        <w:rPr/>
        <w:t>de</w:t>
      </w:r>
      <w:r>
        <w:rPr>
          <w:spacing w:val="-8"/>
        </w:rPr>
        <w:t> </w:t>
      </w:r>
      <w:r>
        <w:rPr/>
        <w:t>naturaleza</w:t>
      </w:r>
      <w:r>
        <w:rPr>
          <w:spacing w:val="-9"/>
        </w:rPr>
        <w:t> </w:t>
      </w:r>
      <w:r>
        <w:rPr/>
        <w:t>administrativa</w:t>
      </w:r>
      <w:r>
        <w:rPr>
          <w:spacing w:val="-7"/>
        </w:rPr>
        <w:t> </w:t>
      </w:r>
      <w:r>
        <w:rPr/>
        <w:t>a</w:t>
      </w:r>
      <w:r>
        <w:rPr>
          <w:spacing w:val="-8"/>
        </w:rPr>
        <w:t> </w:t>
      </w:r>
      <w:r>
        <w:rPr/>
        <w:t>las</w:t>
      </w:r>
      <w:r>
        <w:rPr>
          <w:spacing w:val="-7"/>
        </w:rPr>
        <w:t> </w:t>
      </w:r>
      <w:r>
        <w:rPr/>
        <w:t>que</w:t>
      </w:r>
      <w:r>
        <w:rPr>
          <w:spacing w:val="-9"/>
        </w:rPr>
        <w:t> </w:t>
      </w:r>
      <w:r>
        <w:rPr/>
        <w:t>se</w:t>
      </w:r>
      <w:r>
        <w:rPr>
          <w:spacing w:val="-7"/>
        </w:rPr>
        <w:t> </w:t>
      </w:r>
      <w:r>
        <w:rPr/>
        <w:t>refiere</w:t>
      </w:r>
      <w:r>
        <w:rPr>
          <w:spacing w:val="-8"/>
        </w:rPr>
        <w:t> </w:t>
      </w:r>
      <w:r>
        <w:rPr/>
        <w:t>el</w:t>
      </w:r>
      <w:r>
        <w:rPr>
          <w:spacing w:val="-8"/>
        </w:rPr>
        <w:t> </w:t>
      </w:r>
      <w:r>
        <w:rPr/>
        <w:t>artículo</w:t>
      </w:r>
      <w:r>
        <w:rPr>
          <w:spacing w:val="-7"/>
        </w:rPr>
        <w:t> </w:t>
      </w:r>
      <w:r>
        <w:rPr/>
        <w:t>1</w:t>
      </w:r>
      <w:r>
        <w:rPr>
          <w:spacing w:val="-8"/>
        </w:rPr>
        <w:t> </w:t>
      </w:r>
      <w:r>
        <w:rPr/>
        <w:t>de</w:t>
      </w:r>
      <w:r>
        <w:rPr>
          <w:spacing w:val="-8"/>
        </w:rPr>
        <w:t> </w:t>
      </w:r>
      <w:r>
        <w:rPr/>
        <w:t>la</w:t>
      </w:r>
      <w:r>
        <w:rPr>
          <w:spacing w:val="-7"/>
        </w:rPr>
        <w:t> </w:t>
      </w:r>
      <w:r>
        <w:rPr/>
        <w:t>presente Ley, y tiene como objetivo ampliar las posibilidades de legalidad y certeza jurídica tanto para la Autoridad como para el administrado, es supletorio a la Ley o Reglamento con la que actúa la autoridad y tiende a otorgar garantías procesales al particular, bajo los principios del procedimiento administrativo general, pudiendo tener inicio de oficio o a petición de parte interesada, sin que la autoridad pueda exigir más formalidades que las expresamente previstas en la presente Ley.</w:t>
      </w:r>
    </w:p>
    <w:p>
      <w:pPr>
        <w:pStyle w:val="BodyText"/>
        <w:spacing w:before="1"/>
      </w:pPr>
    </w:p>
    <w:p>
      <w:pPr>
        <w:pStyle w:val="BodyText"/>
        <w:ind w:left="138" w:right="122"/>
        <w:jc w:val="both"/>
      </w:pPr>
      <w:r>
        <w:rPr/>
        <w:t>Los actos y procedimientos administrativos se regirán por los principios de legalidad, sencillez, celeridad, oficiosidad, eficacia, publicidad, transparencia, gratuidad, buena fe e informalidad a favor del administrado.</w:t>
      </w:r>
    </w:p>
    <w:p>
      <w:pPr>
        <w:pStyle w:val="BodyText"/>
      </w:pPr>
    </w:p>
    <w:p>
      <w:pPr>
        <w:pStyle w:val="BodyText"/>
        <w:ind w:left="138" w:right="124"/>
        <w:jc w:val="both"/>
      </w:pPr>
      <w:r>
        <w:rPr>
          <w:rFonts w:ascii="Arial" w:hAnsi="Arial"/>
          <w:b/>
        </w:rPr>
        <w:t>ARTÍCULO 22.- </w:t>
      </w:r>
      <w:r>
        <w:rPr/>
        <w:t>Las autoridades a las que se refiere el artículo 1 de la presente Ley, en sus relaciones con los particulares, tendrán las siguientes obligaciones:</w:t>
      </w:r>
    </w:p>
    <w:p>
      <w:pPr>
        <w:pStyle w:val="ListParagraph"/>
        <w:numPr>
          <w:ilvl w:val="0"/>
          <w:numId w:val="8"/>
        </w:numPr>
        <w:tabs>
          <w:tab w:pos="1216" w:val="left" w:leader="none"/>
          <w:tab w:pos="1218" w:val="left" w:leader="none"/>
        </w:tabs>
        <w:spacing w:line="240" w:lineRule="auto" w:before="252" w:after="0"/>
        <w:ind w:left="1218" w:right="121" w:hanging="721"/>
        <w:jc w:val="both"/>
        <w:rPr>
          <w:sz w:val="22"/>
        </w:rPr>
      </w:pPr>
      <w:r>
        <w:rPr>
          <w:sz w:val="22"/>
        </w:rPr>
        <w:t>Solicitar la comparecencia de éstos, sólo cuando así esté previsto en la Ley, previa citación en la que se hará constar expresamente el lugar, fecha, hora y objeto de la comparecencia, así como los efectos de no atenderla;</w:t>
      </w:r>
    </w:p>
    <w:p>
      <w:pPr>
        <w:pStyle w:val="BodyText"/>
        <w:spacing w:before="1"/>
      </w:pPr>
    </w:p>
    <w:p>
      <w:pPr>
        <w:pStyle w:val="ListParagraph"/>
        <w:numPr>
          <w:ilvl w:val="0"/>
          <w:numId w:val="8"/>
        </w:numPr>
        <w:tabs>
          <w:tab w:pos="1216" w:val="left" w:leader="none"/>
          <w:tab w:pos="1218" w:val="left" w:leader="none"/>
        </w:tabs>
        <w:spacing w:line="240" w:lineRule="auto" w:before="0" w:after="0"/>
        <w:ind w:left="1218" w:right="121" w:hanging="721"/>
        <w:jc w:val="both"/>
        <w:rPr>
          <w:sz w:val="22"/>
        </w:rPr>
      </w:pPr>
      <w:r>
        <w:rPr>
          <w:sz w:val="22"/>
        </w:rPr>
        <w:t>Requerir informes, documentos y otros datos durante la realización de visitas de verificación, sólo en aquellos casos previstos en ésta u otras leyes;</w:t>
      </w:r>
    </w:p>
    <w:p>
      <w:pPr>
        <w:pStyle w:val="ListParagraph"/>
        <w:numPr>
          <w:ilvl w:val="0"/>
          <w:numId w:val="8"/>
        </w:numPr>
        <w:tabs>
          <w:tab w:pos="1216" w:val="left" w:leader="none"/>
          <w:tab w:pos="1218" w:val="left" w:leader="none"/>
        </w:tabs>
        <w:spacing w:line="240" w:lineRule="auto" w:before="252" w:after="0"/>
        <w:ind w:left="1218" w:right="119" w:hanging="721"/>
        <w:jc w:val="both"/>
        <w:rPr>
          <w:sz w:val="22"/>
        </w:rPr>
      </w:pPr>
      <w:r>
        <w:rPr>
          <w:sz w:val="22"/>
        </w:rPr>
        <w:t>Hacer</w:t>
      </w:r>
      <w:r>
        <w:rPr>
          <w:spacing w:val="-6"/>
          <w:sz w:val="22"/>
        </w:rPr>
        <w:t> </w:t>
      </w:r>
      <w:r>
        <w:rPr>
          <w:sz w:val="22"/>
        </w:rPr>
        <w:t>del</w:t>
      </w:r>
      <w:r>
        <w:rPr>
          <w:spacing w:val="-5"/>
          <w:sz w:val="22"/>
        </w:rPr>
        <w:t> </w:t>
      </w:r>
      <w:r>
        <w:rPr>
          <w:sz w:val="22"/>
        </w:rPr>
        <w:t>conocimiento</w:t>
      </w:r>
      <w:r>
        <w:rPr>
          <w:spacing w:val="-5"/>
          <w:sz w:val="22"/>
        </w:rPr>
        <w:t> </w:t>
      </w:r>
      <w:r>
        <w:rPr>
          <w:sz w:val="22"/>
        </w:rPr>
        <w:t>de</w:t>
      </w:r>
      <w:r>
        <w:rPr>
          <w:spacing w:val="-5"/>
          <w:sz w:val="22"/>
        </w:rPr>
        <w:t> </w:t>
      </w:r>
      <w:r>
        <w:rPr>
          <w:sz w:val="22"/>
        </w:rPr>
        <w:t>éstos</w:t>
      </w:r>
      <w:r>
        <w:rPr>
          <w:spacing w:val="-5"/>
          <w:sz w:val="22"/>
        </w:rPr>
        <w:t> </w:t>
      </w:r>
      <w:r>
        <w:rPr>
          <w:sz w:val="22"/>
        </w:rPr>
        <w:t>o</w:t>
      </w:r>
      <w:r>
        <w:rPr>
          <w:spacing w:val="-6"/>
          <w:sz w:val="22"/>
        </w:rPr>
        <w:t> </w:t>
      </w:r>
      <w:r>
        <w:rPr>
          <w:sz w:val="22"/>
        </w:rPr>
        <w:t>a</w:t>
      </w:r>
      <w:r>
        <w:rPr>
          <w:spacing w:val="-6"/>
          <w:sz w:val="22"/>
        </w:rPr>
        <w:t> </w:t>
      </w:r>
      <w:r>
        <w:rPr>
          <w:sz w:val="22"/>
        </w:rPr>
        <w:t>las</w:t>
      </w:r>
      <w:r>
        <w:rPr>
          <w:spacing w:val="-5"/>
          <w:sz w:val="22"/>
        </w:rPr>
        <w:t> </w:t>
      </w:r>
      <w:r>
        <w:rPr>
          <w:sz w:val="22"/>
        </w:rPr>
        <w:t>personas</w:t>
      </w:r>
      <w:r>
        <w:rPr>
          <w:spacing w:val="-5"/>
          <w:sz w:val="22"/>
        </w:rPr>
        <w:t> </w:t>
      </w:r>
      <w:r>
        <w:rPr>
          <w:sz w:val="22"/>
        </w:rPr>
        <w:t>autorizadas</w:t>
      </w:r>
      <w:r>
        <w:rPr>
          <w:spacing w:val="-5"/>
          <w:sz w:val="22"/>
        </w:rPr>
        <w:t> </w:t>
      </w:r>
      <w:r>
        <w:rPr>
          <w:sz w:val="22"/>
        </w:rPr>
        <w:t>por</w:t>
      </w:r>
      <w:r>
        <w:rPr>
          <w:spacing w:val="-5"/>
          <w:sz w:val="22"/>
        </w:rPr>
        <w:t> </w:t>
      </w:r>
      <w:r>
        <w:rPr>
          <w:sz w:val="22"/>
        </w:rPr>
        <w:t>éstos,</w:t>
      </w:r>
      <w:r>
        <w:rPr>
          <w:spacing w:val="-6"/>
          <w:sz w:val="22"/>
        </w:rPr>
        <w:t> </w:t>
      </w:r>
      <w:r>
        <w:rPr>
          <w:sz w:val="22"/>
        </w:rPr>
        <w:t>en</w:t>
      </w:r>
      <w:r>
        <w:rPr>
          <w:spacing w:val="-5"/>
          <w:sz w:val="22"/>
        </w:rPr>
        <w:t> </w:t>
      </w:r>
      <w:r>
        <w:rPr>
          <w:sz w:val="22"/>
        </w:rPr>
        <w:t>cualquier momento,</w:t>
      </w:r>
      <w:r>
        <w:rPr>
          <w:spacing w:val="-14"/>
          <w:sz w:val="22"/>
        </w:rPr>
        <w:t> </w:t>
      </w:r>
      <w:r>
        <w:rPr>
          <w:sz w:val="22"/>
        </w:rPr>
        <w:t>del</w:t>
      </w:r>
      <w:r>
        <w:rPr>
          <w:spacing w:val="-14"/>
          <w:sz w:val="22"/>
        </w:rPr>
        <w:t> </w:t>
      </w:r>
      <w:r>
        <w:rPr>
          <w:sz w:val="22"/>
        </w:rPr>
        <w:t>estado</w:t>
      </w:r>
      <w:r>
        <w:rPr>
          <w:spacing w:val="-14"/>
          <w:sz w:val="22"/>
        </w:rPr>
        <w:t> </w:t>
      </w:r>
      <w:r>
        <w:rPr>
          <w:sz w:val="22"/>
        </w:rPr>
        <w:t>de</w:t>
      </w:r>
      <w:r>
        <w:rPr>
          <w:spacing w:val="-15"/>
          <w:sz w:val="22"/>
        </w:rPr>
        <w:t> </w:t>
      </w:r>
      <w:r>
        <w:rPr>
          <w:sz w:val="22"/>
        </w:rPr>
        <w:t>la</w:t>
      </w:r>
      <w:r>
        <w:rPr>
          <w:spacing w:val="-14"/>
          <w:sz w:val="22"/>
        </w:rPr>
        <w:t> </w:t>
      </w:r>
      <w:r>
        <w:rPr>
          <w:sz w:val="22"/>
        </w:rPr>
        <w:t>tramitación</w:t>
      </w:r>
      <w:r>
        <w:rPr>
          <w:spacing w:val="-14"/>
          <w:sz w:val="22"/>
        </w:rPr>
        <w:t> </w:t>
      </w:r>
      <w:r>
        <w:rPr>
          <w:sz w:val="22"/>
        </w:rPr>
        <w:t>de</w:t>
      </w:r>
      <w:r>
        <w:rPr>
          <w:spacing w:val="-14"/>
          <w:sz w:val="22"/>
        </w:rPr>
        <w:t> </w:t>
      </w:r>
      <w:r>
        <w:rPr>
          <w:sz w:val="22"/>
        </w:rPr>
        <w:t>los</w:t>
      </w:r>
      <w:r>
        <w:rPr>
          <w:spacing w:val="-14"/>
          <w:sz w:val="22"/>
        </w:rPr>
        <w:t> </w:t>
      </w:r>
      <w:r>
        <w:rPr>
          <w:sz w:val="22"/>
        </w:rPr>
        <w:t>procedimientos</w:t>
      </w:r>
      <w:r>
        <w:rPr>
          <w:spacing w:val="-14"/>
          <w:sz w:val="22"/>
        </w:rPr>
        <w:t> </w:t>
      </w:r>
      <w:r>
        <w:rPr>
          <w:sz w:val="22"/>
        </w:rPr>
        <w:t>en</w:t>
      </w:r>
      <w:r>
        <w:rPr>
          <w:spacing w:val="-14"/>
          <w:sz w:val="22"/>
        </w:rPr>
        <w:t> </w:t>
      </w:r>
      <w:r>
        <w:rPr>
          <w:sz w:val="22"/>
        </w:rPr>
        <w:t>los</w:t>
      </w:r>
      <w:r>
        <w:rPr>
          <w:spacing w:val="-14"/>
          <w:sz w:val="22"/>
        </w:rPr>
        <w:t> </w:t>
      </w:r>
      <w:r>
        <w:rPr>
          <w:sz w:val="22"/>
        </w:rPr>
        <w:t>que</w:t>
      </w:r>
      <w:r>
        <w:rPr>
          <w:spacing w:val="-13"/>
          <w:sz w:val="22"/>
        </w:rPr>
        <w:t> </w:t>
      </w:r>
      <w:r>
        <w:rPr>
          <w:sz w:val="22"/>
        </w:rPr>
        <w:t>tengan</w:t>
      </w:r>
      <w:r>
        <w:rPr>
          <w:spacing w:val="-13"/>
          <w:sz w:val="22"/>
        </w:rPr>
        <w:t> </w:t>
      </w:r>
      <w:r>
        <w:rPr>
          <w:sz w:val="22"/>
        </w:rPr>
        <w:t>interés jurídico, y a proporcionar copia de los documentos contenidos en ellos;</w:t>
      </w:r>
    </w:p>
    <w:p>
      <w:pPr>
        <w:pStyle w:val="BodyText"/>
      </w:pPr>
    </w:p>
    <w:p>
      <w:pPr>
        <w:pStyle w:val="ListParagraph"/>
        <w:numPr>
          <w:ilvl w:val="0"/>
          <w:numId w:val="8"/>
        </w:numPr>
        <w:tabs>
          <w:tab w:pos="1216" w:val="left" w:leader="none"/>
          <w:tab w:pos="1218" w:val="left" w:leader="none"/>
        </w:tabs>
        <w:spacing w:line="240" w:lineRule="auto" w:before="1" w:after="0"/>
        <w:ind w:left="1218" w:right="123" w:hanging="721"/>
        <w:jc w:val="both"/>
        <w:rPr>
          <w:sz w:val="22"/>
        </w:rPr>
      </w:pPr>
      <w:r>
        <w:rPr>
          <w:sz w:val="22"/>
        </w:rPr>
        <w:t>Hacer constar en las copias de los documentos que se presenten junto con los originales, la presentación de los mismos;</w:t>
      </w:r>
    </w:p>
    <w:p>
      <w:pPr>
        <w:pStyle w:val="BodyText"/>
      </w:pPr>
    </w:p>
    <w:p>
      <w:pPr>
        <w:pStyle w:val="ListParagraph"/>
        <w:numPr>
          <w:ilvl w:val="0"/>
          <w:numId w:val="8"/>
        </w:numPr>
        <w:tabs>
          <w:tab w:pos="1215" w:val="left" w:leader="none"/>
          <w:tab w:pos="1218" w:val="left" w:leader="none"/>
        </w:tabs>
        <w:spacing w:line="240" w:lineRule="auto" w:before="0" w:after="0"/>
        <w:ind w:left="1218" w:right="122" w:hanging="721"/>
        <w:jc w:val="both"/>
        <w:rPr>
          <w:sz w:val="22"/>
        </w:rPr>
      </w:pPr>
      <w:r>
        <w:rPr>
          <w:sz w:val="22"/>
        </w:rPr>
        <w:t>Admitir las pruebas permitidas por la Ley y recibir alegatos, los que deberán ser tomados en cuenta por el órgano competente al dictar resolución;</w:t>
      </w:r>
    </w:p>
    <w:p>
      <w:pPr>
        <w:spacing w:after="0" w:line="240" w:lineRule="auto"/>
        <w:jc w:val="both"/>
        <w:rPr>
          <w:sz w:val="22"/>
        </w:rPr>
        <w:sectPr>
          <w:pgSz w:w="12250" w:h="15850"/>
          <w:pgMar w:header="1120" w:footer="843" w:top="2460" w:bottom="1080" w:left="1280" w:right="1300"/>
        </w:sectPr>
      </w:pPr>
    </w:p>
    <w:p>
      <w:pPr>
        <w:pStyle w:val="ListParagraph"/>
        <w:numPr>
          <w:ilvl w:val="0"/>
          <w:numId w:val="8"/>
        </w:numPr>
        <w:tabs>
          <w:tab w:pos="1216" w:val="left" w:leader="none"/>
          <w:tab w:pos="1218" w:val="left" w:leader="none"/>
        </w:tabs>
        <w:spacing w:line="240" w:lineRule="auto" w:before="104" w:after="0"/>
        <w:ind w:left="1218" w:right="119" w:hanging="721"/>
        <w:jc w:val="both"/>
        <w:rPr>
          <w:sz w:val="22"/>
        </w:rPr>
      </w:pPr>
      <w:r>
        <w:rPr>
          <w:sz w:val="22"/>
        </w:rPr>
        <w:t>Abstenerse de requerir documentos o solicitar información que no sean exigidos por las</w:t>
      </w:r>
      <w:r>
        <w:rPr>
          <w:spacing w:val="-2"/>
          <w:sz w:val="22"/>
        </w:rPr>
        <w:t> </w:t>
      </w:r>
      <w:r>
        <w:rPr>
          <w:sz w:val="22"/>
        </w:rPr>
        <w:t>normas</w:t>
      </w:r>
      <w:r>
        <w:rPr>
          <w:spacing w:val="-2"/>
          <w:sz w:val="22"/>
        </w:rPr>
        <w:t> </w:t>
      </w:r>
      <w:r>
        <w:rPr>
          <w:sz w:val="22"/>
        </w:rPr>
        <w:t>aplicables</w:t>
      </w:r>
      <w:r>
        <w:rPr>
          <w:spacing w:val="-2"/>
          <w:sz w:val="22"/>
        </w:rPr>
        <w:t> </w:t>
      </w:r>
      <w:r>
        <w:rPr>
          <w:sz w:val="22"/>
        </w:rPr>
        <w:t>al</w:t>
      </w:r>
      <w:r>
        <w:rPr>
          <w:spacing w:val="-3"/>
          <w:sz w:val="22"/>
        </w:rPr>
        <w:t> </w:t>
      </w:r>
      <w:r>
        <w:rPr>
          <w:sz w:val="22"/>
        </w:rPr>
        <w:t>procedimiento,</w:t>
      </w:r>
      <w:r>
        <w:rPr>
          <w:spacing w:val="-2"/>
          <w:sz w:val="22"/>
        </w:rPr>
        <w:t> </w:t>
      </w:r>
      <w:r>
        <w:rPr>
          <w:sz w:val="22"/>
        </w:rPr>
        <w:t>o</w:t>
      </w:r>
      <w:r>
        <w:rPr>
          <w:spacing w:val="-2"/>
          <w:sz w:val="22"/>
        </w:rPr>
        <w:t> </w:t>
      </w:r>
      <w:r>
        <w:rPr>
          <w:sz w:val="22"/>
        </w:rPr>
        <w:t>que</w:t>
      </w:r>
      <w:r>
        <w:rPr>
          <w:spacing w:val="-3"/>
          <w:sz w:val="22"/>
        </w:rPr>
        <w:t> </w:t>
      </w:r>
      <w:r>
        <w:rPr>
          <w:sz w:val="22"/>
        </w:rPr>
        <w:t>ya</w:t>
      </w:r>
      <w:r>
        <w:rPr>
          <w:spacing w:val="-3"/>
          <w:sz w:val="22"/>
        </w:rPr>
        <w:t> </w:t>
      </w:r>
      <w:r>
        <w:rPr>
          <w:sz w:val="22"/>
        </w:rPr>
        <w:t>se</w:t>
      </w:r>
      <w:r>
        <w:rPr>
          <w:spacing w:val="-2"/>
          <w:sz w:val="22"/>
        </w:rPr>
        <w:t> </w:t>
      </w:r>
      <w:r>
        <w:rPr>
          <w:sz w:val="22"/>
        </w:rPr>
        <w:t>encuentren</w:t>
      </w:r>
      <w:r>
        <w:rPr>
          <w:spacing w:val="-2"/>
          <w:sz w:val="22"/>
        </w:rPr>
        <w:t> </w:t>
      </w:r>
      <w:r>
        <w:rPr>
          <w:sz w:val="22"/>
        </w:rPr>
        <w:t>en</w:t>
      </w:r>
      <w:r>
        <w:rPr>
          <w:spacing w:val="-2"/>
          <w:sz w:val="22"/>
        </w:rPr>
        <w:t> </w:t>
      </w:r>
      <w:r>
        <w:rPr>
          <w:sz w:val="22"/>
        </w:rPr>
        <w:t>el</w:t>
      </w:r>
      <w:r>
        <w:rPr>
          <w:spacing w:val="-3"/>
          <w:sz w:val="22"/>
        </w:rPr>
        <w:t> </w:t>
      </w:r>
      <w:r>
        <w:rPr>
          <w:sz w:val="22"/>
        </w:rPr>
        <w:t>expediente</w:t>
      </w:r>
      <w:r>
        <w:rPr>
          <w:spacing w:val="-2"/>
          <w:sz w:val="22"/>
        </w:rPr>
        <w:t> </w:t>
      </w:r>
      <w:r>
        <w:rPr>
          <w:sz w:val="22"/>
        </w:rPr>
        <w:t>que se está tramitando;</w:t>
      </w:r>
    </w:p>
    <w:p>
      <w:pPr>
        <w:pStyle w:val="BodyText"/>
      </w:pPr>
    </w:p>
    <w:p>
      <w:pPr>
        <w:pStyle w:val="ListParagraph"/>
        <w:numPr>
          <w:ilvl w:val="0"/>
          <w:numId w:val="8"/>
        </w:numPr>
        <w:tabs>
          <w:tab w:pos="1218" w:val="left" w:leader="none"/>
        </w:tabs>
        <w:spacing w:line="240" w:lineRule="auto" w:before="0" w:after="0"/>
        <w:ind w:left="1218" w:right="115" w:hanging="721"/>
        <w:jc w:val="both"/>
        <w:rPr>
          <w:sz w:val="22"/>
        </w:rPr>
      </w:pPr>
      <w:r>
        <w:rPr>
          <w:sz w:val="22"/>
        </w:rPr>
        <w:t>Proporcionar información y orientar acerca de los requisitos jurídicos o técnicos que las</w:t>
      </w:r>
      <w:r>
        <w:rPr>
          <w:spacing w:val="-15"/>
          <w:sz w:val="22"/>
        </w:rPr>
        <w:t> </w:t>
      </w:r>
      <w:r>
        <w:rPr>
          <w:sz w:val="22"/>
        </w:rPr>
        <w:t>disposiciones</w:t>
      </w:r>
      <w:r>
        <w:rPr>
          <w:spacing w:val="-14"/>
          <w:sz w:val="22"/>
        </w:rPr>
        <w:t> </w:t>
      </w:r>
      <w:r>
        <w:rPr>
          <w:sz w:val="22"/>
        </w:rPr>
        <w:t>legales</w:t>
      </w:r>
      <w:r>
        <w:rPr>
          <w:spacing w:val="-15"/>
          <w:sz w:val="22"/>
        </w:rPr>
        <w:t> </w:t>
      </w:r>
      <w:r>
        <w:rPr>
          <w:sz w:val="22"/>
        </w:rPr>
        <w:t>vigentes</w:t>
      </w:r>
      <w:r>
        <w:rPr>
          <w:spacing w:val="-15"/>
          <w:sz w:val="22"/>
        </w:rPr>
        <w:t> </w:t>
      </w:r>
      <w:r>
        <w:rPr>
          <w:sz w:val="22"/>
        </w:rPr>
        <w:t>impongan</w:t>
      </w:r>
      <w:r>
        <w:rPr>
          <w:spacing w:val="-14"/>
          <w:sz w:val="22"/>
        </w:rPr>
        <w:t> </w:t>
      </w:r>
      <w:r>
        <w:rPr>
          <w:sz w:val="22"/>
        </w:rPr>
        <w:t>a</w:t>
      </w:r>
      <w:r>
        <w:rPr>
          <w:spacing w:val="-15"/>
          <w:sz w:val="22"/>
        </w:rPr>
        <w:t> </w:t>
      </w:r>
      <w:r>
        <w:rPr>
          <w:sz w:val="22"/>
        </w:rPr>
        <w:t>los</w:t>
      </w:r>
      <w:r>
        <w:rPr>
          <w:spacing w:val="-15"/>
          <w:sz w:val="22"/>
        </w:rPr>
        <w:t> </w:t>
      </w:r>
      <w:r>
        <w:rPr>
          <w:sz w:val="22"/>
        </w:rPr>
        <w:t>proyectos,</w:t>
      </w:r>
      <w:r>
        <w:rPr>
          <w:spacing w:val="-15"/>
          <w:sz w:val="22"/>
        </w:rPr>
        <w:t> </w:t>
      </w:r>
      <w:r>
        <w:rPr>
          <w:sz w:val="22"/>
        </w:rPr>
        <w:t>actuaciones</w:t>
      </w:r>
      <w:r>
        <w:rPr>
          <w:spacing w:val="-15"/>
          <w:sz w:val="22"/>
        </w:rPr>
        <w:t> </w:t>
      </w:r>
      <w:r>
        <w:rPr>
          <w:sz w:val="22"/>
        </w:rPr>
        <w:t>o</w:t>
      </w:r>
      <w:r>
        <w:rPr>
          <w:spacing w:val="-15"/>
          <w:sz w:val="22"/>
        </w:rPr>
        <w:t> </w:t>
      </w:r>
      <w:r>
        <w:rPr>
          <w:sz w:val="22"/>
        </w:rPr>
        <w:t>solicitudes que se propongan realizar;</w:t>
      </w:r>
    </w:p>
    <w:p>
      <w:pPr>
        <w:pStyle w:val="BodyText"/>
      </w:pPr>
    </w:p>
    <w:p>
      <w:pPr>
        <w:pStyle w:val="ListParagraph"/>
        <w:numPr>
          <w:ilvl w:val="0"/>
          <w:numId w:val="8"/>
        </w:numPr>
        <w:tabs>
          <w:tab w:pos="1218" w:val="left" w:leader="none"/>
        </w:tabs>
        <w:spacing w:line="240" w:lineRule="auto" w:before="0" w:after="0"/>
        <w:ind w:left="1218" w:right="124" w:hanging="721"/>
        <w:jc w:val="both"/>
        <w:rPr>
          <w:sz w:val="22"/>
        </w:rPr>
      </w:pPr>
      <w:r>
        <w:rPr>
          <w:sz w:val="22"/>
        </w:rPr>
        <w:t>Permitir</w:t>
      </w:r>
      <w:r>
        <w:rPr>
          <w:spacing w:val="-1"/>
          <w:sz w:val="22"/>
        </w:rPr>
        <w:t> </w:t>
      </w:r>
      <w:r>
        <w:rPr>
          <w:sz w:val="22"/>
        </w:rPr>
        <w:t>el</w:t>
      </w:r>
      <w:r>
        <w:rPr>
          <w:spacing w:val="-1"/>
          <w:sz w:val="22"/>
        </w:rPr>
        <w:t> </w:t>
      </w:r>
      <w:r>
        <w:rPr>
          <w:sz w:val="22"/>
        </w:rPr>
        <w:t>acceso</w:t>
      </w:r>
      <w:r>
        <w:rPr>
          <w:spacing w:val="-1"/>
          <w:sz w:val="22"/>
        </w:rPr>
        <w:t> </w:t>
      </w:r>
      <w:r>
        <w:rPr>
          <w:sz w:val="22"/>
        </w:rPr>
        <w:t>a</w:t>
      </w:r>
      <w:r>
        <w:rPr>
          <w:spacing w:val="-1"/>
          <w:sz w:val="22"/>
        </w:rPr>
        <w:t> </w:t>
      </w:r>
      <w:r>
        <w:rPr>
          <w:sz w:val="22"/>
        </w:rPr>
        <w:t>sus</w:t>
      </w:r>
      <w:r>
        <w:rPr>
          <w:spacing w:val="-2"/>
          <w:sz w:val="22"/>
        </w:rPr>
        <w:t> </w:t>
      </w:r>
      <w:r>
        <w:rPr>
          <w:sz w:val="22"/>
        </w:rPr>
        <w:t>registros</w:t>
      </w:r>
      <w:r>
        <w:rPr>
          <w:spacing w:val="-1"/>
          <w:sz w:val="22"/>
        </w:rPr>
        <w:t> </w:t>
      </w:r>
      <w:r>
        <w:rPr>
          <w:sz w:val="22"/>
        </w:rPr>
        <w:t>y</w:t>
      </w:r>
      <w:r>
        <w:rPr>
          <w:spacing w:val="-1"/>
          <w:sz w:val="22"/>
        </w:rPr>
        <w:t> </w:t>
      </w:r>
      <w:r>
        <w:rPr>
          <w:sz w:val="22"/>
        </w:rPr>
        <w:t>archivos</w:t>
      </w:r>
      <w:r>
        <w:rPr>
          <w:spacing w:val="-1"/>
          <w:sz w:val="22"/>
        </w:rPr>
        <w:t> </w:t>
      </w:r>
      <w:r>
        <w:rPr>
          <w:sz w:val="22"/>
        </w:rPr>
        <w:t>en</w:t>
      </w:r>
      <w:r>
        <w:rPr>
          <w:spacing w:val="-1"/>
          <w:sz w:val="22"/>
        </w:rPr>
        <w:t> </w:t>
      </w:r>
      <w:r>
        <w:rPr>
          <w:sz w:val="22"/>
        </w:rPr>
        <w:t>los</w:t>
      </w:r>
      <w:r>
        <w:rPr>
          <w:spacing w:val="-1"/>
          <w:sz w:val="22"/>
        </w:rPr>
        <w:t> </w:t>
      </w:r>
      <w:r>
        <w:rPr>
          <w:sz w:val="22"/>
        </w:rPr>
        <w:t>términos</w:t>
      </w:r>
      <w:r>
        <w:rPr>
          <w:spacing w:val="-1"/>
          <w:sz w:val="22"/>
        </w:rPr>
        <w:t> </w:t>
      </w:r>
      <w:r>
        <w:rPr>
          <w:sz w:val="22"/>
        </w:rPr>
        <w:t>previstos</w:t>
      </w:r>
      <w:r>
        <w:rPr>
          <w:spacing w:val="-1"/>
          <w:sz w:val="22"/>
        </w:rPr>
        <w:t> </w:t>
      </w:r>
      <w:r>
        <w:rPr>
          <w:sz w:val="22"/>
        </w:rPr>
        <w:t>en</w:t>
      </w:r>
      <w:r>
        <w:rPr>
          <w:spacing w:val="-2"/>
          <w:sz w:val="22"/>
        </w:rPr>
        <w:t> </w:t>
      </w:r>
      <w:r>
        <w:rPr>
          <w:sz w:val="22"/>
        </w:rPr>
        <w:t>ésta</w:t>
      </w:r>
      <w:r>
        <w:rPr>
          <w:spacing w:val="-1"/>
          <w:sz w:val="22"/>
        </w:rPr>
        <w:t> </w:t>
      </w:r>
      <w:r>
        <w:rPr>
          <w:sz w:val="22"/>
        </w:rPr>
        <w:t>u</w:t>
      </w:r>
      <w:r>
        <w:rPr>
          <w:spacing w:val="-1"/>
          <w:sz w:val="22"/>
        </w:rPr>
        <w:t> </w:t>
      </w:r>
      <w:r>
        <w:rPr>
          <w:sz w:val="22"/>
        </w:rPr>
        <w:t>otras </w:t>
      </w:r>
      <w:r>
        <w:rPr>
          <w:spacing w:val="-2"/>
          <w:sz w:val="22"/>
        </w:rPr>
        <w:t>leyes;</w:t>
      </w:r>
    </w:p>
    <w:p>
      <w:pPr>
        <w:pStyle w:val="ListParagraph"/>
        <w:numPr>
          <w:ilvl w:val="0"/>
          <w:numId w:val="8"/>
        </w:numPr>
        <w:tabs>
          <w:tab w:pos="1216" w:val="left" w:leader="none"/>
          <w:tab w:pos="1218" w:val="left" w:leader="none"/>
        </w:tabs>
        <w:spacing w:line="240" w:lineRule="auto" w:before="253" w:after="0"/>
        <w:ind w:left="1218" w:right="123" w:hanging="721"/>
        <w:jc w:val="both"/>
        <w:rPr>
          <w:sz w:val="22"/>
        </w:rPr>
      </w:pPr>
      <w:r>
        <w:rPr>
          <w:sz w:val="22"/>
        </w:rPr>
        <w:t>Tratar con respeto a los particulares y facilitar el ejercicio de sus derechos y el cumplimiento de sus obligaciones, y</w:t>
      </w:r>
    </w:p>
    <w:p>
      <w:pPr>
        <w:pStyle w:val="BodyText"/>
      </w:pPr>
    </w:p>
    <w:p>
      <w:pPr>
        <w:pStyle w:val="ListParagraph"/>
        <w:numPr>
          <w:ilvl w:val="0"/>
          <w:numId w:val="8"/>
        </w:numPr>
        <w:tabs>
          <w:tab w:pos="1215" w:val="left" w:leader="none"/>
          <w:tab w:pos="1218" w:val="left" w:leader="none"/>
        </w:tabs>
        <w:spacing w:line="240" w:lineRule="auto" w:before="0" w:after="0"/>
        <w:ind w:left="1218" w:right="122" w:hanging="721"/>
        <w:jc w:val="both"/>
        <w:rPr>
          <w:sz w:val="22"/>
        </w:rPr>
      </w:pPr>
      <w:r>
        <w:rPr>
          <w:sz w:val="22"/>
        </w:rPr>
        <w:t>Dictar resolución expresa sobre cuantas peticiones les formulen; así como en los procedimientos iniciados de oficio, cuya instrucción y resolución afecte a terceros, debiendo dictarla dentro del plazo fijado por la ley.</w:t>
      </w:r>
    </w:p>
    <w:p>
      <w:pPr>
        <w:pStyle w:val="BodyText"/>
      </w:pPr>
    </w:p>
    <w:p>
      <w:pPr>
        <w:spacing w:before="0"/>
        <w:ind w:left="66"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SEGUNDO</w:t>
      </w:r>
    </w:p>
    <w:p>
      <w:pPr>
        <w:spacing w:before="1"/>
        <w:ind w:left="66" w:right="48" w:firstLine="0"/>
        <w:jc w:val="center"/>
        <w:rPr>
          <w:rFonts w:ascii="Arial"/>
          <w:b/>
          <w:sz w:val="22"/>
        </w:rPr>
      </w:pPr>
      <w:r>
        <w:rPr>
          <w:rFonts w:ascii="Arial"/>
          <w:b/>
          <w:sz w:val="22"/>
        </w:rPr>
        <w:t>DE</w:t>
      </w:r>
      <w:r>
        <w:rPr>
          <w:rFonts w:ascii="Arial"/>
          <w:b/>
          <w:spacing w:val="-7"/>
          <w:sz w:val="22"/>
        </w:rPr>
        <w:t> </w:t>
      </w:r>
      <w:r>
        <w:rPr>
          <w:rFonts w:ascii="Arial"/>
          <w:b/>
          <w:sz w:val="22"/>
        </w:rPr>
        <w:t>LOS</w:t>
      </w:r>
      <w:r>
        <w:rPr>
          <w:rFonts w:ascii="Arial"/>
          <w:b/>
          <w:spacing w:val="-6"/>
          <w:sz w:val="22"/>
        </w:rPr>
        <w:t> </w:t>
      </w:r>
      <w:r>
        <w:rPr>
          <w:rFonts w:ascii="Arial"/>
          <w:b/>
          <w:sz w:val="22"/>
        </w:rPr>
        <w:t>ESCRITOS</w:t>
      </w:r>
      <w:r>
        <w:rPr>
          <w:rFonts w:ascii="Arial"/>
          <w:b/>
          <w:spacing w:val="-6"/>
          <w:sz w:val="22"/>
        </w:rPr>
        <w:t> </w:t>
      </w:r>
      <w:r>
        <w:rPr>
          <w:rFonts w:ascii="Arial"/>
          <w:b/>
          <w:sz w:val="22"/>
        </w:rPr>
        <w:t>Y</w:t>
      </w:r>
      <w:r>
        <w:rPr>
          <w:rFonts w:ascii="Arial"/>
          <w:b/>
          <w:spacing w:val="-5"/>
          <w:sz w:val="22"/>
        </w:rPr>
        <w:t> </w:t>
      </w:r>
      <w:r>
        <w:rPr>
          <w:rFonts w:ascii="Arial"/>
          <w:b/>
          <w:sz w:val="22"/>
        </w:rPr>
        <w:t>PROMOCIONES</w:t>
      </w:r>
      <w:r>
        <w:rPr>
          <w:rFonts w:ascii="Arial"/>
          <w:b/>
          <w:spacing w:val="-7"/>
          <w:sz w:val="22"/>
        </w:rPr>
        <w:t> </w:t>
      </w:r>
      <w:r>
        <w:rPr>
          <w:rFonts w:ascii="Arial"/>
          <w:b/>
          <w:sz w:val="22"/>
        </w:rPr>
        <w:t>A</w:t>
      </w:r>
      <w:r>
        <w:rPr>
          <w:rFonts w:ascii="Arial"/>
          <w:b/>
          <w:spacing w:val="-6"/>
          <w:sz w:val="22"/>
        </w:rPr>
        <w:t> </w:t>
      </w:r>
      <w:r>
        <w:rPr>
          <w:rFonts w:ascii="Arial"/>
          <w:b/>
          <w:sz w:val="22"/>
        </w:rPr>
        <w:t>LA</w:t>
      </w:r>
      <w:r>
        <w:rPr>
          <w:rFonts w:ascii="Arial"/>
          <w:b/>
          <w:spacing w:val="-6"/>
          <w:sz w:val="22"/>
        </w:rPr>
        <w:t> </w:t>
      </w:r>
      <w:r>
        <w:rPr>
          <w:rFonts w:ascii="Arial"/>
          <w:b/>
          <w:spacing w:val="-2"/>
          <w:sz w:val="22"/>
        </w:rPr>
        <w:t>AUTORIDAD</w:t>
      </w:r>
    </w:p>
    <w:p>
      <w:pPr>
        <w:pStyle w:val="BodyText"/>
        <w:rPr>
          <w:rFonts w:ascii="Arial"/>
          <w:b/>
        </w:rPr>
      </w:pPr>
    </w:p>
    <w:p>
      <w:pPr>
        <w:pStyle w:val="BodyText"/>
        <w:ind w:left="138" w:right="118"/>
        <w:jc w:val="both"/>
      </w:pPr>
      <w:r>
        <w:rPr>
          <w:rFonts w:ascii="Arial" w:hAnsi="Arial"/>
          <w:b/>
        </w:rPr>
        <w:t>ARTÍCULO 23.- </w:t>
      </w:r>
      <w:r>
        <w:rPr/>
        <w:t>El administrado deberá promover lo que a sus derechos convenga ante las autoridades responsables a las que se refiere el ámbito de aplicación de la presente Ley, y la autoridad deberá respetar el derecho de petición a la que se constriñen los artículos 8 de la Constitución</w:t>
      </w:r>
      <w:r>
        <w:rPr>
          <w:spacing w:val="-13"/>
        </w:rPr>
        <w:t> </w:t>
      </w:r>
      <w:r>
        <w:rPr/>
        <w:t>Política</w:t>
      </w:r>
      <w:r>
        <w:rPr>
          <w:spacing w:val="-11"/>
        </w:rPr>
        <w:t> </w:t>
      </w:r>
      <w:r>
        <w:rPr/>
        <w:t>de</w:t>
      </w:r>
      <w:r>
        <w:rPr>
          <w:spacing w:val="-12"/>
        </w:rPr>
        <w:t> </w:t>
      </w:r>
      <w:r>
        <w:rPr/>
        <w:t>los</w:t>
      </w:r>
      <w:r>
        <w:rPr>
          <w:spacing w:val="-11"/>
        </w:rPr>
        <w:t> </w:t>
      </w:r>
      <w:r>
        <w:rPr/>
        <w:t>Estados</w:t>
      </w:r>
      <w:r>
        <w:rPr>
          <w:spacing w:val="-12"/>
        </w:rPr>
        <w:t> </w:t>
      </w:r>
      <w:r>
        <w:rPr/>
        <w:t>Unidos</w:t>
      </w:r>
      <w:r>
        <w:rPr>
          <w:spacing w:val="-11"/>
        </w:rPr>
        <w:t> </w:t>
      </w:r>
      <w:r>
        <w:rPr/>
        <w:t>Mexicanos</w:t>
      </w:r>
      <w:r>
        <w:rPr>
          <w:spacing w:val="-11"/>
        </w:rPr>
        <w:t> </w:t>
      </w:r>
      <w:r>
        <w:rPr/>
        <w:t>y</w:t>
      </w:r>
      <w:r>
        <w:rPr>
          <w:spacing w:val="-12"/>
        </w:rPr>
        <w:t> </w:t>
      </w:r>
      <w:r>
        <w:rPr/>
        <w:t>13</w:t>
      </w:r>
      <w:r>
        <w:rPr>
          <w:spacing w:val="-11"/>
        </w:rPr>
        <w:t> </w:t>
      </w:r>
      <w:r>
        <w:rPr/>
        <w:t>de</w:t>
      </w:r>
      <w:r>
        <w:rPr>
          <w:spacing w:val="-12"/>
        </w:rPr>
        <w:t> </w:t>
      </w:r>
      <w:r>
        <w:rPr/>
        <w:t>la</w:t>
      </w:r>
      <w:r>
        <w:rPr>
          <w:spacing w:val="-12"/>
        </w:rPr>
        <w:t> </w:t>
      </w:r>
      <w:r>
        <w:rPr/>
        <w:t>Constitución</w:t>
      </w:r>
      <w:r>
        <w:rPr>
          <w:spacing w:val="-11"/>
        </w:rPr>
        <w:t> </w:t>
      </w:r>
      <w:r>
        <w:rPr/>
        <w:t>Política</w:t>
      </w:r>
      <w:r>
        <w:rPr>
          <w:spacing w:val="-13"/>
        </w:rPr>
        <w:t> </w:t>
      </w:r>
      <w:r>
        <w:rPr/>
        <w:t>del</w:t>
      </w:r>
      <w:r>
        <w:rPr>
          <w:spacing w:val="-11"/>
        </w:rPr>
        <w:t> </w:t>
      </w:r>
      <w:r>
        <w:rPr/>
        <w:t>Estado Libre y Soberano de Oaxaca, pero si no lo hicieren, operará de inmediato la negativa ficta.</w:t>
      </w:r>
    </w:p>
    <w:p>
      <w:pPr>
        <w:pStyle w:val="BodyText"/>
      </w:pPr>
    </w:p>
    <w:p>
      <w:pPr>
        <w:pStyle w:val="BodyText"/>
        <w:ind w:left="138" w:right="115"/>
        <w:jc w:val="both"/>
      </w:pPr>
      <w:r>
        <w:rPr>
          <w:rFonts w:ascii="Arial" w:hAnsi="Arial"/>
          <w:b/>
        </w:rPr>
        <w:t>ARTÍCULO 24.- </w:t>
      </w:r>
      <w:r>
        <w:rPr/>
        <w:t>Las promociones que dirija el administrado a la autoridad, deberán hacerse por escrito redactado en idioma español o en la lengua materna de las habladas en el estado, en el que se precisará el nombre, denominación o razón social de quién o quiénes promuevan, en el caso de su representante legal, domicilio para recibir notificaciones, así como nombre de la persona</w:t>
      </w:r>
      <w:r>
        <w:rPr>
          <w:spacing w:val="-3"/>
        </w:rPr>
        <w:t> </w:t>
      </w:r>
      <w:r>
        <w:rPr/>
        <w:t>o</w:t>
      </w:r>
      <w:r>
        <w:rPr>
          <w:spacing w:val="-4"/>
        </w:rPr>
        <w:t> </w:t>
      </w:r>
      <w:r>
        <w:rPr/>
        <w:t>personas</w:t>
      </w:r>
      <w:r>
        <w:rPr>
          <w:spacing w:val="-3"/>
        </w:rPr>
        <w:t> </w:t>
      </w:r>
      <w:r>
        <w:rPr/>
        <w:t>autorizadas</w:t>
      </w:r>
      <w:r>
        <w:rPr>
          <w:spacing w:val="-3"/>
        </w:rPr>
        <w:t> </w:t>
      </w:r>
      <w:r>
        <w:rPr/>
        <w:t>para</w:t>
      </w:r>
      <w:r>
        <w:rPr>
          <w:spacing w:val="-3"/>
        </w:rPr>
        <w:t> </w:t>
      </w:r>
      <w:r>
        <w:rPr/>
        <w:t>recibirlas,</w:t>
      </w:r>
      <w:r>
        <w:rPr>
          <w:spacing w:val="-5"/>
        </w:rPr>
        <w:t> </w:t>
      </w:r>
      <w:r>
        <w:rPr/>
        <w:t>la</w:t>
      </w:r>
      <w:r>
        <w:rPr>
          <w:spacing w:val="-3"/>
        </w:rPr>
        <w:t> </w:t>
      </w:r>
      <w:r>
        <w:rPr/>
        <w:t>petición</w:t>
      </w:r>
      <w:r>
        <w:rPr>
          <w:spacing w:val="-3"/>
        </w:rPr>
        <w:t> </w:t>
      </w:r>
      <w:r>
        <w:rPr/>
        <w:t>que</w:t>
      </w:r>
      <w:r>
        <w:rPr>
          <w:spacing w:val="-3"/>
        </w:rPr>
        <w:t> </w:t>
      </w:r>
      <w:r>
        <w:rPr/>
        <w:t>se</w:t>
      </w:r>
      <w:r>
        <w:rPr>
          <w:spacing w:val="-3"/>
        </w:rPr>
        <w:t> </w:t>
      </w:r>
      <w:r>
        <w:rPr/>
        <w:t>formula,</w:t>
      </w:r>
      <w:r>
        <w:rPr>
          <w:spacing w:val="-3"/>
        </w:rPr>
        <w:t> </w:t>
      </w:r>
      <w:r>
        <w:rPr/>
        <w:t>los</w:t>
      </w:r>
      <w:r>
        <w:rPr>
          <w:spacing w:val="-3"/>
        </w:rPr>
        <w:t> </w:t>
      </w:r>
      <w:r>
        <w:rPr/>
        <w:t>hechos</w:t>
      </w:r>
      <w:r>
        <w:rPr>
          <w:spacing w:val="-4"/>
        </w:rPr>
        <w:t> </w:t>
      </w:r>
      <w:r>
        <w:rPr/>
        <w:t>o</w:t>
      </w:r>
      <w:r>
        <w:rPr>
          <w:spacing w:val="-3"/>
        </w:rPr>
        <w:t> </w:t>
      </w:r>
      <w:r>
        <w:rPr/>
        <w:t>razones que dan motivo a la petición, el órgano administrativo a que se dirigen y lugar y fecha de su emisión.</w:t>
      </w:r>
      <w:r>
        <w:rPr>
          <w:spacing w:val="-1"/>
        </w:rPr>
        <w:t> </w:t>
      </w:r>
      <w:r>
        <w:rPr/>
        <w:t>El</w:t>
      </w:r>
      <w:r>
        <w:rPr>
          <w:spacing w:val="-3"/>
        </w:rPr>
        <w:t> </w:t>
      </w:r>
      <w:r>
        <w:rPr/>
        <w:t>escrito</w:t>
      </w:r>
      <w:r>
        <w:rPr>
          <w:spacing w:val="-1"/>
        </w:rPr>
        <w:t> </w:t>
      </w:r>
      <w:r>
        <w:rPr/>
        <w:t>deberá</w:t>
      </w:r>
      <w:r>
        <w:rPr>
          <w:spacing w:val="-1"/>
        </w:rPr>
        <w:t> </w:t>
      </w:r>
      <w:r>
        <w:rPr/>
        <w:t>estar</w:t>
      </w:r>
      <w:r>
        <w:rPr>
          <w:spacing w:val="-1"/>
        </w:rPr>
        <w:t> </w:t>
      </w:r>
      <w:r>
        <w:rPr/>
        <w:t>firmado</w:t>
      </w:r>
      <w:r>
        <w:rPr>
          <w:spacing w:val="-1"/>
        </w:rPr>
        <w:t> </w:t>
      </w:r>
      <w:r>
        <w:rPr/>
        <w:t>por</w:t>
      </w:r>
      <w:r>
        <w:rPr>
          <w:spacing w:val="-1"/>
        </w:rPr>
        <w:t> </w:t>
      </w:r>
      <w:r>
        <w:rPr/>
        <w:t>el</w:t>
      </w:r>
      <w:r>
        <w:rPr>
          <w:spacing w:val="-2"/>
        </w:rPr>
        <w:t> </w:t>
      </w:r>
      <w:r>
        <w:rPr/>
        <w:t>interesado</w:t>
      </w:r>
      <w:r>
        <w:rPr>
          <w:spacing w:val="-1"/>
        </w:rPr>
        <w:t> </w:t>
      </w:r>
      <w:r>
        <w:rPr/>
        <w:t>o</w:t>
      </w:r>
      <w:r>
        <w:rPr>
          <w:spacing w:val="-3"/>
        </w:rPr>
        <w:t> </w:t>
      </w:r>
      <w:r>
        <w:rPr/>
        <w:t>su</w:t>
      </w:r>
      <w:r>
        <w:rPr>
          <w:spacing w:val="-1"/>
        </w:rPr>
        <w:t> </w:t>
      </w:r>
      <w:r>
        <w:rPr/>
        <w:t>representante</w:t>
      </w:r>
      <w:r>
        <w:rPr>
          <w:spacing w:val="-1"/>
        </w:rPr>
        <w:t> </w:t>
      </w:r>
      <w:r>
        <w:rPr/>
        <w:t>legal,</w:t>
      </w:r>
      <w:r>
        <w:rPr>
          <w:spacing w:val="-3"/>
        </w:rPr>
        <w:t> </w:t>
      </w:r>
      <w:r>
        <w:rPr/>
        <w:t>a</w:t>
      </w:r>
      <w:r>
        <w:rPr>
          <w:spacing w:val="-2"/>
        </w:rPr>
        <w:t> </w:t>
      </w:r>
      <w:r>
        <w:rPr/>
        <w:t>menos</w:t>
      </w:r>
      <w:r>
        <w:rPr>
          <w:spacing w:val="-1"/>
        </w:rPr>
        <w:t> </w:t>
      </w:r>
      <w:r>
        <w:rPr/>
        <w:t>que no sepa o no pueda firmar, caso en el cual, se imprimirá su huella digital, firmando con él un testigo que autentifique la huella.</w:t>
      </w:r>
    </w:p>
    <w:p>
      <w:pPr>
        <w:pStyle w:val="BodyText"/>
      </w:pPr>
    </w:p>
    <w:p>
      <w:pPr>
        <w:pStyle w:val="BodyText"/>
        <w:ind w:left="138" w:right="118"/>
        <w:jc w:val="both"/>
      </w:pPr>
      <w:r>
        <w:rPr/>
        <w:t>El</w:t>
      </w:r>
      <w:r>
        <w:rPr>
          <w:spacing w:val="-14"/>
        </w:rPr>
        <w:t> </w:t>
      </w:r>
      <w:r>
        <w:rPr/>
        <w:t>administrado</w:t>
      </w:r>
      <w:r>
        <w:rPr>
          <w:spacing w:val="-13"/>
        </w:rPr>
        <w:t> </w:t>
      </w:r>
      <w:r>
        <w:rPr/>
        <w:t>podrá</w:t>
      </w:r>
      <w:r>
        <w:rPr>
          <w:spacing w:val="-14"/>
        </w:rPr>
        <w:t> </w:t>
      </w:r>
      <w:r>
        <w:rPr/>
        <w:t>actuar</w:t>
      </w:r>
      <w:r>
        <w:rPr>
          <w:spacing w:val="-14"/>
        </w:rPr>
        <w:t> </w:t>
      </w:r>
      <w:r>
        <w:rPr/>
        <w:t>también</w:t>
      </w:r>
      <w:r>
        <w:rPr>
          <w:spacing w:val="-14"/>
        </w:rPr>
        <w:t> </w:t>
      </w:r>
      <w:r>
        <w:rPr/>
        <w:t>a</w:t>
      </w:r>
      <w:r>
        <w:rPr>
          <w:spacing w:val="-14"/>
        </w:rPr>
        <w:t> </w:t>
      </w:r>
      <w:r>
        <w:rPr/>
        <w:t>través</w:t>
      </w:r>
      <w:r>
        <w:rPr>
          <w:spacing w:val="-14"/>
        </w:rPr>
        <w:t> </w:t>
      </w:r>
      <w:r>
        <w:rPr/>
        <w:t>de</w:t>
      </w:r>
      <w:r>
        <w:rPr>
          <w:spacing w:val="-14"/>
        </w:rPr>
        <w:t> </w:t>
      </w:r>
      <w:r>
        <w:rPr/>
        <w:t>apoderado,</w:t>
      </w:r>
      <w:r>
        <w:rPr>
          <w:spacing w:val="-14"/>
        </w:rPr>
        <w:t> </w:t>
      </w:r>
      <w:r>
        <w:rPr/>
        <w:t>en</w:t>
      </w:r>
      <w:r>
        <w:rPr>
          <w:spacing w:val="-14"/>
        </w:rPr>
        <w:t> </w:t>
      </w:r>
      <w:r>
        <w:rPr/>
        <w:t>los</w:t>
      </w:r>
      <w:r>
        <w:rPr>
          <w:spacing w:val="-14"/>
        </w:rPr>
        <w:t> </w:t>
      </w:r>
      <w:r>
        <w:rPr/>
        <w:t>términos</w:t>
      </w:r>
      <w:r>
        <w:rPr>
          <w:spacing w:val="-13"/>
        </w:rPr>
        <w:t> </w:t>
      </w:r>
      <w:r>
        <w:rPr/>
        <w:t>de</w:t>
      </w:r>
      <w:r>
        <w:rPr>
          <w:spacing w:val="-15"/>
        </w:rPr>
        <w:t> </w:t>
      </w:r>
      <w:r>
        <w:rPr/>
        <w:t>las</w:t>
      </w:r>
      <w:r>
        <w:rPr>
          <w:spacing w:val="-14"/>
        </w:rPr>
        <w:t> </w:t>
      </w:r>
      <w:r>
        <w:rPr/>
        <w:t>disposiciones civiles aplicables. El administrado podrá autorizar a personas de su confianza, para que en su nombre</w:t>
      </w:r>
      <w:r>
        <w:rPr>
          <w:spacing w:val="-14"/>
        </w:rPr>
        <w:t> </w:t>
      </w:r>
      <w:r>
        <w:rPr/>
        <w:t>y</w:t>
      </w:r>
      <w:r>
        <w:rPr>
          <w:spacing w:val="-13"/>
        </w:rPr>
        <w:t> </w:t>
      </w:r>
      <w:r>
        <w:rPr/>
        <w:t>representación</w:t>
      </w:r>
      <w:r>
        <w:rPr>
          <w:spacing w:val="-14"/>
        </w:rPr>
        <w:t> </w:t>
      </w:r>
      <w:r>
        <w:rPr/>
        <w:t>reciban</w:t>
      </w:r>
      <w:r>
        <w:rPr>
          <w:spacing w:val="-13"/>
        </w:rPr>
        <w:t> </w:t>
      </w:r>
      <w:r>
        <w:rPr/>
        <w:t>notificaciones</w:t>
      </w:r>
      <w:r>
        <w:rPr>
          <w:spacing w:val="-11"/>
        </w:rPr>
        <w:t> </w:t>
      </w:r>
      <w:r>
        <w:rPr/>
        <w:t>y</w:t>
      </w:r>
      <w:r>
        <w:rPr>
          <w:spacing w:val="-13"/>
        </w:rPr>
        <w:t> </w:t>
      </w:r>
      <w:r>
        <w:rPr/>
        <w:t>acuerdos;</w:t>
      </w:r>
      <w:r>
        <w:rPr>
          <w:spacing w:val="-15"/>
        </w:rPr>
        <w:t> </w:t>
      </w:r>
      <w:r>
        <w:rPr/>
        <w:t>pero</w:t>
      </w:r>
      <w:r>
        <w:rPr>
          <w:spacing w:val="-14"/>
        </w:rPr>
        <w:t> </w:t>
      </w:r>
      <w:r>
        <w:rPr/>
        <w:t>deberán</w:t>
      </w:r>
      <w:r>
        <w:rPr>
          <w:spacing w:val="-14"/>
        </w:rPr>
        <w:t> </w:t>
      </w:r>
      <w:r>
        <w:rPr/>
        <w:t>contar</w:t>
      </w:r>
      <w:r>
        <w:rPr>
          <w:spacing w:val="-14"/>
        </w:rPr>
        <w:t> </w:t>
      </w:r>
      <w:r>
        <w:rPr/>
        <w:t>con</w:t>
      </w:r>
      <w:r>
        <w:rPr>
          <w:spacing w:val="-15"/>
        </w:rPr>
        <w:t> </w:t>
      </w:r>
      <w:r>
        <w:rPr/>
        <w:t>autorización para ejercer la licenciatura en Derecho, para que en su nombre lo represente ante la autoridad; autorización que deberá constar en el escrito inicial.</w:t>
      </w:r>
    </w:p>
    <w:p>
      <w:pPr>
        <w:pStyle w:val="BodyText"/>
      </w:pPr>
    </w:p>
    <w:p>
      <w:pPr>
        <w:pStyle w:val="BodyText"/>
        <w:ind w:left="138" w:right="119"/>
        <w:jc w:val="both"/>
      </w:pPr>
      <w:r>
        <w:rPr/>
        <w:t>Cuando en</w:t>
      </w:r>
      <w:r>
        <w:rPr>
          <w:spacing w:val="-1"/>
        </w:rPr>
        <w:t> </w:t>
      </w:r>
      <w:r>
        <w:rPr/>
        <w:t>una solicitud, escrito o</w:t>
      </w:r>
      <w:r>
        <w:rPr>
          <w:spacing w:val="-1"/>
        </w:rPr>
        <w:t> </w:t>
      </w:r>
      <w:r>
        <w:rPr/>
        <w:t>comunicación fungieren</w:t>
      </w:r>
      <w:r>
        <w:rPr>
          <w:spacing w:val="-1"/>
        </w:rPr>
        <w:t> </w:t>
      </w:r>
      <w:r>
        <w:rPr/>
        <w:t>varios</w:t>
      </w:r>
      <w:r>
        <w:rPr>
          <w:spacing w:val="-1"/>
        </w:rPr>
        <w:t> </w:t>
      </w:r>
      <w:r>
        <w:rPr/>
        <w:t>interesados,</w:t>
      </w:r>
      <w:r>
        <w:rPr>
          <w:spacing w:val="-1"/>
        </w:rPr>
        <w:t> </w:t>
      </w:r>
      <w:r>
        <w:rPr/>
        <w:t>las actuaciones</w:t>
      </w:r>
      <w:r>
        <w:rPr>
          <w:spacing w:val="-1"/>
        </w:rPr>
        <w:t> </w:t>
      </w:r>
      <w:r>
        <w:rPr/>
        <w:t>a que den lugar se efectuarán con el representante común o interesado que expresamente hayan señalado y, en su defecto, con el que figure en primer término.</w:t>
      </w:r>
    </w:p>
    <w:p>
      <w:pPr>
        <w:pStyle w:val="BodyText"/>
      </w:pPr>
    </w:p>
    <w:p>
      <w:pPr>
        <w:pStyle w:val="BodyText"/>
        <w:ind w:left="138"/>
        <w:jc w:val="both"/>
      </w:pPr>
      <w:r>
        <w:rPr/>
        <w:t>En</w:t>
      </w:r>
      <w:r>
        <w:rPr>
          <w:spacing w:val="-8"/>
        </w:rPr>
        <w:t> </w:t>
      </w:r>
      <w:r>
        <w:rPr/>
        <w:t>el</w:t>
      </w:r>
      <w:r>
        <w:rPr>
          <w:spacing w:val="-7"/>
        </w:rPr>
        <w:t> </w:t>
      </w:r>
      <w:r>
        <w:rPr/>
        <w:t>caso</w:t>
      </w:r>
      <w:r>
        <w:rPr>
          <w:spacing w:val="-7"/>
        </w:rPr>
        <w:t> </w:t>
      </w:r>
      <w:r>
        <w:rPr/>
        <w:t>de</w:t>
      </w:r>
      <w:r>
        <w:rPr>
          <w:spacing w:val="-8"/>
        </w:rPr>
        <w:t> </w:t>
      </w:r>
      <w:r>
        <w:rPr/>
        <w:t>las</w:t>
      </w:r>
      <w:r>
        <w:rPr>
          <w:spacing w:val="-6"/>
        </w:rPr>
        <w:t> </w:t>
      </w:r>
      <w:r>
        <w:rPr/>
        <w:t>promociones</w:t>
      </w:r>
      <w:r>
        <w:rPr>
          <w:spacing w:val="-6"/>
        </w:rPr>
        <w:t> </w:t>
      </w:r>
      <w:r>
        <w:rPr/>
        <w:t>y</w:t>
      </w:r>
      <w:r>
        <w:rPr>
          <w:spacing w:val="-8"/>
        </w:rPr>
        <w:t> </w:t>
      </w:r>
      <w:r>
        <w:rPr/>
        <w:t>escritos</w:t>
      </w:r>
      <w:r>
        <w:rPr>
          <w:spacing w:val="-6"/>
        </w:rPr>
        <w:t> </w:t>
      </w:r>
      <w:r>
        <w:rPr/>
        <w:t>dirigidos</w:t>
      </w:r>
      <w:r>
        <w:rPr>
          <w:spacing w:val="-7"/>
        </w:rPr>
        <w:t> </w:t>
      </w:r>
      <w:r>
        <w:rPr/>
        <w:t>a</w:t>
      </w:r>
      <w:r>
        <w:rPr>
          <w:spacing w:val="-7"/>
        </w:rPr>
        <w:t> </w:t>
      </w:r>
      <w:r>
        <w:rPr/>
        <w:t>la</w:t>
      </w:r>
      <w:r>
        <w:rPr>
          <w:spacing w:val="-6"/>
        </w:rPr>
        <w:t> </w:t>
      </w:r>
      <w:r>
        <w:rPr/>
        <w:t>autoridad,</w:t>
      </w:r>
      <w:r>
        <w:rPr>
          <w:spacing w:val="-6"/>
        </w:rPr>
        <w:t> </w:t>
      </w:r>
      <w:r>
        <w:rPr/>
        <w:t>deberán</w:t>
      </w:r>
      <w:r>
        <w:rPr>
          <w:spacing w:val="-7"/>
        </w:rPr>
        <w:t> </w:t>
      </w:r>
      <w:r>
        <w:rPr/>
        <w:t>contener</w:t>
      </w:r>
      <w:r>
        <w:rPr>
          <w:spacing w:val="-6"/>
        </w:rPr>
        <w:t> </w:t>
      </w:r>
      <w:r>
        <w:rPr/>
        <w:t>lo</w:t>
      </w:r>
      <w:r>
        <w:rPr>
          <w:spacing w:val="-6"/>
        </w:rPr>
        <w:t> </w:t>
      </w:r>
      <w:r>
        <w:rPr>
          <w:spacing w:val="-2"/>
        </w:rPr>
        <w:t>siguiente:</w:t>
      </w:r>
    </w:p>
    <w:p>
      <w:pPr>
        <w:spacing w:after="0"/>
        <w:jc w:val="both"/>
        <w:sectPr>
          <w:pgSz w:w="12250" w:h="15850"/>
          <w:pgMar w:header="1120" w:footer="843" w:top="2460" w:bottom="1040" w:left="1280" w:right="1300"/>
        </w:sectPr>
      </w:pPr>
    </w:p>
    <w:p>
      <w:pPr>
        <w:pStyle w:val="BodyText"/>
        <w:spacing w:before="104"/>
      </w:pPr>
    </w:p>
    <w:p>
      <w:pPr>
        <w:pStyle w:val="ListParagraph"/>
        <w:numPr>
          <w:ilvl w:val="0"/>
          <w:numId w:val="9"/>
        </w:numPr>
        <w:tabs>
          <w:tab w:pos="1216" w:val="left" w:leader="none"/>
          <w:tab w:pos="1218" w:val="left" w:leader="none"/>
        </w:tabs>
        <w:spacing w:line="240" w:lineRule="auto" w:before="0" w:after="0"/>
        <w:ind w:left="1218" w:right="122" w:hanging="721"/>
        <w:jc w:val="both"/>
        <w:rPr>
          <w:sz w:val="22"/>
        </w:rPr>
      </w:pPr>
      <w:r>
        <w:rPr>
          <w:sz w:val="22"/>
        </w:rPr>
        <w:t>El administrado deberá adjuntar a su escrito los documentos que acrediten su personalidad, así como los que en cada caso sean requeridos en los ordenamientos </w:t>
      </w:r>
      <w:r>
        <w:rPr>
          <w:spacing w:val="-2"/>
          <w:sz w:val="22"/>
        </w:rPr>
        <w:t>respectivos;</w:t>
      </w:r>
    </w:p>
    <w:p>
      <w:pPr>
        <w:pStyle w:val="BodyText"/>
      </w:pPr>
    </w:p>
    <w:p>
      <w:pPr>
        <w:pStyle w:val="BodyText"/>
        <w:spacing w:before="1"/>
        <w:ind w:left="1218"/>
      </w:pPr>
      <w:r>
        <w:rPr/>
        <w:t>Asimismo, el administrado señalará en su primera promoción, domicilio para recibir notificaciones dentro de la Capital del Estado;</w:t>
      </w:r>
    </w:p>
    <w:p>
      <w:pPr>
        <w:pStyle w:val="ListParagraph"/>
        <w:numPr>
          <w:ilvl w:val="0"/>
          <w:numId w:val="9"/>
        </w:numPr>
        <w:tabs>
          <w:tab w:pos="1216" w:val="left" w:leader="none"/>
          <w:tab w:pos="1218" w:val="left" w:leader="none"/>
        </w:tabs>
        <w:spacing w:line="240" w:lineRule="auto" w:before="252" w:after="0"/>
        <w:ind w:left="1218" w:right="122" w:hanging="721"/>
        <w:jc w:val="both"/>
        <w:rPr>
          <w:sz w:val="22"/>
        </w:rPr>
      </w:pPr>
      <w:r>
        <w:rPr>
          <w:sz w:val="22"/>
        </w:rPr>
        <w:t>En caso de que el administrado sea miembro de alguna comunidad indígena y no hable el idioma español o no lo comprenda, se podrá solicitar un traductor a una institución pública estatal o federal que lo auxilie para garantizar su debido proceso;</w:t>
      </w:r>
    </w:p>
    <w:p>
      <w:pPr>
        <w:pStyle w:val="BodyText"/>
      </w:pPr>
    </w:p>
    <w:p>
      <w:pPr>
        <w:pStyle w:val="ListParagraph"/>
        <w:numPr>
          <w:ilvl w:val="0"/>
          <w:numId w:val="9"/>
        </w:numPr>
        <w:tabs>
          <w:tab w:pos="1216" w:val="left" w:leader="none"/>
          <w:tab w:pos="1218" w:val="left" w:leader="none"/>
        </w:tabs>
        <w:spacing w:line="240" w:lineRule="auto" w:before="0" w:after="0"/>
        <w:ind w:left="1218" w:right="114" w:hanging="721"/>
        <w:jc w:val="both"/>
        <w:rPr>
          <w:sz w:val="22"/>
        </w:rPr>
      </w:pPr>
      <w:r>
        <w:rPr>
          <w:sz w:val="22"/>
        </w:rPr>
        <w:t>Cuando</w:t>
      </w:r>
      <w:r>
        <w:rPr>
          <w:spacing w:val="-15"/>
          <w:sz w:val="22"/>
        </w:rPr>
        <w:t> </w:t>
      </w:r>
      <w:r>
        <w:rPr>
          <w:sz w:val="22"/>
        </w:rPr>
        <w:t>el</w:t>
      </w:r>
      <w:r>
        <w:rPr>
          <w:spacing w:val="-14"/>
          <w:sz w:val="22"/>
        </w:rPr>
        <w:t> </w:t>
      </w:r>
      <w:r>
        <w:rPr>
          <w:sz w:val="22"/>
        </w:rPr>
        <w:t>escrito</w:t>
      </w:r>
      <w:r>
        <w:rPr>
          <w:spacing w:val="-15"/>
          <w:sz w:val="22"/>
        </w:rPr>
        <w:t> </w:t>
      </w:r>
      <w:r>
        <w:rPr>
          <w:sz w:val="22"/>
        </w:rPr>
        <w:t>inicial</w:t>
      </w:r>
      <w:r>
        <w:rPr>
          <w:spacing w:val="-15"/>
          <w:sz w:val="22"/>
        </w:rPr>
        <w:t> </w:t>
      </w:r>
      <w:r>
        <w:rPr>
          <w:sz w:val="22"/>
        </w:rPr>
        <w:t>no</w:t>
      </w:r>
      <w:r>
        <w:rPr>
          <w:spacing w:val="-14"/>
          <w:sz w:val="22"/>
        </w:rPr>
        <w:t> </w:t>
      </w:r>
      <w:r>
        <w:rPr>
          <w:sz w:val="22"/>
        </w:rPr>
        <w:t>contenga</w:t>
      </w:r>
      <w:r>
        <w:rPr>
          <w:spacing w:val="-15"/>
          <w:sz w:val="22"/>
        </w:rPr>
        <w:t> </w:t>
      </w:r>
      <w:r>
        <w:rPr>
          <w:sz w:val="22"/>
        </w:rPr>
        <w:t>los</w:t>
      </w:r>
      <w:r>
        <w:rPr>
          <w:spacing w:val="-14"/>
          <w:sz w:val="22"/>
        </w:rPr>
        <w:t> </w:t>
      </w:r>
      <w:r>
        <w:rPr>
          <w:sz w:val="22"/>
        </w:rPr>
        <w:t>datos</w:t>
      </w:r>
      <w:r>
        <w:rPr>
          <w:spacing w:val="-14"/>
          <w:sz w:val="22"/>
        </w:rPr>
        <w:t> </w:t>
      </w:r>
      <w:r>
        <w:rPr>
          <w:sz w:val="22"/>
        </w:rPr>
        <w:t>o</w:t>
      </w:r>
      <w:r>
        <w:rPr>
          <w:spacing w:val="-16"/>
          <w:sz w:val="22"/>
        </w:rPr>
        <w:t> </w:t>
      </w:r>
      <w:r>
        <w:rPr>
          <w:sz w:val="22"/>
        </w:rPr>
        <w:t>no</w:t>
      </w:r>
      <w:r>
        <w:rPr>
          <w:spacing w:val="-14"/>
          <w:sz w:val="22"/>
        </w:rPr>
        <w:t> </w:t>
      </w:r>
      <w:r>
        <w:rPr>
          <w:sz w:val="22"/>
        </w:rPr>
        <w:t>cumpla</w:t>
      </w:r>
      <w:r>
        <w:rPr>
          <w:spacing w:val="-14"/>
          <w:sz w:val="22"/>
        </w:rPr>
        <w:t> </w:t>
      </w:r>
      <w:r>
        <w:rPr>
          <w:sz w:val="22"/>
        </w:rPr>
        <w:t>con</w:t>
      </w:r>
      <w:r>
        <w:rPr>
          <w:spacing w:val="-14"/>
          <w:sz w:val="22"/>
        </w:rPr>
        <w:t> </w:t>
      </w:r>
      <w:r>
        <w:rPr>
          <w:sz w:val="22"/>
        </w:rPr>
        <w:t>los</w:t>
      </w:r>
      <w:r>
        <w:rPr>
          <w:spacing w:val="-14"/>
          <w:sz w:val="22"/>
        </w:rPr>
        <w:t> </w:t>
      </w:r>
      <w:r>
        <w:rPr>
          <w:sz w:val="22"/>
        </w:rPr>
        <w:t>requisitos</w:t>
      </w:r>
      <w:r>
        <w:rPr>
          <w:spacing w:val="-14"/>
          <w:sz w:val="22"/>
        </w:rPr>
        <w:t> </w:t>
      </w:r>
      <w:r>
        <w:rPr>
          <w:sz w:val="22"/>
        </w:rPr>
        <w:t>previstos en</w:t>
      </w:r>
      <w:r>
        <w:rPr>
          <w:spacing w:val="-5"/>
          <w:sz w:val="22"/>
        </w:rPr>
        <w:t> </w:t>
      </w:r>
      <w:r>
        <w:rPr>
          <w:sz w:val="22"/>
        </w:rPr>
        <w:t>las</w:t>
      </w:r>
      <w:r>
        <w:rPr>
          <w:spacing w:val="-5"/>
          <w:sz w:val="22"/>
        </w:rPr>
        <w:t> </w:t>
      </w:r>
      <w:r>
        <w:rPr>
          <w:sz w:val="22"/>
        </w:rPr>
        <w:t>disposiciones</w:t>
      </w:r>
      <w:r>
        <w:rPr>
          <w:spacing w:val="-6"/>
          <w:sz w:val="22"/>
        </w:rPr>
        <w:t> </w:t>
      </w:r>
      <w:r>
        <w:rPr>
          <w:sz w:val="22"/>
        </w:rPr>
        <w:t>aplicables,</w:t>
      </w:r>
      <w:r>
        <w:rPr>
          <w:spacing w:val="-6"/>
          <w:sz w:val="22"/>
        </w:rPr>
        <w:t> </w:t>
      </w:r>
      <w:r>
        <w:rPr>
          <w:sz w:val="22"/>
        </w:rPr>
        <w:t>la</w:t>
      </w:r>
      <w:r>
        <w:rPr>
          <w:spacing w:val="-6"/>
          <w:sz w:val="22"/>
        </w:rPr>
        <w:t> </w:t>
      </w:r>
      <w:r>
        <w:rPr>
          <w:sz w:val="22"/>
        </w:rPr>
        <w:t>autoridad</w:t>
      </w:r>
      <w:r>
        <w:rPr>
          <w:spacing w:val="-5"/>
          <w:sz w:val="22"/>
        </w:rPr>
        <w:t> </w:t>
      </w:r>
      <w:r>
        <w:rPr>
          <w:sz w:val="22"/>
        </w:rPr>
        <w:t>deberá</w:t>
      </w:r>
      <w:r>
        <w:rPr>
          <w:spacing w:val="-5"/>
          <w:sz w:val="22"/>
        </w:rPr>
        <w:t> </w:t>
      </w:r>
      <w:r>
        <w:rPr>
          <w:sz w:val="22"/>
        </w:rPr>
        <w:t>prevenir</w:t>
      </w:r>
      <w:r>
        <w:rPr>
          <w:spacing w:val="-7"/>
          <w:sz w:val="22"/>
        </w:rPr>
        <w:t> </w:t>
      </w:r>
      <w:r>
        <w:rPr>
          <w:sz w:val="22"/>
        </w:rPr>
        <w:t>al</w:t>
      </w:r>
      <w:r>
        <w:rPr>
          <w:spacing w:val="-5"/>
          <w:sz w:val="22"/>
        </w:rPr>
        <w:t> </w:t>
      </w:r>
      <w:r>
        <w:rPr>
          <w:sz w:val="22"/>
        </w:rPr>
        <w:t>interesado,</w:t>
      </w:r>
      <w:r>
        <w:rPr>
          <w:spacing w:val="-5"/>
          <w:sz w:val="22"/>
        </w:rPr>
        <w:t> </w:t>
      </w:r>
      <w:r>
        <w:rPr>
          <w:sz w:val="22"/>
        </w:rPr>
        <w:t>por</w:t>
      </w:r>
      <w:r>
        <w:rPr>
          <w:spacing w:val="-5"/>
          <w:sz w:val="22"/>
        </w:rPr>
        <w:t> </w:t>
      </w:r>
      <w:r>
        <w:rPr>
          <w:sz w:val="22"/>
        </w:rPr>
        <w:t>escrito y</w:t>
      </w:r>
      <w:r>
        <w:rPr>
          <w:spacing w:val="-14"/>
          <w:sz w:val="22"/>
        </w:rPr>
        <w:t> </w:t>
      </w:r>
      <w:r>
        <w:rPr>
          <w:sz w:val="22"/>
        </w:rPr>
        <w:t>por</w:t>
      </w:r>
      <w:r>
        <w:rPr>
          <w:spacing w:val="-14"/>
          <w:sz w:val="22"/>
        </w:rPr>
        <w:t> </w:t>
      </w:r>
      <w:r>
        <w:rPr>
          <w:sz w:val="22"/>
        </w:rPr>
        <w:t>una</w:t>
      </w:r>
      <w:r>
        <w:rPr>
          <w:spacing w:val="-15"/>
          <w:sz w:val="22"/>
        </w:rPr>
        <w:t> </w:t>
      </w:r>
      <w:r>
        <w:rPr>
          <w:sz w:val="22"/>
        </w:rPr>
        <w:t>sola</w:t>
      </w:r>
      <w:r>
        <w:rPr>
          <w:spacing w:val="-14"/>
          <w:sz w:val="22"/>
        </w:rPr>
        <w:t> </w:t>
      </w:r>
      <w:r>
        <w:rPr>
          <w:sz w:val="22"/>
        </w:rPr>
        <w:t>vez,</w:t>
      </w:r>
      <w:r>
        <w:rPr>
          <w:spacing w:val="-15"/>
          <w:sz w:val="22"/>
        </w:rPr>
        <w:t> </w:t>
      </w:r>
      <w:r>
        <w:rPr>
          <w:sz w:val="22"/>
        </w:rPr>
        <w:t>para</w:t>
      </w:r>
      <w:r>
        <w:rPr>
          <w:spacing w:val="-15"/>
          <w:sz w:val="22"/>
        </w:rPr>
        <w:t> </w:t>
      </w:r>
      <w:r>
        <w:rPr>
          <w:sz w:val="22"/>
        </w:rPr>
        <w:t>que</w:t>
      </w:r>
      <w:r>
        <w:rPr>
          <w:spacing w:val="-14"/>
          <w:sz w:val="22"/>
        </w:rPr>
        <w:t> </w:t>
      </w:r>
      <w:r>
        <w:rPr>
          <w:sz w:val="22"/>
        </w:rPr>
        <w:t>dentro</w:t>
      </w:r>
      <w:r>
        <w:rPr>
          <w:spacing w:val="-14"/>
          <w:sz w:val="22"/>
        </w:rPr>
        <w:t> </w:t>
      </w:r>
      <w:r>
        <w:rPr>
          <w:sz w:val="22"/>
        </w:rPr>
        <w:t>del</w:t>
      </w:r>
      <w:r>
        <w:rPr>
          <w:spacing w:val="-12"/>
          <w:sz w:val="22"/>
        </w:rPr>
        <w:t> </w:t>
      </w:r>
      <w:r>
        <w:rPr>
          <w:sz w:val="22"/>
        </w:rPr>
        <w:t>plazo</w:t>
      </w:r>
      <w:r>
        <w:rPr>
          <w:spacing w:val="-15"/>
          <w:sz w:val="22"/>
        </w:rPr>
        <w:t> </w:t>
      </w:r>
      <w:r>
        <w:rPr>
          <w:sz w:val="22"/>
        </w:rPr>
        <w:t>de</w:t>
      </w:r>
      <w:r>
        <w:rPr>
          <w:spacing w:val="-15"/>
          <w:sz w:val="22"/>
        </w:rPr>
        <w:t> </w:t>
      </w:r>
      <w:r>
        <w:rPr>
          <w:sz w:val="22"/>
        </w:rPr>
        <w:t>cinco</w:t>
      </w:r>
      <w:r>
        <w:rPr>
          <w:spacing w:val="-14"/>
          <w:sz w:val="22"/>
        </w:rPr>
        <w:t> </w:t>
      </w:r>
      <w:r>
        <w:rPr>
          <w:sz w:val="22"/>
        </w:rPr>
        <w:t>días</w:t>
      </w:r>
      <w:r>
        <w:rPr>
          <w:spacing w:val="-14"/>
          <w:sz w:val="22"/>
        </w:rPr>
        <w:t> </w:t>
      </w:r>
      <w:r>
        <w:rPr>
          <w:sz w:val="22"/>
        </w:rPr>
        <w:t>hábiles</w:t>
      </w:r>
      <w:r>
        <w:rPr>
          <w:spacing w:val="-15"/>
          <w:sz w:val="22"/>
        </w:rPr>
        <w:t> </w:t>
      </w:r>
      <w:r>
        <w:rPr>
          <w:sz w:val="22"/>
        </w:rPr>
        <w:t>subsane</w:t>
      </w:r>
      <w:r>
        <w:rPr>
          <w:spacing w:val="-15"/>
          <w:sz w:val="22"/>
        </w:rPr>
        <w:t> </w:t>
      </w:r>
      <w:r>
        <w:rPr>
          <w:sz w:val="22"/>
        </w:rPr>
        <w:t>la</w:t>
      </w:r>
      <w:r>
        <w:rPr>
          <w:spacing w:val="-14"/>
          <w:sz w:val="22"/>
        </w:rPr>
        <w:t> </w:t>
      </w:r>
      <w:r>
        <w:rPr>
          <w:sz w:val="22"/>
        </w:rPr>
        <w:t>omisión, y no haciéndolo se tendrá por no interpuesta;</w:t>
      </w:r>
    </w:p>
    <w:p>
      <w:pPr>
        <w:pStyle w:val="ListParagraph"/>
        <w:numPr>
          <w:ilvl w:val="0"/>
          <w:numId w:val="9"/>
        </w:numPr>
        <w:tabs>
          <w:tab w:pos="1216" w:val="left" w:leader="none"/>
          <w:tab w:pos="1218" w:val="left" w:leader="none"/>
        </w:tabs>
        <w:spacing w:line="240" w:lineRule="auto" w:before="253" w:after="0"/>
        <w:ind w:left="1218" w:right="121" w:hanging="721"/>
        <w:jc w:val="both"/>
        <w:rPr>
          <w:sz w:val="22"/>
        </w:rPr>
      </w:pPr>
      <w:r>
        <w:rPr>
          <w:sz w:val="22"/>
        </w:rPr>
        <w:t>Si la autoridad no hace el requerimiento de información dentro del plazo correspondiente, no podrá rechazar el escrito inicial por incompleto, y</w:t>
      </w:r>
    </w:p>
    <w:p>
      <w:pPr>
        <w:pStyle w:val="BodyText"/>
        <w:spacing w:before="1"/>
      </w:pPr>
    </w:p>
    <w:p>
      <w:pPr>
        <w:pStyle w:val="ListParagraph"/>
        <w:numPr>
          <w:ilvl w:val="0"/>
          <w:numId w:val="9"/>
        </w:numPr>
        <w:tabs>
          <w:tab w:pos="1215" w:val="left" w:leader="none"/>
          <w:tab w:pos="1218" w:val="left" w:leader="none"/>
        </w:tabs>
        <w:spacing w:line="240" w:lineRule="auto" w:before="0" w:after="0"/>
        <w:ind w:left="1218" w:right="124" w:hanging="721"/>
        <w:jc w:val="both"/>
        <w:rPr>
          <w:sz w:val="22"/>
        </w:rPr>
      </w:pPr>
      <w:r>
        <w:rPr>
          <w:sz w:val="22"/>
        </w:rPr>
        <w:t>Salvo disposición expresa en contrario, los plazos para que la autoridad conteste empezarán a correr al día hábil inmediato siguiente a la presentación del escrito </w:t>
      </w:r>
      <w:r>
        <w:rPr>
          <w:spacing w:val="-2"/>
          <w:sz w:val="22"/>
        </w:rPr>
        <w:t>correspondiente.</w:t>
      </w:r>
    </w:p>
    <w:p>
      <w:pPr>
        <w:pStyle w:val="BodyText"/>
        <w:spacing w:before="252"/>
        <w:ind w:left="138" w:right="116"/>
        <w:jc w:val="both"/>
      </w:pPr>
      <w:r>
        <w:rPr>
          <w:rFonts w:ascii="Arial" w:hAnsi="Arial"/>
          <w:b/>
        </w:rPr>
        <w:t>ARTÍCULO 25.- </w:t>
      </w:r>
      <w:r>
        <w:rPr/>
        <w:t>En caso de duda sobre la autenticidad de la firma, la autoridad de que se trate podrá llamar al interesado, dándole un plazo de tres días, para que en su presencia ratifique la firma</w:t>
      </w:r>
      <w:r>
        <w:rPr>
          <w:spacing w:val="-2"/>
        </w:rPr>
        <w:t> </w:t>
      </w:r>
      <w:r>
        <w:rPr/>
        <w:t>y</w:t>
      </w:r>
      <w:r>
        <w:rPr>
          <w:spacing w:val="-1"/>
        </w:rPr>
        <w:t> </w:t>
      </w:r>
      <w:r>
        <w:rPr/>
        <w:t>el</w:t>
      </w:r>
      <w:r>
        <w:rPr>
          <w:spacing w:val="-2"/>
        </w:rPr>
        <w:t> </w:t>
      </w:r>
      <w:r>
        <w:rPr/>
        <w:t>contenido</w:t>
      </w:r>
      <w:r>
        <w:rPr>
          <w:spacing w:val="-1"/>
        </w:rPr>
        <w:t> </w:t>
      </w:r>
      <w:r>
        <w:rPr/>
        <w:t>del</w:t>
      </w:r>
      <w:r>
        <w:rPr>
          <w:spacing w:val="-3"/>
        </w:rPr>
        <w:t> </w:t>
      </w:r>
      <w:r>
        <w:rPr/>
        <w:t>ocurso,</w:t>
      </w:r>
      <w:r>
        <w:rPr>
          <w:spacing w:val="-1"/>
        </w:rPr>
        <w:t> </w:t>
      </w:r>
      <w:r>
        <w:rPr/>
        <w:t>siempre</w:t>
      </w:r>
      <w:r>
        <w:rPr>
          <w:spacing w:val="-1"/>
        </w:rPr>
        <w:t> </w:t>
      </w:r>
      <w:r>
        <w:rPr/>
        <w:t>que</w:t>
      </w:r>
      <w:r>
        <w:rPr>
          <w:spacing w:val="-1"/>
        </w:rPr>
        <w:t> </w:t>
      </w:r>
      <w:r>
        <w:rPr/>
        <w:t>se</w:t>
      </w:r>
      <w:r>
        <w:rPr>
          <w:spacing w:val="-1"/>
        </w:rPr>
        <w:t> </w:t>
      </w:r>
      <w:r>
        <w:rPr/>
        <w:t>trate</w:t>
      </w:r>
      <w:r>
        <w:rPr>
          <w:spacing w:val="-1"/>
        </w:rPr>
        <w:t> </w:t>
      </w:r>
      <w:r>
        <w:rPr/>
        <w:t>de</w:t>
      </w:r>
      <w:r>
        <w:rPr>
          <w:spacing w:val="-1"/>
        </w:rPr>
        <w:t> </w:t>
      </w:r>
      <w:r>
        <w:rPr/>
        <w:t>una</w:t>
      </w:r>
      <w:r>
        <w:rPr>
          <w:spacing w:val="-2"/>
        </w:rPr>
        <w:t> </w:t>
      </w:r>
      <w:r>
        <w:rPr/>
        <w:t>actuación</w:t>
      </w:r>
      <w:r>
        <w:rPr>
          <w:spacing w:val="-3"/>
        </w:rPr>
        <w:t> </w:t>
      </w:r>
      <w:r>
        <w:rPr/>
        <w:t>posterior</w:t>
      </w:r>
      <w:r>
        <w:rPr>
          <w:spacing w:val="-1"/>
        </w:rPr>
        <w:t> </w:t>
      </w:r>
      <w:r>
        <w:rPr/>
        <w:t>al</w:t>
      </w:r>
      <w:r>
        <w:rPr>
          <w:spacing w:val="-3"/>
        </w:rPr>
        <w:t> </w:t>
      </w:r>
      <w:r>
        <w:rPr/>
        <w:t>primer</w:t>
      </w:r>
      <w:r>
        <w:rPr>
          <w:spacing w:val="-1"/>
        </w:rPr>
        <w:t> </w:t>
      </w:r>
      <w:r>
        <w:rPr/>
        <w:t>escrito o intervención del administrado. Si el interesado negare la firma o el contenido del escrito, se rehusare a contestar o no compareciere, se tendrá por no presentada la promoción.</w:t>
      </w:r>
    </w:p>
    <w:p>
      <w:pPr>
        <w:pStyle w:val="BodyText"/>
      </w:pPr>
    </w:p>
    <w:p>
      <w:pPr>
        <w:pStyle w:val="BodyText"/>
        <w:spacing w:before="1"/>
        <w:ind w:left="138" w:right="113"/>
        <w:jc w:val="both"/>
      </w:pPr>
      <w:r>
        <w:rPr>
          <w:rFonts w:ascii="Arial" w:hAnsi="Arial"/>
          <w:b/>
        </w:rPr>
        <w:t>ARTÍCULO 26. </w:t>
      </w:r>
      <w:r>
        <w:rPr/>
        <w:t>Salvo que en otra disposición legal o administrativa de carácter general se establezca otro plazo para algún supuesto en particular, la dependencia, entidad u organismo descentralizado,</w:t>
      </w:r>
      <w:r>
        <w:rPr>
          <w:spacing w:val="-1"/>
        </w:rPr>
        <w:t> </w:t>
      </w:r>
      <w:r>
        <w:rPr/>
        <w:t>desconcentrado,</w:t>
      </w:r>
      <w:r>
        <w:rPr>
          <w:spacing w:val="-1"/>
        </w:rPr>
        <w:t> </w:t>
      </w:r>
      <w:r>
        <w:rPr/>
        <w:t>paraestatal</w:t>
      </w:r>
      <w:r>
        <w:rPr>
          <w:spacing w:val="-1"/>
        </w:rPr>
        <w:t> </w:t>
      </w:r>
      <w:r>
        <w:rPr/>
        <w:t>o paramunicipal deberá</w:t>
      </w:r>
      <w:r>
        <w:rPr>
          <w:spacing w:val="-1"/>
        </w:rPr>
        <w:t> </w:t>
      </w:r>
      <w:r>
        <w:rPr/>
        <w:t>resolver</w:t>
      </w:r>
      <w:r>
        <w:rPr>
          <w:spacing w:val="-1"/>
        </w:rPr>
        <w:t> </w:t>
      </w:r>
      <w:r>
        <w:rPr/>
        <w:t>lo</w:t>
      </w:r>
      <w:r>
        <w:rPr>
          <w:spacing w:val="-1"/>
        </w:rPr>
        <w:t> </w:t>
      </w:r>
      <w:r>
        <w:rPr/>
        <w:t>conducente</w:t>
      </w:r>
      <w:r>
        <w:rPr>
          <w:spacing w:val="-1"/>
        </w:rPr>
        <w:t> </w:t>
      </w:r>
      <w:r>
        <w:rPr/>
        <w:t>en un plazo no mayor a noventa días naturales. Transcurrido el plazo aplicable, sin que se haya dictado resolución, ésta se entenderá en sentido positivo o negativo al promovente, en términos de lo que disponga la Ley. A petición del interesado, se deberá expedir constancia de tal circunstancia</w:t>
      </w:r>
      <w:r>
        <w:rPr>
          <w:spacing w:val="-10"/>
        </w:rPr>
        <w:t> </w:t>
      </w:r>
      <w:r>
        <w:rPr/>
        <w:t>dentro</w:t>
      </w:r>
      <w:r>
        <w:rPr>
          <w:spacing w:val="-9"/>
        </w:rPr>
        <w:t> </w:t>
      </w:r>
      <w:r>
        <w:rPr/>
        <w:t>de</w:t>
      </w:r>
      <w:r>
        <w:rPr>
          <w:spacing w:val="-10"/>
        </w:rPr>
        <w:t> </w:t>
      </w:r>
      <w:r>
        <w:rPr/>
        <w:t>los</w:t>
      </w:r>
      <w:r>
        <w:rPr>
          <w:spacing w:val="-9"/>
        </w:rPr>
        <w:t> </w:t>
      </w:r>
      <w:r>
        <w:rPr/>
        <w:t>dos</w:t>
      </w:r>
      <w:r>
        <w:rPr>
          <w:spacing w:val="-10"/>
        </w:rPr>
        <w:t> </w:t>
      </w:r>
      <w:r>
        <w:rPr/>
        <w:t>días</w:t>
      </w:r>
      <w:r>
        <w:rPr>
          <w:spacing w:val="-11"/>
        </w:rPr>
        <w:t> </w:t>
      </w:r>
      <w:r>
        <w:rPr/>
        <w:t>hábiles</w:t>
      </w:r>
      <w:r>
        <w:rPr>
          <w:spacing w:val="-10"/>
        </w:rPr>
        <w:t> </w:t>
      </w:r>
      <w:r>
        <w:rPr/>
        <w:t>siguientes</w:t>
      </w:r>
      <w:r>
        <w:rPr>
          <w:spacing w:val="-9"/>
        </w:rPr>
        <w:t> </w:t>
      </w:r>
      <w:r>
        <w:rPr/>
        <w:t>a</w:t>
      </w:r>
      <w:r>
        <w:rPr>
          <w:spacing w:val="-11"/>
        </w:rPr>
        <w:t> </w:t>
      </w:r>
      <w:r>
        <w:rPr/>
        <w:t>la</w:t>
      </w:r>
      <w:r>
        <w:rPr>
          <w:spacing w:val="-9"/>
        </w:rPr>
        <w:t> </w:t>
      </w:r>
      <w:r>
        <w:rPr/>
        <w:t>presentación</w:t>
      </w:r>
      <w:r>
        <w:rPr>
          <w:spacing w:val="-12"/>
        </w:rPr>
        <w:t> </w:t>
      </w:r>
      <w:r>
        <w:rPr/>
        <w:t>de</w:t>
      </w:r>
      <w:r>
        <w:rPr>
          <w:spacing w:val="-9"/>
        </w:rPr>
        <w:t> </w:t>
      </w:r>
      <w:r>
        <w:rPr/>
        <w:t>la</w:t>
      </w:r>
      <w:r>
        <w:rPr>
          <w:spacing w:val="-11"/>
        </w:rPr>
        <w:t> </w:t>
      </w:r>
      <w:r>
        <w:rPr/>
        <w:t>solicitud</w:t>
      </w:r>
      <w:r>
        <w:rPr>
          <w:spacing w:val="-9"/>
        </w:rPr>
        <w:t> </w:t>
      </w:r>
      <w:r>
        <w:rPr/>
        <w:t>respectiva ante</w:t>
      </w:r>
      <w:r>
        <w:rPr>
          <w:spacing w:val="-9"/>
        </w:rPr>
        <w:t> </w:t>
      </w:r>
      <w:r>
        <w:rPr/>
        <w:t>quien</w:t>
      </w:r>
      <w:r>
        <w:rPr>
          <w:spacing w:val="-9"/>
        </w:rPr>
        <w:t> </w:t>
      </w:r>
      <w:r>
        <w:rPr/>
        <w:t>deba</w:t>
      </w:r>
      <w:r>
        <w:rPr>
          <w:spacing w:val="-9"/>
        </w:rPr>
        <w:t> </w:t>
      </w:r>
      <w:r>
        <w:rPr/>
        <w:t>resolver.</w:t>
      </w:r>
      <w:r>
        <w:rPr>
          <w:spacing w:val="-7"/>
        </w:rPr>
        <w:t> </w:t>
      </w:r>
      <w:r>
        <w:rPr/>
        <w:t>Igual</w:t>
      </w:r>
      <w:r>
        <w:rPr>
          <w:spacing w:val="-9"/>
        </w:rPr>
        <w:t> </w:t>
      </w:r>
      <w:r>
        <w:rPr/>
        <w:t>constancia</w:t>
      </w:r>
      <w:r>
        <w:rPr>
          <w:spacing w:val="-9"/>
        </w:rPr>
        <w:t> </w:t>
      </w:r>
      <w:r>
        <w:rPr/>
        <w:t>deberá</w:t>
      </w:r>
      <w:r>
        <w:rPr>
          <w:spacing w:val="-9"/>
        </w:rPr>
        <w:t> </w:t>
      </w:r>
      <w:r>
        <w:rPr/>
        <w:t>expedirse</w:t>
      </w:r>
      <w:r>
        <w:rPr>
          <w:spacing w:val="-9"/>
        </w:rPr>
        <w:t> </w:t>
      </w:r>
      <w:r>
        <w:rPr/>
        <w:t>cuando</w:t>
      </w:r>
      <w:r>
        <w:rPr>
          <w:spacing w:val="-9"/>
        </w:rPr>
        <w:t> </w:t>
      </w:r>
      <w:r>
        <w:rPr/>
        <w:t>otras</w:t>
      </w:r>
      <w:r>
        <w:rPr>
          <w:spacing w:val="-9"/>
        </w:rPr>
        <w:t> </w:t>
      </w:r>
      <w:r>
        <w:rPr/>
        <w:t>disposiciones</w:t>
      </w:r>
      <w:r>
        <w:rPr>
          <w:spacing w:val="-9"/>
        </w:rPr>
        <w:t> </w:t>
      </w:r>
      <w:r>
        <w:rPr/>
        <w:t>prevean que transcurrido el plazo aplicable la resolución deba entenderse en sentido negativo.</w:t>
      </w:r>
    </w:p>
    <w:p>
      <w:pPr>
        <w:pStyle w:val="BodyText"/>
      </w:pPr>
    </w:p>
    <w:p>
      <w:pPr>
        <w:pStyle w:val="BodyText"/>
        <w:ind w:left="138" w:right="123"/>
        <w:jc w:val="both"/>
      </w:pPr>
      <w:r>
        <w:rPr/>
        <w:t>En el caso de que se recurra al sentido positivo o negativo según sea el caso, por falta de resolución,</w:t>
      </w:r>
      <w:r>
        <w:rPr>
          <w:spacing w:val="-4"/>
        </w:rPr>
        <w:t> </w:t>
      </w:r>
      <w:r>
        <w:rPr/>
        <w:t>y</w:t>
      </w:r>
      <w:r>
        <w:rPr>
          <w:spacing w:val="-3"/>
        </w:rPr>
        <w:t> </w:t>
      </w:r>
      <w:r>
        <w:rPr/>
        <w:t>ésta</w:t>
      </w:r>
      <w:r>
        <w:rPr>
          <w:spacing w:val="-3"/>
        </w:rPr>
        <w:t> </w:t>
      </w:r>
      <w:r>
        <w:rPr/>
        <w:t>a</w:t>
      </w:r>
      <w:r>
        <w:rPr>
          <w:spacing w:val="-3"/>
        </w:rPr>
        <w:t> </w:t>
      </w:r>
      <w:r>
        <w:rPr/>
        <w:t>su</w:t>
      </w:r>
      <w:r>
        <w:rPr>
          <w:spacing w:val="-3"/>
        </w:rPr>
        <w:t> </w:t>
      </w:r>
      <w:r>
        <w:rPr/>
        <w:t>vez</w:t>
      </w:r>
      <w:r>
        <w:rPr>
          <w:spacing w:val="-3"/>
        </w:rPr>
        <w:t> </w:t>
      </w:r>
      <w:r>
        <w:rPr/>
        <w:t>no</w:t>
      </w:r>
      <w:r>
        <w:rPr>
          <w:spacing w:val="-3"/>
        </w:rPr>
        <w:t> </w:t>
      </w:r>
      <w:r>
        <w:rPr/>
        <w:t>se</w:t>
      </w:r>
      <w:r>
        <w:rPr>
          <w:spacing w:val="-3"/>
        </w:rPr>
        <w:t> </w:t>
      </w:r>
      <w:r>
        <w:rPr/>
        <w:t>resuelva</w:t>
      </w:r>
      <w:r>
        <w:rPr>
          <w:spacing w:val="-3"/>
        </w:rPr>
        <w:t> </w:t>
      </w:r>
      <w:r>
        <w:rPr/>
        <w:t>dentro</w:t>
      </w:r>
      <w:r>
        <w:rPr>
          <w:spacing w:val="-3"/>
        </w:rPr>
        <w:t> </w:t>
      </w:r>
      <w:r>
        <w:rPr/>
        <w:t>del</w:t>
      </w:r>
      <w:r>
        <w:rPr>
          <w:spacing w:val="-3"/>
        </w:rPr>
        <w:t> </w:t>
      </w:r>
      <w:r>
        <w:rPr/>
        <w:t>mismo</w:t>
      </w:r>
      <w:r>
        <w:rPr>
          <w:spacing w:val="-2"/>
        </w:rPr>
        <w:t> </w:t>
      </w:r>
      <w:r>
        <w:rPr/>
        <w:t>término,</w:t>
      </w:r>
      <w:r>
        <w:rPr>
          <w:spacing w:val="-3"/>
        </w:rPr>
        <w:t> </w:t>
      </w:r>
      <w:r>
        <w:rPr/>
        <w:t>se</w:t>
      </w:r>
      <w:r>
        <w:rPr>
          <w:spacing w:val="-3"/>
        </w:rPr>
        <w:t> </w:t>
      </w:r>
      <w:r>
        <w:rPr/>
        <w:t>entenderá</w:t>
      </w:r>
      <w:r>
        <w:rPr>
          <w:spacing w:val="-3"/>
        </w:rPr>
        <w:t> </w:t>
      </w:r>
      <w:r>
        <w:rPr/>
        <w:t>confirmado</w:t>
      </w:r>
      <w:r>
        <w:rPr>
          <w:spacing w:val="-3"/>
        </w:rPr>
        <w:t> </w:t>
      </w:r>
      <w:r>
        <w:rPr/>
        <w:t>el sentido de la misma.</w:t>
      </w:r>
    </w:p>
    <w:p>
      <w:pPr>
        <w:spacing w:before="252"/>
        <w:ind w:left="68"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TERCERO</w:t>
      </w:r>
    </w:p>
    <w:p>
      <w:pPr>
        <w:spacing w:before="1"/>
        <w:ind w:left="66" w:right="48"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6"/>
          <w:sz w:val="22"/>
        </w:rPr>
        <w:t> </w:t>
      </w:r>
      <w:r>
        <w:rPr>
          <w:rFonts w:ascii="Arial"/>
          <w:b/>
          <w:sz w:val="22"/>
        </w:rPr>
        <w:t>PARTES</w:t>
      </w:r>
      <w:r>
        <w:rPr>
          <w:rFonts w:ascii="Arial"/>
          <w:b/>
          <w:spacing w:val="-5"/>
          <w:sz w:val="22"/>
        </w:rPr>
        <w:t> </w:t>
      </w:r>
      <w:r>
        <w:rPr>
          <w:rFonts w:ascii="Arial"/>
          <w:b/>
          <w:sz w:val="22"/>
        </w:rPr>
        <w:t>EN</w:t>
      </w:r>
      <w:r>
        <w:rPr>
          <w:rFonts w:ascii="Arial"/>
          <w:b/>
          <w:spacing w:val="-6"/>
          <w:sz w:val="22"/>
        </w:rPr>
        <w:t> </w:t>
      </w:r>
      <w:r>
        <w:rPr>
          <w:rFonts w:ascii="Arial"/>
          <w:b/>
          <w:sz w:val="22"/>
        </w:rPr>
        <w:t>LOS</w:t>
      </w:r>
      <w:r>
        <w:rPr>
          <w:rFonts w:ascii="Arial"/>
          <w:b/>
          <w:spacing w:val="-5"/>
          <w:sz w:val="22"/>
        </w:rPr>
        <w:t> </w:t>
      </w:r>
      <w:r>
        <w:rPr>
          <w:rFonts w:ascii="Arial"/>
          <w:b/>
          <w:spacing w:val="-2"/>
          <w:sz w:val="22"/>
        </w:rPr>
        <w:t>PROCEDIMIENTOS</w:t>
      </w:r>
    </w:p>
    <w:p>
      <w:pPr>
        <w:pStyle w:val="BodyText"/>
        <w:rPr>
          <w:rFonts w:ascii="Arial"/>
          <w:b/>
        </w:rPr>
      </w:pPr>
    </w:p>
    <w:p>
      <w:pPr>
        <w:spacing w:before="0"/>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27.-</w:t>
      </w:r>
      <w:r>
        <w:rPr>
          <w:rFonts w:ascii="Arial" w:hAnsi="Arial"/>
          <w:b/>
          <w:spacing w:val="-7"/>
          <w:sz w:val="22"/>
        </w:rPr>
        <w:t> </w:t>
      </w:r>
      <w:r>
        <w:rPr>
          <w:sz w:val="22"/>
        </w:rPr>
        <w:t>Son</w:t>
      </w:r>
      <w:r>
        <w:rPr>
          <w:spacing w:val="-7"/>
          <w:sz w:val="22"/>
        </w:rPr>
        <w:t> </w:t>
      </w:r>
      <w:r>
        <w:rPr>
          <w:sz w:val="22"/>
        </w:rPr>
        <w:t>partes</w:t>
      </w:r>
      <w:r>
        <w:rPr>
          <w:spacing w:val="-7"/>
          <w:sz w:val="22"/>
        </w:rPr>
        <w:t> </w:t>
      </w:r>
      <w:r>
        <w:rPr>
          <w:sz w:val="22"/>
        </w:rPr>
        <w:t>en</w:t>
      </w:r>
      <w:r>
        <w:rPr>
          <w:spacing w:val="-7"/>
          <w:sz w:val="22"/>
        </w:rPr>
        <w:t> </w:t>
      </w:r>
      <w:r>
        <w:rPr>
          <w:sz w:val="22"/>
        </w:rPr>
        <w:t>el</w:t>
      </w:r>
      <w:r>
        <w:rPr>
          <w:spacing w:val="-8"/>
          <w:sz w:val="22"/>
        </w:rPr>
        <w:t> </w:t>
      </w:r>
      <w:r>
        <w:rPr>
          <w:sz w:val="22"/>
        </w:rPr>
        <w:t>procedimiento</w:t>
      </w:r>
      <w:r>
        <w:rPr>
          <w:spacing w:val="-8"/>
          <w:sz w:val="22"/>
        </w:rPr>
        <w:t> </w:t>
      </w:r>
      <w:r>
        <w:rPr>
          <w:spacing w:val="-2"/>
          <w:sz w:val="22"/>
        </w:rPr>
        <w:t>administrativo:</w:t>
      </w:r>
    </w:p>
    <w:p>
      <w:pPr>
        <w:spacing w:after="0"/>
        <w:jc w:val="both"/>
        <w:rPr>
          <w:sz w:val="22"/>
        </w:rPr>
        <w:sectPr>
          <w:pgSz w:w="12250" w:h="15850"/>
          <w:pgMar w:header="1120" w:footer="843" w:top="2460" w:bottom="1040" w:left="1280" w:right="1300"/>
        </w:sectPr>
      </w:pPr>
    </w:p>
    <w:p>
      <w:pPr>
        <w:pStyle w:val="BodyText"/>
        <w:spacing w:before="104"/>
      </w:pPr>
    </w:p>
    <w:p>
      <w:pPr>
        <w:pStyle w:val="ListParagraph"/>
        <w:numPr>
          <w:ilvl w:val="0"/>
          <w:numId w:val="10"/>
        </w:numPr>
        <w:tabs>
          <w:tab w:pos="1218" w:val="left" w:leader="none"/>
        </w:tabs>
        <w:spacing w:line="240" w:lineRule="auto" w:before="0" w:after="0"/>
        <w:ind w:left="1218" w:right="0" w:hanging="720"/>
        <w:jc w:val="left"/>
        <w:rPr>
          <w:sz w:val="22"/>
        </w:rPr>
      </w:pPr>
      <w:r>
        <w:rPr>
          <w:sz w:val="22"/>
        </w:rPr>
        <w:t>La</w:t>
      </w:r>
      <w:r>
        <w:rPr>
          <w:spacing w:val="-7"/>
          <w:sz w:val="22"/>
        </w:rPr>
        <w:t> </w:t>
      </w:r>
      <w:r>
        <w:rPr>
          <w:sz w:val="22"/>
        </w:rPr>
        <w:t>autoridad,</w:t>
      </w:r>
      <w:r>
        <w:rPr>
          <w:spacing w:val="-6"/>
          <w:sz w:val="22"/>
        </w:rPr>
        <w:t> </w:t>
      </w:r>
      <w:r>
        <w:rPr>
          <w:sz w:val="22"/>
        </w:rPr>
        <w:t>teniendo</w:t>
      </w:r>
      <w:r>
        <w:rPr>
          <w:spacing w:val="-6"/>
          <w:sz w:val="22"/>
        </w:rPr>
        <w:t> </w:t>
      </w:r>
      <w:r>
        <w:rPr>
          <w:sz w:val="22"/>
        </w:rPr>
        <w:t>tal</w:t>
      </w:r>
      <w:r>
        <w:rPr>
          <w:spacing w:val="-7"/>
          <w:sz w:val="22"/>
        </w:rPr>
        <w:t> </w:t>
      </w:r>
      <w:r>
        <w:rPr>
          <w:sz w:val="22"/>
        </w:rPr>
        <w:t>carácter,</w:t>
      </w:r>
      <w:r>
        <w:rPr>
          <w:spacing w:val="-7"/>
          <w:sz w:val="22"/>
        </w:rPr>
        <w:t> </w:t>
      </w:r>
      <w:r>
        <w:rPr>
          <w:sz w:val="22"/>
        </w:rPr>
        <w:t>las</w:t>
      </w:r>
      <w:r>
        <w:rPr>
          <w:spacing w:val="-6"/>
          <w:sz w:val="22"/>
        </w:rPr>
        <w:t> </w:t>
      </w:r>
      <w:r>
        <w:rPr>
          <w:sz w:val="22"/>
        </w:rPr>
        <w:t>mencionadas</w:t>
      </w:r>
      <w:r>
        <w:rPr>
          <w:spacing w:val="-7"/>
          <w:sz w:val="22"/>
        </w:rPr>
        <w:t> </w:t>
      </w:r>
      <w:r>
        <w:rPr>
          <w:sz w:val="22"/>
        </w:rPr>
        <w:t>en</w:t>
      </w:r>
      <w:r>
        <w:rPr>
          <w:spacing w:val="-6"/>
          <w:sz w:val="22"/>
        </w:rPr>
        <w:t> </w:t>
      </w:r>
      <w:r>
        <w:rPr>
          <w:sz w:val="22"/>
        </w:rPr>
        <w:t>el</w:t>
      </w:r>
      <w:r>
        <w:rPr>
          <w:spacing w:val="-6"/>
          <w:sz w:val="22"/>
        </w:rPr>
        <w:t> </w:t>
      </w:r>
      <w:r>
        <w:rPr>
          <w:sz w:val="22"/>
        </w:rPr>
        <w:t>artículo</w:t>
      </w:r>
      <w:r>
        <w:rPr>
          <w:spacing w:val="-7"/>
          <w:sz w:val="22"/>
        </w:rPr>
        <w:t> </w:t>
      </w:r>
      <w:r>
        <w:rPr>
          <w:sz w:val="22"/>
        </w:rPr>
        <w:t>1</w:t>
      </w:r>
      <w:r>
        <w:rPr>
          <w:spacing w:val="-7"/>
          <w:sz w:val="22"/>
        </w:rPr>
        <w:t> </w:t>
      </w:r>
      <w:r>
        <w:rPr>
          <w:sz w:val="22"/>
        </w:rPr>
        <w:t>de</w:t>
      </w:r>
      <w:r>
        <w:rPr>
          <w:spacing w:val="-6"/>
          <w:sz w:val="22"/>
        </w:rPr>
        <w:t> </w:t>
      </w:r>
      <w:r>
        <w:rPr>
          <w:sz w:val="22"/>
        </w:rPr>
        <w:t>esta</w:t>
      </w:r>
      <w:r>
        <w:rPr>
          <w:spacing w:val="-7"/>
          <w:sz w:val="22"/>
        </w:rPr>
        <w:t> </w:t>
      </w:r>
      <w:r>
        <w:rPr>
          <w:sz w:val="22"/>
        </w:rPr>
        <w:t>Ley;</w:t>
      </w:r>
      <w:r>
        <w:rPr>
          <w:spacing w:val="-7"/>
          <w:sz w:val="22"/>
        </w:rPr>
        <w:t> </w:t>
      </w:r>
      <w:r>
        <w:rPr>
          <w:spacing w:val="-10"/>
          <w:sz w:val="22"/>
        </w:rPr>
        <w:t>y</w:t>
      </w:r>
    </w:p>
    <w:p>
      <w:pPr>
        <w:pStyle w:val="BodyText"/>
      </w:pPr>
    </w:p>
    <w:p>
      <w:pPr>
        <w:pStyle w:val="ListParagraph"/>
        <w:numPr>
          <w:ilvl w:val="0"/>
          <w:numId w:val="10"/>
        </w:numPr>
        <w:tabs>
          <w:tab w:pos="1218" w:val="left" w:leader="none"/>
        </w:tabs>
        <w:spacing w:line="240" w:lineRule="auto" w:before="0" w:after="0"/>
        <w:ind w:left="1218" w:right="0" w:hanging="720"/>
        <w:jc w:val="left"/>
        <w:rPr>
          <w:sz w:val="22"/>
        </w:rPr>
      </w:pPr>
      <w:r>
        <w:rPr>
          <w:sz w:val="22"/>
        </w:rPr>
        <w:t>El</w:t>
      </w:r>
      <w:r>
        <w:rPr>
          <w:spacing w:val="-4"/>
          <w:sz w:val="22"/>
        </w:rPr>
        <w:t> </w:t>
      </w:r>
      <w:r>
        <w:rPr>
          <w:spacing w:val="-2"/>
          <w:sz w:val="22"/>
        </w:rPr>
        <w:t>Administrado.</w:t>
      </w:r>
    </w:p>
    <w:p>
      <w:pPr>
        <w:pStyle w:val="BodyText"/>
      </w:pPr>
    </w:p>
    <w:p>
      <w:pPr>
        <w:pStyle w:val="BodyText"/>
        <w:spacing w:before="1"/>
        <w:ind w:left="138" w:right="116"/>
        <w:jc w:val="both"/>
      </w:pPr>
      <w:r>
        <w:rPr>
          <w:rFonts w:ascii="Arial" w:hAnsi="Arial"/>
          <w:b/>
        </w:rPr>
        <w:t>ARTÍCULO</w:t>
      </w:r>
      <w:r>
        <w:rPr>
          <w:rFonts w:ascii="Arial" w:hAnsi="Arial"/>
          <w:b/>
          <w:spacing w:val="-4"/>
        </w:rPr>
        <w:t> </w:t>
      </w:r>
      <w:r>
        <w:rPr>
          <w:rFonts w:ascii="Arial" w:hAnsi="Arial"/>
          <w:b/>
        </w:rPr>
        <w:t>28.-</w:t>
      </w:r>
      <w:r>
        <w:rPr>
          <w:rFonts w:ascii="Arial" w:hAnsi="Arial"/>
          <w:b/>
          <w:spacing w:val="-5"/>
        </w:rPr>
        <w:t> </w:t>
      </w:r>
      <w:r>
        <w:rPr/>
        <w:t>La</w:t>
      </w:r>
      <w:r>
        <w:rPr>
          <w:spacing w:val="-4"/>
        </w:rPr>
        <w:t> </w:t>
      </w:r>
      <w:r>
        <w:rPr/>
        <w:t>representación</w:t>
      </w:r>
      <w:r>
        <w:rPr>
          <w:spacing w:val="-6"/>
        </w:rPr>
        <w:t> </w:t>
      </w:r>
      <w:r>
        <w:rPr/>
        <w:t>de</w:t>
      </w:r>
      <w:r>
        <w:rPr>
          <w:spacing w:val="-4"/>
        </w:rPr>
        <w:t> </w:t>
      </w:r>
      <w:r>
        <w:rPr/>
        <w:t>los</w:t>
      </w:r>
      <w:r>
        <w:rPr>
          <w:spacing w:val="-4"/>
        </w:rPr>
        <w:t> </w:t>
      </w:r>
      <w:r>
        <w:rPr/>
        <w:t>administrados</w:t>
      </w:r>
      <w:r>
        <w:rPr>
          <w:spacing w:val="-4"/>
        </w:rPr>
        <w:t> </w:t>
      </w:r>
      <w:r>
        <w:rPr/>
        <w:t>tratándose</w:t>
      </w:r>
      <w:r>
        <w:rPr>
          <w:spacing w:val="-4"/>
        </w:rPr>
        <w:t> </w:t>
      </w:r>
      <w:r>
        <w:rPr/>
        <w:t>de</w:t>
      </w:r>
      <w:r>
        <w:rPr>
          <w:spacing w:val="-4"/>
        </w:rPr>
        <w:t> </w:t>
      </w:r>
      <w:r>
        <w:rPr/>
        <w:t>personas</w:t>
      </w:r>
      <w:r>
        <w:rPr>
          <w:spacing w:val="-4"/>
        </w:rPr>
        <w:t> </w:t>
      </w:r>
      <w:r>
        <w:rPr/>
        <w:t>morales</w:t>
      </w:r>
      <w:r>
        <w:rPr>
          <w:spacing w:val="-4"/>
        </w:rPr>
        <w:t> </w:t>
      </w:r>
      <w:r>
        <w:rPr/>
        <w:t>ante</w:t>
      </w:r>
      <w:r>
        <w:rPr>
          <w:spacing w:val="-4"/>
        </w:rPr>
        <w:t> </w:t>
      </w:r>
      <w:r>
        <w:rPr/>
        <w:t>la Administración Pública Estatal o Municipal, deberá acreditarse mediante instrumento público.</w:t>
      </w:r>
    </w:p>
    <w:p>
      <w:pPr>
        <w:pStyle w:val="BodyText"/>
        <w:spacing w:before="252"/>
        <w:ind w:left="138" w:right="122"/>
        <w:jc w:val="both"/>
      </w:pPr>
      <w:r>
        <w:rPr/>
        <w:t>Cuando el administrado sea una persona física, la representación podrá acreditarse también mediante carta poder firmada ante dos testigos y ratificadas las firmas ante fedatario público, o bien, por declaración en comparecencia personal ante la autoridad competente.</w:t>
      </w:r>
    </w:p>
    <w:p>
      <w:pPr>
        <w:pStyle w:val="BodyText"/>
      </w:pPr>
    </w:p>
    <w:p>
      <w:pPr>
        <w:pStyle w:val="BodyText"/>
      </w:pPr>
    </w:p>
    <w:p>
      <w:pPr>
        <w:pStyle w:val="BodyText"/>
        <w:ind w:left="138" w:right="116"/>
        <w:jc w:val="both"/>
      </w:pPr>
      <w:r>
        <w:rPr>
          <w:rFonts w:ascii="Arial" w:hAnsi="Arial"/>
          <w:b/>
        </w:rPr>
        <w:t>ARTÍCULO 29.- </w:t>
      </w:r>
      <w:r>
        <w:rPr/>
        <w:t>Con independencia de lo señalado en el artículo anterior, el interesado o su representante</w:t>
      </w:r>
      <w:r>
        <w:rPr>
          <w:spacing w:val="-13"/>
        </w:rPr>
        <w:t> </w:t>
      </w:r>
      <w:r>
        <w:rPr/>
        <w:t>o</w:t>
      </w:r>
      <w:r>
        <w:rPr>
          <w:spacing w:val="-14"/>
        </w:rPr>
        <w:t> </w:t>
      </w:r>
      <w:r>
        <w:rPr/>
        <w:t>apoderado</w:t>
      </w:r>
      <w:r>
        <w:rPr>
          <w:spacing w:val="-14"/>
        </w:rPr>
        <w:t> </w:t>
      </w:r>
      <w:r>
        <w:rPr/>
        <w:t>legal</w:t>
      </w:r>
      <w:r>
        <w:rPr>
          <w:spacing w:val="-14"/>
        </w:rPr>
        <w:t> </w:t>
      </w:r>
      <w:r>
        <w:rPr/>
        <w:t>podrán</w:t>
      </w:r>
      <w:r>
        <w:rPr>
          <w:spacing w:val="-14"/>
        </w:rPr>
        <w:t> </w:t>
      </w:r>
      <w:r>
        <w:rPr/>
        <w:t>autorizar</w:t>
      </w:r>
      <w:r>
        <w:rPr>
          <w:spacing w:val="-15"/>
        </w:rPr>
        <w:t> </w:t>
      </w:r>
      <w:r>
        <w:rPr/>
        <w:t>a</w:t>
      </w:r>
      <w:r>
        <w:rPr>
          <w:spacing w:val="-14"/>
        </w:rPr>
        <w:t> </w:t>
      </w:r>
      <w:r>
        <w:rPr/>
        <w:t>la</w:t>
      </w:r>
      <w:r>
        <w:rPr>
          <w:spacing w:val="-15"/>
        </w:rPr>
        <w:t> </w:t>
      </w:r>
      <w:r>
        <w:rPr/>
        <w:t>persona</w:t>
      </w:r>
      <w:r>
        <w:rPr>
          <w:spacing w:val="-14"/>
        </w:rPr>
        <w:t> </w:t>
      </w:r>
      <w:r>
        <w:rPr/>
        <w:t>o</w:t>
      </w:r>
      <w:r>
        <w:rPr>
          <w:spacing w:val="-14"/>
        </w:rPr>
        <w:t> </w:t>
      </w:r>
      <w:r>
        <w:rPr/>
        <w:t>personas</w:t>
      </w:r>
      <w:r>
        <w:rPr>
          <w:spacing w:val="-14"/>
        </w:rPr>
        <w:t> </w:t>
      </w:r>
      <w:r>
        <w:rPr/>
        <w:t>que</w:t>
      </w:r>
      <w:r>
        <w:rPr>
          <w:spacing w:val="-13"/>
        </w:rPr>
        <w:t> </w:t>
      </w:r>
      <w:r>
        <w:rPr/>
        <w:t>estime</w:t>
      </w:r>
      <w:r>
        <w:rPr>
          <w:spacing w:val="-14"/>
        </w:rPr>
        <w:t> </w:t>
      </w:r>
      <w:r>
        <w:rPr/>
        <w:t>pertinentes para oír y recibir toda clase de notificaciones, documentos y darle impulso al procedimiento </w:t>
      </w:r>
      <w:r>
        <w:rPr>
          <w:spacing w:val="-2"/>
        </w:rPr>
        <w:t>administrativo.</w:t>
      </w:r>
    </w:p>
    <w:p>
      <w:pPr>
        <w:pStyle w:val="BodyText"/>
      </w:pPr>
    </w:p>
    <w:p>
      <w:pPr>
        <w:pStyle w:val="BodyText"/>
        <w:ind w:left="138" w:right="118"/>
        <w:jc w:val="both"/>
      </w:pPr>
      <w:r>
        <w:rPr/>
        <w:t>La persona o personas autorizadas en términos del presente artículo quedarán facultadas, siempre que lo señale de forma expresa el administrado, para realizar trámites y gestiones necesarias para la substanciación del procedimiento administrativo, ofrecer y rendir pruebas, hacer valer incidentes, presentar alegatos e interponer o promover recurso administrativo de revisión, pero no podrán desistirse del procedimiento o delegar sus facultades en terceros.</w:t>
      </w:r>
    </w:p>
    <w:p>
      <w:pPr>
        <w:pStyle w:val="BodyText"/>
      </w:pPr>
    </w:p>
    <w:p>
      <w:pPr>
        <w:pStyle w:val="BodyText"/>
        <w:ind w:left="138" w:right="121"/>
        <w:jc w:val="both"/>
      </w:pPr>
      <w:r>
        <w:rPr>
          <w:rFonts w:ascii="Arial" w:hAnsi="Arial"/>
          <w:b/>
        </w:rPr>
        <w:t>ARTÍCULO 30.- </w:t>
      </w:r>
      <w:r>
        <w:rPr/>
        <w:t>Cuando en un procedimiento administrativo existan varios interesados, las actuaciones</w:t>
      </w:r>
      <w:r>
        <w:rPr>
          <w:spacing w:val="-1"/>
        </w:rPr>
        <w:t> </w:t>
      </w:r>
      <w:r>
        <w:rPr/>
        <w:t>se entenderán con el representante común que al efecto haya sido designado y, en su defecto, con el que figure en primer término.</w:t>
      </w:r>
    </w:p>
    <w:p>
      <w:pPr>
        <w:pStyle w:val="BodyText"/>
      </w:pPr>
    </w:p>
    <w:p>
      <w:pPr>
        <w:spacing w:before="0"/>
        <w:ind w:left="2378" w:right="2025" w:firstLine="1400"/>
        <w:jc w:val="left"/>
        <w:rPr>
          <w:rFonts w:ascii="Arial" w:hAnsi="Arial"/>
          <w:b/>
          <w:sz w:val="22"/>
        </w:rPr>
      </w:pPr>
      <w:r>
        <w:rPr>
          <w:rFonts w:ascii="Arial" w:hAnsi="Arial"/>
          <w:b/>
          <w:sz w:val="22"/>
        </w:rPr>
        <w:t>CAPÍTULO CUARTO IMPEDIMENTOS,</w:t>
      </w:r>
      <w:r>
        <w:rPr>
          <w:rFonts w:ascii="Arial" w:hAnsi="Arial"/>
          <w:b/>
          <w:spacing w:val="-12"/>
          <w:sz w:val="22"/>
        </w:rPr>
        <w:t> </w:t>
      </w:r>
      <w:r>
        <w:rPr>
          <w:rFonts w:ascii="Arial" w:hAnsi="Arial"/>
          <w:b/>
          <w:sz w:val="22"/>
        </w:rPr>
        <w:t>EXCUSAS</w:t>
      </w:r>
      <w:r>
        <w:rPr>
          <w:rFonts w:ascii="Arial" w:hAnsi="Arial"/>
          <w:b/>
          <w:spacing w:val="-11"/>
          <w:sz w:val="22"/>
        </w:rPr>
        <w:t> </w:t>
      </w:r>
      <w:r>
        <w:rPr>
          <w:rFonts w:ascii="Arial" w:hAnsi="Arial"/>
          <w:b/>
          <w:sz w:val="22"/>
        </w:rPr>
        <w:t>Y</w:t>
      </w:r>
      <w:r>
        <w:rPr>
          <w:rFonts w:ascii="Arial" w:hAnsi="Arial"/>
          <w:b/>
          <w:spacing w:val="-12"/>
          <w:sz w:val="22"/>
        </w:rPr>
        <w:t> </w:t>
      </w:r>
      <w:r>
        <w:rPr>
          <w:rFonts w:ascii="Arial" w:hAnsi="Arial"/>
          <w:b/>
          <w:sz w:val="22"/>
        </w:rPr>
        <w:t>RECUSACIONES</w:t>
      </w:r>
    </w:p>
    <w:p>
      <w:pPr>
        <w:pStyle w:val="BodyText"/>
        <w:spacing w:before="1"/>
        <w:rPr>
          <w:rFonts w:ascii="Arial"/>
          <w:b/>
        </w:rPr>
      </w:pPr>
    </w:p>
    <w:p>
      <w:pPr>
        <w:pStyle w:val="BodyText"/>
        <w:ind w:left="138" w:right="121"/>
        <w:jc w:val="both"/>
      </w:pPr>
      <w:r>
        <w:rPr>
          <w:rFonts w:ascii="Arial" w:hAnsi="Arial"/>
          <w:b/>
        </w:rPr>
        <w:t>ARTÍCULO 31.- </w:t>
      </w:r>
      <w:r>
        <w:rPr/>
        <w:t>Todo servidor público estará impedido para intervenir o conocer de un procedimiento administrativo cuando:</w:t>
      </w:r>
    </w:p>
    <w:p>
      <w:pPr>
        <w:pStyle w:val="ListParagraph"/>
        <w:numPr>
          <w:ilvl w:val="0"/>
          <w:numId w:val="11"/>
        </w:numPr>
        <w:tabs>
          <w:tab w:pos="1216" w:val="left" w:leader="none"/>
          <w:tab w:pos="1218" w:val="left" w:leader="none"/>
        </w:tabs>
        <w:spacing w:line="240" w:lineRule="auto" w:before="252" w:after="0"/>
        <w:ind w:left="1218" w:right="120" w:hanging="721"/>
        <w:jc w:val="both"/>
        <w:rPr>
          <w:sz w:val="22"/>
        </w:rPr>
      </w:pPr>
      <w:r>
        <w:rPr>
          <w:sz w:val="22"/>
        </w:rPr>
        <w:t>Tenga interés directo o indirecto en el asunto de que se trate o en otro semejante, cuya</w:t>
      </w:r>
      <w:r>
        <w:rPr>
          <w:spacing w:val="-11"/>
          <w:sz w:val="22"/>
        </w:rPr>
        <w:t> </w:t>
      </w:r>
      <w:r>
        <w:rPr>
          <w:sz w:val="22"/>
        </w:rPr>
        <w:t>resolución</w:t>
      </w:r>
      <w:r>
        <w:rPr>
          <w:spacing w:val="-11"/>
          <w:sz w:val="22"/>
        </w:rPr>
        <w:t> </w:t>
      </w:r>
      <w:r>
        <w:rPr>
          <w:sz w:val="22"/>
        </w:rPr>
        <w:t>pudiera</w:t>
      </w:r>
      <w:r>
        <w:rPr>
          <w:spacing w:val="-13"/>
          <w:sz w:val="22"/>
        </w:rPr>
        <w:t> </w:t>
      </w:r>
      <w:r>
        <w:rPr>
          <w:sz w:val="22"/>
        </w:rPr>
        <w:t>influir</w:t>
      </w:r>
      <w:r>
        <w:rPr>
          <w:spacing w:val="-12"/>
          <w:sz w:val="22"/>
        </w:rPr>
        <w:t> </w:t>
      </w:r>
      <w:r>
        <w:rPr>
          <w:sz w:val="22"/>
        </w:rPr>
        <w:t>en</w:t>
      </w:r>
      <w:r>
        <w:rPr>
          <w:spacing w:val="-12"/>
          <w:sz w:val="22"/>
        </w:rPr>
        <w:t> </w:t>
      </w:r>
      <w:r>
        <w:rPr>
          <w:sz w:val="22"/>
        </w:rPr>
        <w:t>la</w:t>
      </w:r>
      <w:r>
        <w:rPr>
          <w:spacing w:val="-12"/>
          <w:sz w:val="22"/>
        </w:rPr>
        <w:t> </w:t>
      </w:r>
      <w:r>
        <w:rPr>
          <w:sz w:val="22"/>
        </w:rPr>
        <w:t>de</w:t>
      </w:r>
      <w:r>
        <w:rPr>
          <w:spacing w:val="-12"/>
          <w:sz w:val="22"/>
        </w:rPr>
        <w:t> </w:t>
      </w:r>
      <w:r>
        <w:rPr>
          <w:sz w:val="22"/>
        </w:rPr>
        <w:t>aquél;</w:t>
      </w:r>
      <w:r>
        <w:rPr>
          <w:spacing w:val="-12"/>
          <w:sz w:val="22"/>
        </w:rPr>
        <w:t> </w:t>
      </w:r>
      <w:r>
        <w:rPr>
          <w:sz w:val="22"/>
        </w:rPr>
        <w:t>sea</w:t>
      </w:r>
      <w:r>
        <w:rPr>
          <w:spacing w:val="-13"/>
          <w:sz w:val="22"/>
        </w:rPr>
        <w:t> </w:t>
      </w:r>
      <w:r>
        <w:rPr>
          <w:sz w:val="22"/>
        </w:rPr>
        <w:t>administrador</w:t>
      </w:r>
      <w:r>
        <w:rPr>
          <w:spacing w:val="-12"/>
          <w:sz w:val="22"/>
        </w:rPr>
        <w:t> </w:t>
      </w:r>
      <w:r>
        <w:rPr>
          <w:sz w:val="22"/>
        </w:rPr>
        <w:t>de</w:t>
      </w:r>
      <w:r>
        <w:rPr>
          <w:spacing w:val="-11"/>
          <w:sz w:val="22"/>
        </w:rPr>
        <w:t> </w:t>
      </w:r>
      <w:r>
        <w:rPr>
          <w:sz w:val="22"/>
        </w:rPr>
        <w:t>sociedad</w:t>
      </w:r>
      <w:r>
        <w:rPr>
          <w:spacing w:val="-11"/>
          <w:sz w:val="22"/>
        </w:rPr>
        <w:t> </w:t>
      </w:r>
      <w:r>
        <w:rPr>
          <w:sz w:val="22"/>
        </w:rPr>
        <w:t>o</w:t>
      </w:r>
      <w:r>
        <w:rPr>
          <w:spacing w:val="-12"/>
          <w:sz w:val="22"/>
        </w:rPr>
        <w:t> </w:t>
      </w:r>
      <w:r>
        <w:rPr>
          <w:sz w:val="22"/>
        </w:rPr>
        <w:t>entidad interesada, o tenga litigio pendiente con algún interesado;</w:t>
      </w:r>
    </w:p>
    <w:p>
      <w:pPr>
        <w:pStyle w:val="BodyText"/>
      </w:pPr>
    </w:p>
    <w:p>
      <w:pPr>
        <w:pStyle w:val="ListParagraph"/>
        <w:numPr>
          <w:ilvl w:val="0"/>
          <w:numId w:val="11"/>
        </w:numPr>
        <w:tabs>
          <w:tab w:pos="1216" w:val="left" w:leader="none"/>
          <w:tab w:pos="1218" w:val="left" w:leader="none"/>
        </w:tabs>
        <w:spacing w:line="240" w:lineRule="auto" w:before="0" w:after="0"/>
        <w:ind w:left="1218" w:right="117" w:hanging="721"/>
        <w:jc w:val="both"/>
        <w:rPr>
          <w:sz w:val="22"/>
        </w:rPr>
      </w:pPr>
      <w:r>
        <w:rPr>
          <w:sz w:val="22"/>
        </w:rPr>
        <w:t>Tengan</w:t>
      </w:r>
      <w:r>
        <w:rPr>
          <w:spacing w:val="-3"/>
          <w:sz w:val="22"/>
        </w:rPr>
        <w:t> </w:t>
      </w:r>
      <w:r>
        <w:rPr>
          <w:sz w:val="22"/>
        </w:rPr>
        <w:t>interés</w:t>
      </w:r>
      <w:r>
        <w:rPr>
          <w:spacing w:val="-3"/>
          <w:sz w:val="22"/>
        </w:rPr>
        <w:t> </w:t>
      </w:r>
      <w:r>
        <w:rPr>
          <w:sz w:val="22"/>
        </w:rPr>
        <w:t>su</w:t>
      </w:r>
      <w:r>
        <w:rPr>
          <w:spacing w:val="-4"/>
          <w:sz w:val="22"/>
        </w:rPr>
        <w:t> </w:t>
      </w:r>
      <w:r>
        <w:rPr>
          <w:sz w:val="22"/>
        </w:rPr>
        <w:t>cónyuge,</w:t>
      </w:r>
      <w:r>
        <w:rPr>
          <w:spacing w:val="-1"/>
          <w:sz w:val="22"/>
        </w:rPr>
        <w:t> </w:t>
      </w:r>
      <w:r>
        <w:rPr>
          <w:sz w:val="22"/>
        </w:rPr>
        <w:t>concubina</w:t>
      </w:r>
      <w:r>
        <w:rPr>
          <w:spacing w:val="-3"/>
          <w:sz w:val="22"/>
        </w:rPr>
        <w:t> </w:t>
      </w:r>
      <w:r>
        <w:rPr>
          <w:sz w:val="22"/>
        </w:rPr>
        <w:t>o</w:t>
      </w:r>
      <w:r>
        <w:rPr>
          <w:spacing w:val="-3"/>
          <w:sz w:val="22"/>
        </w:rPr>
        <w:t> </w:t>
      </w:r>
      <w:r>
        <w:rPr>
          <w:sz w:val="22"/>
        </w:rPr>
        <w:t>concubino,</w:t>
      </w:r>
      <w:r>
        <w:rPr>
          <w:spacing w:val="-1"/>
          <w:sz w:val="22"/>
        </w:rPr>
        <w:t> </w:t>
      </w:r>
      <w:r>
        <w:rPr>
          <w:sz w:val="22"/>
        </w:rPr>
        <w:t>sus</w:t>
      </w:r>
      <w:r>
        <w:rPr>
          <w:spacing w:val="-4"/>
          <w:sz w:val="22"/>
        </w:rPr>
        <w:t> </w:t>
      </w:r>
      <w:r>
        <w:rPr>
          <w:sz w:val="22"/>
        </w:rPr>
        <w:t>parientes</w:t>
      </w:r>
      <w:r>
        <w:rPr>
          <w:spacing w:val="-3"/>
          <w:sz w:val="22"/>
        </w:rPr>
        <w:t> </w:t>
      </w:r>
      <w:r>
        <w:rPr>
          <w:sz w:val="22"/>
        </w:rPr>
        <w:t>consanguíneos</w:t>
      </w:r>
      <w:r>
        <w:rPr>
          <w:spacing w:val="-3"/>
          <w:sz w:val="22"/>
        </w:rPr>
        <w:t> </w:t>
      </w:r>
      <w:r>
        <w:rPr>
          <w:sz w:val="22"/>
        </w:rPr>
        <w:t>en línea recta sin limitación de grados, colaterales dentro del cuarto grado o los afines dentro del segundo;</w:t>
      </w:r>
    </w:p>
    <w:p>
      <w:pPr>
        <w:pStyle w:val="BodyText"/>
        <w:spacing w:before="1"/>
      </w:pPr>
    </w:p>
    <w:p>
      <w:pPr>
        <w:pStyle w:val="ListParagraph"/>
        <w:numPr>
          <w:ilvl w:val="0"/>
          <w:numId w:val="11"/>
        </w:numPr>
        <w:tabs>
          <w:tab w:pos="1216" w:val="left" w:leader="none"/>
          <w:tab w:pos="1218" w:val="left" w:leader="none"/>
        </w:tabs>
        <w:spacing w:line="240" w:lineRule="auto" w:before="0" w:after="0"/>
        <w:ind w:left="1218" w:right="119" w:hanging="721"/>
        <w:jc w:val="both"/>
        <w:rPr>
          <w:sz w:val="22"/>
        </w:rPr>
      </w:pPr>
      <w:r>
        <w:rPr>
          <w:sz w:val="22"/>
        </w:rPr>
        <w:t>Hubiere parentesco de consanguinidad dentro del cuarto grado o de afinidad dentro del</w:t>
      </w:r>
      <w:r>
        <w:rPr>
          <w:spacing w:val="-6"/>
          <w:sz w:val="22"/>
        </w:rPr>
        <w:t> </w:t>
      </w:r>
      <w:r>
        <w:rPr>
          <w:sz w:val="22"/>
        </w:rPr>
        <w:t>segundo,</w:t>
      </w:r>
      <w:r>
        <w:rPr>
          <w:spacing w:val="-8"/>
          <w:sz w:val="22"/>
        </w:rPr>
        <w:t> </w:t>
      </w:r>
      <w:r>
        <w:rPr>
          <w:sz w:val="22"/>
        </w:rPr>
        <w:t>con</w:t>
      </w:r>
      <w:r>
        <w:rPr>
          <w:spacing w:val="-7"/>
          <w:sz w:val="22"/>
        </w:rPr>
        <w:t> </w:t>
      </w:r>
      <w:r>
        <w:rPr>
          <w:sz w:val="22"/>
        </w:rPr>
        <w:t>cualquiera</w:t>
      </w:r>
      <w:r>
        <w:rPr>
          <w:spacing w:val="-7"/>
          <w:sz w:val="22"/>
        </w:rPr>
        <w:t> </w:t>
      </w:r>
      <w:r>
        <w:rPr>
          <w:sz w:val="22"/>
        </w:rPr>
        <w:t>de</w:t>
      </w:r>
      <w:r>
        <w:rPr>
          <w:spacing w:val="-6"/>
          <w:sz w:val="22"/>
        </w:rPr>
        <w:t> </w:t>
      </w:r>
      <w:r>
        <w:rPr>
          <w:sz w:val="22"/>
        </w:rPr>
        <w:t>los</w:t>
      </w:r>
      <w:r>
        <w:rPr>
          <w:spacing w:val="-6"/>
          <w:sz w:val="22"/>
        </w:rPr>
        <w:t> </w:t>
      </w:r>
      <w:r>
        <w:rPr>
          <w:sz w:val="22"/>
        </w:rPr>
        <w:t>interesados,</w:t>
      </w:r>
      <w:r>
        <w:rPr>
          <w:spacing w:val="-7"/>
          <w:sz w:val="22"/>
        </w:rPr>
        <w:t> </w:t>
      </w:r>
      <w:r>
        <w:rPr>
          <w:sz w:val="22"/>
        </w:rPr>
        <w:t>con</w:t>
      </w:r>
      <w:r>
        <w:rPr>
          <w:spacing w:val="-7"/>
          <w:sz w:val="22"/>
        </w:rPr>
        <w:t> </w:t>
      </w:r>
      <w:r>
        <w:rPr>
          <w:sz w:val="22"/>
        </w:rPr>
        <w:t>los</w:t>
      </w:r>
      <w:r>
        <w:rPr>
          <w:spacing w:val="-6"/>
          <w:sz w:val="22"/>
        </w:rPr>
        <w:t> </w:t>
      </w:r>
      <w:r>
        <w:rPr>
          <w:sz w:val="22"/>
        </w:rPr>
        <w:t>administradores</w:t>
      </w:r>
      <w:r>
        <w:rPr>
          <w:spacing w:val="-8"/>
          <w:sz w:val="22"/>
        </w:rPr>
        <w:t> </w:t>
      </w:r>
      <w:r>
        <w:rPr>
          <w:sz w:val="22"/>
        </w:rPr>
        <w:t>de</w:t>
      </w:r>
      <w:r>
        <w:rPr>
          <w:spacing w:val="-6"/>
          <w:sz w:val="22"/>
        </w:rPr>
        <w:t> </w:t>
      </w:r>
      <w:r>
        <w:rPr>
          <w:sz w:val="22"/>
        </w:rPr>
        <w:t>entidades o sociedades interesadas o con los asesores, representantes legales o mandatarios que intervengan en el procedimiento;</w:t>
      </w:r>
    </w:p>
    <w:p>
      <w:pPr>
        <w:spacing w:after="0" w:line="240" w:lineRule="auto"/>
        <w:jc w:val="both"/>
        <w:rPr>
          <w:sz w:val="22"/>
        </w:rPr>
        <w:sectPr>
          <w:pgSz w:w="12250" w:h="15850"/>
          <w:pgMar w:header="1120" w:footer="843" w:top="2460" w:bottom="1080" w:left="1280" w:right="1300"/>
        </w:sectPr>
      </w:pPr>
    </w:p>
    <w:p>
      <w:pPr>
        <w:pStyle w:val="ListParagraph"/>
        <w:numPr>
          <w:ilvl w:val="0"/>
          <w:numId w:val="11"/>
        </w:numPr>
        <w:tabs>
          <w:tab w:pos="1216" w:val="left" w:leader="none"/>
          <w:tab w:pos="1218" w:val="left" w:leader="none"/>
        </w:tabs>
        <w:spacing w:line="240" w:lineRule="auto" w:before="104" w:after="0"/>
        <w:ind w:left="1218" w:right="116" w:hanging="721"/>
        <w:jc w:val="both"/>
        <w:rPr>
          <w:sz w:val="22"/>
        </w:rPr>
      </w:pPr>
      <w:r>
        <w:rPr>
          <w:sz w:val="22"/>
        </w:rPr>
        <w:t>Exista amistad o enemistad manifiesta que se hagan patentes mediante hechos o actitudes</w:t>
      </w:r>
      <w:r>
        <w:rPr>
          <w:spacing w:val="-6"/>
          <w:sz w:val="22"/>
        </w:rPr>
        <w:t> </w:t>
      </w:r>
      <w:r>
        <w:rPr>
          <w:sz w:val="22"/>
        </w:rPr>
        <w:t>evidentes</w:t>
      </w:r>
      <w:r>
        <w:rPr>
          <w:spacing w:val="-6"/>
          <w:sz w:val="22"/>
        </w:rPr>
        <w:t> </w:t>
      </w:r>
      <w:r>
        <w:rPr>
          <w:sz w:val="22"/>
        </w:rPr>
        <w:t>del</w:t>
      </w:r>
      <w:r>
        <w:rPr>
          <w:spacing w:val="-6"/>
          <w:sz w:val="22"/>
        </w:rPr>
        <w:t> </w:t>
      </w:r>
      <w:r>
        <w:rPr>
          <w:sz w:val="22"/>
        </w:rPr>
        <w:t>servidor</w:t>
      </w:r>
      <w:r>
        <w:rPr>
          <w:spacing w:val="-6"/>
          <w:sz w:val="22"/>
        </w:rPr>
        <w:t> </w:t>
      </w:r>
      <w:r>
        <w:rPr>
          <w:sz w:val="22"/>
        </w:rPr>
        <w:t>público</w:t>
      </w:r>
      <w:r>
        <w:rPr>
          <w:spacing w:val="-6"/>
          <w:sz w:val="22"/>
        </w:rPr>
        <w:t> </w:t>
      </w:r>
      <w:r>
        <w:rPr>
          <w:sz w:val="22"/>
        </w:rPr>
        <w:t>que</w:t>
      </w:r>
      <w:r>
        <w:rPr>
          <w:spacing w:val="-6"/>
          <w:sz w:val="22"/>
        </w:rPr>
        <w:t> </w:t>
      </w:r>
      <w:r>
        <w:rPr>
          <w:sz w:val="22"/>
        </w:rPr>
        <w:t>la</w:t>
      </w:r>
      <w:r>
        <w:rPr>
          <w:spacing w:val="-6"/>
          <w:sz w:val="22"/>
        </w:rPr>
        <w:t> </w:t>
      </w:r>
      <w:r>
        <w:rPr>
          <w:sz w:val="22"/>
        </w:rPr>
        <w:t>demuestre</w:t>
      </w:r>
      <w:r>
        <w:rPr>
          <w:spacing w:val="-6"/>
          <w:sz w:val="22"/>
        </w:rPr>
        <w:t> </w:t>
      </w:r>
      <w:r>
        <w:rPr>
          <w:sz w:val="22"/>
        </w:rPr>
        <w:t>objetivamente</w:t>
      </w:r>
      <w:r>
        <w:rPr>
          <w:spacing w:val="-6"/>
          <w:sz w:val="22"/>
        </w:rPr>
        <w:t> </w:t>
      </w:r>
      <w:r>
        <w:rPr>
          <w:sz w:val="22"/>
        </w:rPr>
        <w:t>o</w:t>
      </w:r>
      <w:r>
        <w:rPr>
          <w:spacing w:val="-6"/>
          <w:sz w:val="22"/>
        </w:rPr>
        <w:t> </w:t>
      </w:r>
      <w:r>
        <w:rPr>
          <w:sz w:val="22"/>
        </w:rPr>
        <w:t>con</w:t>
      </w:r>
      <w:r>
        <w:rPr>
          <w:spacing w:val="-6"/>
          <w:sz w:val="22"/>
        </w:rPr>
        <w:t> </w:t>
      </w:r>
      <w:r>
        <w:rPr>
          <w:sz w:val="22"/>
        </w:rPr>
        <w:t>alguna de las personas mencionadas en las fracciones anteriores;</w:t>
      </w:r>
    </w:p>
    <w:p>
      <w:pPr>
        <w:pStyle w:val="BodyText"/>
      </w:pPr>
    </w:p>
    <w:p>
      <w:pPr>
        <w:pStyle w:val="ListParagraph"/>
        <w:numPr>
          <w:ilvl w:val="0"/>
          <w:numId w:val="11"/>
        </w:numPr>
        <w:tabs>
          <w:tab w:pos="1218" w:val="left" w:leader="none"/>
        </w:tabs>
        <w:spacing w:line="240" w:lineRule="auto" w:before="0" w:after="0"/>
        <w:ind w:left="1218" w:right="0" w:hanging="720"/>
        <w:jc w:val="left"/>
        <w:rPr>
          <w:sz w:val="22"/>
        </w:rPr>
      </w:pPr>
      <w:r>
        <w:rPr>
          <w:sz w:val="22"/>
        </w:rPr>
        <w:t>Intervenga</w:t>
      </w:r>
      <w:r>
        <w:rPr>
          <w:spacing w:val="-8"/>
          <w:sz w:val="22"/>
        </w:rPr>
        <w:t> </w:t>
      </w:r>
      <w:r>
        <w:rPr>
          <w:sz w:val="22"/>
        </w:rPr>
        <w:t>como</w:t>
      </w:r>
      <w:r>
        <w:rPr>
          <w:spacing w:val="-7"/>
          <w:sz w:val="22"/>
        </w:rPr>
        <w:t> </w:t>
      </w:r>
      <w:r>
        <w:rPr>
          <w:sz w:val="22"/>
        </w:rPr>
        <w:t>perito</w:t>
      </w:r>
      <w:r>
        <w:rPr>
          <w:spacing w:val="-7"/>
          <w:sz w:val="22"/>
        </w:rPr>
        <w:t> </w:t>
      </w:r>
      <w:r>
        <w:rPr>
          <w:sz w:val="22"/>
        </w:rPr>
        <w:t>o</w:t>
      </w:r>
      <w:r>
        <w:rPr>
          <w:spacing w:val="-7"/>
          <w:sz w:val="22"/>
        </w:rPr>
        <w:t> </w:t>
      </w:r>
      <w:r>
        <w:rPr>
          <w:sz w:val="22"/>
        </w:rPr>
        <w:t>como</w:t>
      </w:r>
      <w:r>
        <w:rPr>
          <w:spacing w:val="-7"/>
          <w:sz w:val="22"/>
        </w:rPr>
        <w:t> </w:t>
      </w:r>
      <w:r>
        <w:rPr>
          <w:sz w:val="22"/>
        </w:rPr>
        <w:t>testigo</w:t>
      </w:r>
      <w:r>
        <w:rPr>
          <w:spacing w:val="-7"/>
          <w:sz w:val="22"/>
        </w:rPr>
        <w:t> </w:t>
      </w:r>
      <w:r>
        <w:rPr>
          <w:sz w:val="22"/>
        </w:rPr>
        <w:t>en</w:t>
      </w:r>
      <w:r>
        <w:rPr>
          <w:spacing w:val="-6"/>
          <w:sz w:val="22"/>
        </w:rPr>
        <w:t> </w:t>
      </w:r>
      <w:r>
        <w:rPr>
          <w:sz w:val="22"/>
        </w:rPr>
        <w:t>el</w:t>
      </w:r>
      <w:r>
        <w:rPr>
          <w:spacing w:val="-7"/>
          <w:sz w:val="22"/>
        </w:rPr>
        <w:t> </w:t>
      </w:r>
      <w:r>
        <w:rPr>
          <w:sz w:val="22"/>
        </w:rPr>
        <w:t>asunto</w:t>
      </w:r>
      <w:r>
        <w:rPr>
          <w:spacing w:val="-7"/>
          <w:sz w:val="22"/>
        </w:rPr>
        <w:t> </w:t>
      </w:r>
      <w:r>
        <w:rPr>
          <w:sz w:val="22"/>
        </w:rPr>
        <w:t>de</w:t>
      </w:r>
      <w:r>
        <w:rPr>
          <w:spacing w:val="-6"/>
          <w:sz w:val="22"/>
        </w:rPr>
        <w:t> </w:t>
      </w:r>
      <w:r>
        <w:rPr>
          <w:sz w:val="22"/>
        </w:rPr>
        <w:t>que</w:t>
      </w:r>
      <w:r>
        <w:rPr>
          <w:spacing w:val="-7"/>
          <w:sz w:val="22"/>
        </w:rPr>
        <w:t> </w:t>
      </w:r>
      <w:r>
        <w:rPr>
          <w:sz w:val="22"/>
        </w:rPr>
        <w:t>se</w:t>
      </w:r>
      <w:r>
        <w:rPr>
          <w:spacing w:val="-7"/>
          <w:sz w:val="22"/>
        </w:rPr>
        <w:t> </w:t>
      </w:r>
      <w:r>
        <w:rPr>
          <w:spacing w:val="-2"/>
          <w:sz w:val="22"/>
        </w:rPr>
        <w:t>trata;</w:t>
      </w:r>
    </w:p>
    <w:p>
      <w:pPr>
        <w:pStyle w:val="ListParagraph"/>
        <w:numPr>
          <w:ilvl w:val="0"/>
          <w:numId w:val="11"/>
        </w:numPr>
        <w:tabs>
          <w:tab w:pos="1216" w:val="left" w:leader="none"/>
          <w:tab w:pos="1218" w:val="left" w:leader="none"/>
        </w:tabs>
        <w:spacing w:line="240" w:lineRule="auto" w:before="253" w:after="0"/>
        <w:ind w:left="1218" w:right="122" w:hanging="721"/>
        <w:jc w:val="both"/>
        <w:rPr>
          <w:sz w:val="22"/>
        </w:rPr>
      </w:pPr>
      <w:r>
        <w:rPr>
          <w:sz w:val="22"/>
        </w:rPr>
        <w:t>Tenga relación de servicio, sea cual fuera su naturaleza, con las personas físicas o morales interesadas directamente en el asunto;</w:t>
      </w:r>
    </w:p>
    <w:p>
      <w:pPr>
        <w:pStyle w:val="BodyText"/>
      </w:pPr>
    </w:p>
    <w:p>
      <w:pPr>
        <w:pStyle w:val="ListParagraph"/>
        <w:numPr>
          <w:ilvl w:val="0"/>
          <w:numId w:val="11"/>
        </w:numPr>
        <w:tabs>
          <w:tab w:pos="1218" w:val="left" w:leader="none"/>
        </w:tabs>
        <w:spacing w:line="240" w:lineRule="auto" w:before="0" w:after="0"/>
        <w:ind w:left="1218" w:right="116" w:hanging="721"/>
        <w:jc w:val="both"/>
        <w:rPr>
          <w:sz w:val="22"/>
        </w:rPr>
      </w:pPr>
      <w:r>
        <w:rPr>
          <w:sz w:val="22"/>
        </w:rPr>
        <w:t>Si</w:t>
      </w:r>
      <w:r>
        <w:rPr>
          <w:spacing w:val="-6"/>
          <w:sz w:val="22"/>
        </w:rPr>
        <w:t> </w:t>
      </w:r>
      <w:r>
        <w:rPr>
          <w:sz w:val="22"/>
        </w:rPr>
        <w:t>es</w:t>
      </w:r>
      <w:r>
        <w:rPr>
          <w:spacing w:val="-5"/>
          <w:sz w:val="22"/>
        </w:rPr>
        <w:t> </w:t>
      </w:r>
      <w:r>
        <w:rPr>
          <w:sz w:val="22"/>
        </w:rPr>
        <w:t>tutor</w:t>
      </w:r>
      <w:r>
        <w:rPr>
          <w:spacing w:val="-6"/>
          <w:sz w:val="22"/>
        </w:rPr>
        <w:t> </w:t>
      </w:r>
      <w:r>
        <w:rPr>
          <w:sz w:val="22"/>
        </w:rPr>
        <w:t>o</w:t>
      </w:r>
      <w:r>
        <w:rPr>
          <w:spacing w:val="-6"/>
          <w:sz w:val="22"/>
        </w:rPr>
        <w:t> </w:t>
      </w:r>
      <w:r>
        <w:rPr>
          <w:sz w:val="22"/>
        </w:rPr>
        <w:t>curador</w:t>
      </w:r>
      <w:r>
        <w:rPr>
          <w:spacing w:val="-6"/>
          <w:sz w:val="22"/>
        </w:rPr>
        <w:t> </w:t>
      </w:r>
      <w:r>
        <w:rPr>
          <w:sz w:val="22"/>
        </w:rPr>
        <w:t>de</w:t>
      </w:r>
      <w:r>
        <w:rPr>
          <w:spacing w:val="-5"/>
          <w:sz w:val="22"/>
        </w:rPr>
        <w:t> </w:t>
      </w:r>
      <w:r>
        <w:rPr>
          <w:sz w:val="22"/>
        </w:rPr>
        <w:t>cualquiera</w:t>
      </w:r>
      <w:r>
        <w:rPr>
          <w:spacing w:val="-6"/>
          <w:sz w:val="22"/>
        </w:rPr>
        <w:t> </w:t>
      </w:r>
      <w:r>
        <w:rPr>
          <w:sz w:val="22"/>
        </w:rPr>
        <w:t>de</w:t>
      </w:r>
      <w:r>
        <w:rPr>
          <w:spacing w:val="-7"/>
          <w:sz w:val="22"/>
        </w:rPr>
        <w:t> </w:t>
      </w:r>
      <w:r>
        <w:rPr>
          <w:sz w:val="22"/>
        </w:rPr>
        <w:t>los</w:t>
      </w:r>
      <w:r>
        <w:rPr>
          <w:spacing w:val="-5"/>
          <w:sz w:val="22"/>
        </w:rPr>
        <w:t> </w:t>
      </w:r>
      <w:r>
        <w:rPr>
          <w:sz w:val="22"/>
        </w:rPr>
        <w:t>interesados,</w:t>
      </w:r>
      <w:r>
        <w:rPr>
          <w:spacing w:val="-6"/>
          <w:sz w:val="22"/>
        </w:rPr>
        <w:t> </w:t>
      </w:r>
      <w:r>
        <w:rPr>
          <w:sz w:val="22"/>
        </w:rPr>
        <w:t>o</w:t>
      </w:r>
      <w:r>
        <w:rPr>
          <w:spacing w:val="-6"/>
          <w:sz w:val="22"/>
        </w:rPr>
        <w:t> </w:t>
      </w:r>
      <w:r>
        <w:rPr>
          <w:sz w:val="22"/>
        </w:rPr>
        <w:t>no</w:t>
      </w:r>
      <w:r>
        <w:rPr>
          <w:spacing w:val="-5"/>
          <w:sz w:val="22"/>
        </w:rPr>
        <w:t> </w:t>
      </w:r>
      <w:r>
        <w:rPr>
          <w:sz w:val="22"/>
        </w:rPr>
        <w:t>haber</w:t>
      </w:r>
      <w:r>
        <w:rPr>
          <w:spacing w:val="-6"/>
          <w:sz w:val="22"/>
        </w:rPr>
        <w:t> </w:t>
      </w:r>
      <w:r>
        <w:rPr>
          <w:sz w:val="22"/>
        </w:rPr>
        <w:t>transcurrido</w:t>
      </w:r>
      <w:r>
        <w:rPr>
          <w:spacing w:val="-6"/>
          <w:sz w:val="22"/>
        </w:rPr>
        <w:t> </w:t>
      </w:r>
      <w:r>
        <w:rPr>
          <w:sz w:val="22"/>
        </w:rPr>
        <w:t>los</w:t>
      </w:r>
      <w:r>
        <w:rPr>
          <w:spacing w:val="-5"/>
          <w:sz w:val="22"/>
        </w:rPr>
        <w:t> </w:t>
      </w:r>
      <w:r>
        <w:rPr>
          <w:sz w:val="22"/>
        </w:rPr>
        <w:t>tres años de haber ejercido dicho encargo; y</w:t>
      </w:r>
    </w:p>
    <w:p>
      <w:pPr>
        <w:pStyle w:val="BodyText"/>
      </w:pPr>
    </w:p>
    <w:p>
      <w:pPr>
        <w:pStyle w:val="ListParagraph"/>
        <w:numPr>
          <w:ilvl w:val="0"/>
          <w:numId w:val="11"/>
        </w:numPr>
        <w:tabs>
          <w:tab w:pos="1218" w:val="left" w:leader="none"/>
        </w:tabs>
        <w:spacing w:line="240" w:lineRule="auto" w:before="0" w:after="0"/>
        <w:ind w:left="1218" w:right="0" w:hanging="720"/>
        <w:jc w:val="left"/>
        <w:rPr>
          <w:sz w:val="22"/>
        </w:rPr>
      </w:pPr>
      <w:r>
        <w:rPr>
          <w:sz w:val="22"/>
        </w:rPr>
        <w:t>Por</w:t>
      </w:r>
      <w:r>
        <w:rPr>
          <w:spacing w:val="-8"/>
          <w:sz w:val="22"/>
        </w:rPr>
        <w:t> </w:t>
      </w:r>
      <w:r>
        <w:rPr>
          <w:sz w:val="22"/>
        </w:rPr>
        <w:t>cualquier</w:t>
      </w:r>
      <w:r>
        <w:rPr>
          <w:spacing w:val="-7"/>
          <w:sz w:val="22"/>
        </w:rPr>
        <w:t> </w:t>
      </w:r>
      <w:r>
        <w:rPr>
          <w:sz w:val="22"/>
        </w:rPr>
        <w:t>otra</w:t>
      </w:r>
      <w:r>
        <w:rPr>
          <w:spacing w:val="-7"/>
          <w:sz w:val="22"/>
        </w:rPr>
        <w:t> </w:t>
      </w:r>
      <w:r>
        <w:rPr>
          <w:sz w:val="22"/>
        </w:rPr>
        <w:t>causa</w:t>
      </w:r>
      <w:r>
        <w:rPr>
          <w:spacing w:val="-8"/>
          <w:sz w:val="22"/>
        </w:rPr>
        <w:t> </w:t>
      </w:r>
      <w:r>
        <w:rPr>
          <w:sz w:val="22"/>
        </w:rPr>
        <w:t>prevista</w:t>
      </w:r>
      <w:r>
        <w:rPr>
          <w:spacing w:val="-7"/>
          <w:sz w:val="22"/>
        </w:rPr>
        <w:t> </w:t>
      </w:r>
      <w:r>
        <w:rPr>
          <w:sz w:val="22"/>
        </w:rPr>
        <w:t>en</w:t>
      </w:r>
      <w:r>
        <w:rPr>
          <w:spacing w:val="-7"/>
          <w:sz w:val="22"/>
        </w:rPr>
        <w:t> </w:t>
      </w:r>
      <w:r>
        <w:rPr>
          <w:sz w:val="22"/>
        </w:rPr>
        <w:t>la</w:t>
      </w:r>
      <w:r>
        <w:rPr>
          <w:spacing w:val="-7"/>
          <w:sz w:val="22"/>
        </w:rPr>
        <w:t> </w:t>
      </w:r>
      <w:r>
        <w:rPr>
          <w:spacing w:val="-4"/>
          <w:sz w:val="22"/>
        </w:rPr>
        <w:t>ley.</w:t>
      </w:r>
    </w:p>
    <w:p>
      <w:pPr>
        <w:pStyle w:val="BodyText"/>
      </w:pPr>
    </w:p>
    <w:p>
      <w:pPr>
        <w:pStyle w:val="BodyText"/>
        <w:ind w:left="138" w:right="118"/>
        <w:jc w:val="both"/>
      </w:pPr>
      <w:r>
        <w:rPr/>
        <w:t>El servidor público que se encuentre en alguna de las circunstancias señaladas en el presente artículo,</w:t>
      </w:r>
      <w:r>
        <w:rPr>
          <w:spacing w:val="-16"/>
        </w:rPr>
        <w:t> </w:t>
      </w:r>
      <w:r>
        <w:rPr/>
        <w:t>tan</w:t>
      </w:r>
      <w:r>
        <w:rPr>
          <w:spacing w:val="-15"/>
        </w:rPr>
        <w:t> </w:t>
      </w:r>
      <w:r>
        <w:rPr/>
        <w:t>pronto</w:t>
      </w:r>
      <w:r>
        <w:rPr>
          <w:spacing w:val="-15"/>
        </w:rPr>
        <w:t> </w:t>
      </w:r>
      <w:r>
        <w:rPr/>
        <w:t>tenga</w:t>
      </w:r>
      <w:r>
        <w:rPr>
          <w:spacing w:val="-16"/>
        </w:rPr>
        <w:t> </w:t>
      </w:r>
      <w:r>
        <w:rPr/>
        <w:t>conocimiento</w:t>
      </w:r>
      <w:r>
        <w:rPr>
          <w:spacing w:val="-15"/>
        </w:rPr>
        <w:t> </w:t>
      </w:r>
      <w:r>
        <w:rPr/>
        <w:t>de</w:t>
      </w:r>
      <w:r>
        <w:rPr>
          <w:spacing w:val="-15"/>
        </w:rPr>
        <w:t> </w:t>
      </w:r>
      <w:r>
        <w:rPr/>
        <w:t>la</w:t>
      </w:r>
      <w:r>
        <w:rPr>
          <w:spacing w:val="-15"/>
        </w:rPr>
        <w:t> </w:t>
      </w:r>
      <w:r>
        <w:rPr/>
        <w:t>misma,</w:t>
      </w:r>
      <w:r>
        <w:rPr>
          <w:spacing w:val="-16"/>
        </w:rPr>
        <w:t> </w:t>
      </w:r>
      <w:r>
        <w:rPr/>
        <w:t>se</w:t>
      </w:r>
      <w:r>
        <w:rPr>
          <w:spacing w:val="-15"/>
        </w:rPr>
        <w:t> </w:t>
      </w:r>
      <w:r>
        <w:rPr/>
        <w:t>excusará</w:t>
      </w:r>
      <w:r>
        <w:rPr>
          <w:spacing w:val="-15"/>
        </w:rPr>
        <w:t> </w:t>
      </w:r>
      <w:r>
        <w:rPr/>
        <w:t>de</w:t>
      </w:r>
      <w:r>
        <w:rPr>
          <w:spacing w:val="-16"/>
        </w:rPr>
        <w:t> </w:t>
      </w:r>
      <w:r>
        <w:rPr/>
        <w:t>intervenir</w:t>
      </w:r>
      <w:r>
        <w:rPr>
          <w:spacing w:val="-15"/>
        </w:rPr>
        <w:t> </w:t>
      </w:r>
      <w:r>
        <w:rPr/>
        <w:t>en</w:t>
      </w:r>
      <w:r>
        <w:rPr>
          <w:spacing w:val="-15"/>
        </w:rPr>
        <w:t> </w:t>
      </w:r>
      <w:r>
        <w:rPr/>
        <w:t>el</w:t>
      </w:r>
      <w:r>
        <w:rPr>
          <w:spacing w:val="-15"/>
        </w:rPr>
        <w:t> </w:t>
      </w:r>
      <w:r>
        <w:rPr/>
        <w:t>procedimiento y lo comunicará a su superior inmediato, quien resolverá lo conducente dentro de los tres días </w:t>
      </w:r>
      <w:r>
        <w:rPr>
          <w:spacing w:val="-2"/>
        </w:rPr>
        <w:t>siguientes.</w:t>
      </w:r>
    </w:p>
    <w:p>
      <w:pPr>
        <w:pStyle w:val="BodyText"/>
      </w:pPr>
    </w:p>
    <w:p>
      <w:pPr>
        <w:pStyle w:val="BodyText"/>
        <w:spacing w:before="1"/>
        <w:ind w:left="138" w:right="116"/>
        <w:jc w:val="both"/>
      </w:pPr>
      <w:r>
        <w:rPr/>
        <w:t>Cuando</w:t>
      </w:r>
      <w:r>
        <w:rPr>
          <w:spacing w:val="-3"/>
        </w:rPr>
        <w:t> </w:t>
      </w:r>
      <w:r>
        <w:rPr/>
        <w:t>hubiere</w:t>
      </w:r>
      <w:r>
        <w:rPr>
          <w:spacing w:val="-3"/>
        </w:rPr>
        <w:t> </w:t>
      </w:r>
      <w:r>
        <w:rPr/>
        <w:t>otro</w:t>
      </w:r>
      <w:r>
        <w:rPr>
          <w:spacing w:val="-3"/>
        </w:rPr>
        <w:t> </w:t>
      </w:r>
      <w:r>
        <w:rPr/>
        <w:t>servidor</w:t>
      </w:r>
      <w:r>
        <w:rPr>
          <w:spacing w:val="-3"/>
        </w:rPr>
        <w:t> </w:t>
      </w:r>
      <w:r>
        <w:rPr/>
        <w:t>público</w:t>
      </w:r>
      <w:r>
        <w:rPr>
          <w:spacing w:val="-3"/>
        </w:rPr>
        <w:t> </w:t>
      </w:r>
      <w:r>
        <w:rPr/>
        <w:t>con</w:t>
      </w:r>
      <w:r>
        <w:rPr>
          <w:spacing w:val="-3"/>
        </w:rPr>
        <w:t> </w:t>
      </w:r>
      <w:r>
        <w:rPr/>
        <w:t>competencia,</w:t>
      </w:r>
      <w:r>
        <w:rPr>
          <w:spacing w:val="-3"/>
        </w:rPr>
        <w:t> </w:t>
      </w:r>
      <w:r>
        <w:rPr/>
        <w:t>el</w:t>
      </w:r>
      <w:r>
        <w:rPr>
          <w:spacing w:val="-3"/>
        </w:rPr>
        <w:t> </w:t>
      </w:r>
      <w:r>
        <w:rPr/>
        <w:t>superior</w:t>
      </w:r>
      <w:r>
        <w:rPr>
          <w:spacing w:val="-3"/>
        </w:rPr>
        <w:t> </w:t>
      </w:r>
      <w:r>
        <w:rPr/>
        <w:t>jerárquico</w:t>
      </w:r>
      <w:r>
        <w:rPr>
          <w:spacing w:val="-3"/>
        </w:rPr>
        <w:t> </w:t>
      </w:r>
      <w:r>
        <w:rPr/>
        <w:t>turnará</w:t>
      </w:r>
      <w:r>
        <w:rPr>
          <w:spacing w:val="-3"/>
        </w:rPr>
        <w:t> </w:t>
      </w:r>
      <w:r>
        <w:rPr/>
        <w:t>el</w:t>
      </w:r>
      <w:r>
        <w:rPr>
          <w:spacing w:val="-3"/>
        </w:rPr>
        <w:t> </w:t>
      </w:r>
      <w:r>
        <w:rPr/>
        <w:t>asunto</w:t>
      </w:r>
      <w:r>
        <w:rPr>
          <w:spacing w:val="-4"/>
        </w:rPr>
        <w:t> </w:t>
      </w:r>
      <w:r>
        <w:rPr/>
        <w:t>a </w:t>
      </w:r>
      <w:r>
        <w:rPr>
          <w:spacing w:val="-2"/>
        </w:rPr>
        <w:t>éste.</w:t>
      </w:r>
    </w:p>
    <w:p>
      <w:pPr>
        <w:pStyle w:val="BodyText"/>
        <w:spacing w:before="252"/>
        <w:ind w:left="138" w:right="118"/>
        <w:jc w:val="both"/>
      </w:pPr>
      <w:r>
        <w:rPr>
          <w:rFonts w:ascii="Arial" w:hAnsi="Arial"/>
          <w:b/>
        </w:rPr>
        <w:t>ARTÍCULO 32.- </w:t>
      </w:r>
      <w:r>
        <w:rPr/>
        <w:t>Cuando el superior jerárquico tenga conocimiento de que alguno de sus subalternos se encuentra en alguna de las causales de impedimento a que se refiere el artículo anterior, ordenará que se inhiba de todo conocimiento.</w:t>
      </w:r>
    </w:p>
    <w:p>
      <w:pPr>
        <w:pStyle w:val="BodyText"/>
        <w:spacing w:before="1"/>
      </w:pPr>
    </w:p>
    <w:p>
      <w:pPr>
        <w:pStyle w:val="BodyText"/>
        <w:ind w:left="138" w:right="121"/>
        <w:jc w:val="both"/>
      </w:pPr>
      <w:r>
        <w:rPr>
          <w:rFonts w:ascii="Arial" w:hAnsi="Arial"/>
          <w:b/>
        </w:rPr>
        <w:t>ARTÍCULO 33.- </w:t>
      </w:r>
      <w:r>
        <w:rPr/>
        <w:t>Cuando el servidor público no se inhiba a pesar de existir alguno de los impedimentos expresados, en cualquier momento de la tramitación del procedimiento, el interesado podrá promover la recusación, la que será resuelta por el superior y en caso de que administrativa y jurídicamente no sea posible, por el Tribunal. La recusación se planteará por escrito</w:t>
      </w:r>
      <w:r>
        <w:rPr>
          <w:spacing w:val="-9"/>
        </w:rPr>
        <w:t> </w:t>
      </w:r>
      <w:r>
        <w:rPr/>
        <w:t>ante</w:t>
      </w:r>
      <w:r>
        <w:rPr>
          <w:spacing w:val="-9"/>
        </w:rPr>
        <w:t> </w:t>
      </w:r>
      <w:r>
        <w:rPr/>
        <w:t>el</w:t>
      </w:r>
      <w:r>
        <w:rPr>
          <w:spacing w:val="-8"/>
        </w:rPr>
        <w:t> </w:t>
      </w:r>
      <w:r>
        <w:rPr/>
        <w:t>superior</w:t>
      </w:r>
      <w:r>
        <w:rPr>
          <w:spacing w:val="-10"/>
        </w:rPr>
        <w:t> </w:t>
      </w:r>
      <w:r>
        <w:rPr/>
        <w:t>jerárquico</w:t>
      </w:r>
      <w:r>
        <w:rPr>
          <w:spacing w:val="-8"/>
        </w:rPr>
        <w:t> </w:t>
      </w:r>
      <w:r>
        <w:rPr/>
        <w:t>del</w:t>
      </w:r>
      <w:r>
        <w:rPr>
          <w:spacing w:val="-9"/>
        </w:rPr>
        <w:t> </w:t>
      </w:r>
      <w:r>
        <w:rPr/>
        <w:t>recusado</w:t>
      </w:r>
      <w:r>
        <w:rPr>
          <w:spacing w:val="-9"/>
        </w:rPr>
        <w:t> </w:t>
      </w:r>
      <w:r>
        <w:rPr/>
        <w:t>o</w:t>
      </w:r>
      <w:r>
        <w:rPr>
          <w:spacing w:val="-9"/>
        </w:rPr>
        <w:t> </w:t>
      </w:r>
      <w:r>
        <w:rPr/>
        <w:t>ante</w:t>
      </w:r>
      <w:r>
        <w:rPr>
          <w:spacing w:val="-8"/>
        </w:rPr>
        <w:t> </w:t>
      </w:r>
      <w:r>
        <w:rPr/>
        <w:t>el</w:t>
      </w:r>
      <w:r>
        <w:rPr>
          <w:spacing w:val="-9"/>
        </w:rPr>
        <w:t> </w:t>
      </w:r>
      <w:r>
        <w:rPr/>
        <w:t>Tribunal,</w:t>
      </w:r>
      <w:r>
        <w:rPr>
          <w:spacing w:val="-8"/>
        </w:rPr>
        <w:t> </w:t>
      </w:r>
      <w:r>
        <w:rPr/>
        <w:t>según</w:t>
      </w:r>
      <w:r>
        <w:rPr>
          <w:spacing w:val="-10"/>
        </w:rPr>
        <w:t> </w:t>
      </w:r>
      <w:r>
        <w:rPr/>
        <w:t>sea</w:t>
      </w:r>
      <w:r>
        <w:rPr>
          <w:spacing w:val="-8"/>
        </w:rPr>
        <w:t> </w:t>
      </w:r>
      <w:r>
        <w:rPr/>
        <w:t>el</w:t>
      </w:r>
      <w:r>
        <w:rPr>
          <w:spacing w:val="-9"/>
        </w:rPr>
        <w:t> </w:t>
      </w:r>
      <w:r>
        <w:rPr/>
        <w:t>caso,</w:t>
      </w:r>
      <w:r>
        <w:rPr>
          <w:spacing w:val="-11"/>
        </w:rPr>
        <w:t> </w:t>
      </w:r>
      <w:r>
        <w:rPr/>
        <w:t>expresando la causa o causas en que se funda, acompañando al mismo las pruebas pertinentes.</w:t>
      </w:r>
    </w:p>
    <w:p>
      <w:pPr>
        <w:pStyle w:val="BodyText"/>
        <w:spacing w:before="252"/>
        <w:ind w:left="138" w:right="121"/>
        <w:jc w:val="both"/>
      </w:pPr>
      <w:r>
        <w:rPr/>
        <w:t>Integrado el expediente con la documentación a que se refiere el párrafo anterior, el recusado manifestará lo que a su derecho convenga dentro de los tres días siguientes a aquél en que se le de vista. El superior o el Tribunal resolverán en el plazo de tres días, lo procedente.</w:t>
      </w:r>
    </w:p>
    <w:p>
      <w:pPr>
        <w:pStyle w:val="BodyText"/>
        <w:spacing w:before="1"/>
      </w:pPr>
    </w:p>
    <w:p>
      <w:pPr>
        <w:pStyle w:val="BodyText"/>
        <w:ind w:left="138"/>
        <w:jc w:val="both"/>
      </w:pPr>
      <w:r>
        <w:rPr/>
        <w:t>A</w:t>
      </w:r>
      <w:r>
        <w:rPr>
          <w:spacing w:val="-8"/>
        </w:rPr>
        <w:t> </w:t>
      </w:r>
      <w:r>
        <w:rPr/>
        <w:t>falta</w:t>
      </w:r>
      <w:r>
        <w:rPr>
          <w:spacing w:val="-8"/>
        </w:rPr>
        <w:t> </w:t>
      </w:r>
      <w:r>
        <w:rPr/>
        <w:t>de</w:t>
      </w:r>
      <w:r>
        <w:rPr>
          <w:spacing w:val="-8"/>
        </w:rPr>
        <w:t> </w:t>
      </w:r>
      <w:r>
        <w:rPr/>
        <w:t>informe</w:t>
      </w:r>
      <w:r>
        <w:rPr>
          <w:spacing w:val="-8"/>
        </w:rPr>
        <w:t> </w:t>
      </w:r>
      <w:r>
        <w:rPr/>
        <w:t>rendido</w:t>
      </w:r>
      <w:r>
        <w:rPr>
          <w:spacing w:val="-7"/>
        </w:rPr>
        <w:t> </w:t>
      </w:r>
      <w:r>
        <w:rPr/>
        <w:t>por</w:t>
      </w:r>
      <w:r>
        <w:rPr>
          <w:spacing w:val="-7"/>
        </w:rPr>
        <w:t> </w:t>
      </w:r>
      <w:r>
        <w:rPr/>
        <w:t>el</w:t>
      </w:r>
      <w:r>
        <w:rPr>
          <w:spacing w:val="-7"/>
        </w:rPr>
        <w:t> </w:t>
      </w:r>
      <w:r>
        <w:rPr/>
        <w:t>recusado,</w:t>
      </w:r>
      <w:r>
        <w:rPr>
          <w:spacing w:val="-7"/>
        </w:rPr>
        <w:t> </w:t>
      </w:r>
      <w:r>
        <w:rPr/>
        <w:t>se</w:t>
      </w:r>
      <w:r>
        <w:rPr>
          <w:spacing w:val="-8"/>
        </w:rPr>
        <w:t> </w:t>
      </w:r>
      <w:r>
        <w:rPr/>
        <w:t>tendrá</w:t>
      </w:r>
      <w:r>
        <w:rPr>
          <w:spacing w:val="-7"/>
        </w:rPr>
        <w:t> </w:t>
      </w:r>
      <w:r>
        <w:rPr/>
        <w:t>por</w:t>
      </w:r>
      <w:r>
        <w:rPr>
          <w:spacing w:val="-8"/>
        </w:rPr>
        <w:t> </w:t>
      </w:r>
      <w:r>
        <w:rPr/>
        <w:t>cierto</w:t>
      </w:r>
      <w:r>
        <w:rPr>
          <w:spacing w:val="-8"/>
        </w:rPr>
        <w:t> </w:t>
      </w:r>
      <w:r>
        <w:rPr/>
        <w:t>el</w:t>
      </w:r>
      <w:r>
        <w:rPr>
          <w:spacing w:val="-8"/>
        </w:rPr>
        <w:t> </w:t>
      </w:r>
      <w:r>
        <w:rPr/>
        <w:t>impedimento</w:t>
      </w:r>
      <w:r>
        <w:rPr>
          <w:spacing w:val="-7"/>
        </w:rPr>
        <w:t> </w:t>
      </w:r>
      <w:r>
        <w:rPr>
          <w:spacing w:val="-2"/>
        </w:rPr>
        <w:t>interpuesto.</w:t>
      </w:r>
    </w:p>
    <w:p>
      <w:pPr>
        <w:pStyle w:val="BodyText"/>
        <w:spacing w:before="252"/>
        <w:ind w:left="138" w:right="119"/>
        <w:jc w:val="both"/>
      </w:pPr>
      <w:r>
        <w:rPr>
          <w:rFonts w:ascii="Arial" w:hAnsi="Arial"/>
          <w:b/>
        </w:rPr>
        <w:t>ARTÍCULO</w:t>
      </w:r>
      <w:r>
        <w:rPr>
          <w:rFonts w:ascii="Arial" w:hAnsi="Arial"/>
          <w:b/>
          <w:spacing w:val="-3"/>
        </w:rPr>
        <w:t> </w:t>
      </w:r>
      <w:r>
        <w:rPr>
          <w:rFonts w:ascii="Arial" w:hAnsi="Arial"/>
          <w:b/>
        </w:rPr>
        <w:t>34.-</w:t>
      </w:r>
      <w:r>
        <w:rPr>
          <w:rFonts w:ascii="Arial" w:hAnsi="Arial"/>
          <w:b/>
          <w:spacing w:val="-4"/>
        </w:rPr>
        <w:t> </w:t>
      </w:r>
      <w:r>
        <w:rPr/>
        <w:t>En</w:t>
      </w:r>
      <w:r>
        <w:rPr>
          <w:spacing w:val="-3"/>
        </w:rPr>
        <w:t> </w:t>
      </w:r>
      <w:r>
        <w:rPr/>
        <w:t>el</w:t>
      </w:r>
      <w:r>
        <w:rPr>
          <w:spacing w:val="-3"/>
        </w:rPr>
        <w:t> </w:t>
      </w:r>
      <w:r>
        <w:rPr/>
        <w:t>caso</w:t>
      </w:r>
      <w:r>
        <w:rPr>
          <w:spacing w:val="-3"/>
        </w:rPr>
        <w:t> </w:t>
      </w:r>
      <w:r>
        <w:rPr/>
        <w:t>de</w:t>
      </w:r>
      <w:r>
        <w:rPr>
          <w:spacing w:val="-3"/>
        </w:rPr>
        <w:t> </w:t>
      </w:r>
      <w:r>
        <w:rPr/>
        <w:t>que</w:t>
      </w:r>
      <w:r>
        <w:rPr>
          <w:spacing w:val="-4"/>
        </w:rPr>
        <w:t> </w:t>
      </w:r>
      <w:r>
        <w:rPr/>
        <w:t>la</w:t>
      </w:r>
      <w:r>
        <w:rPr>
          <w:spacing w:val="-3"/>
        </w:rPr>
        <w:t> </w:t>
      </w:r>
      <w:r>
        <w:rPr/>
        <w:t>recusación</w:t>
      </w:r>
      <w:r>
        <w:rPr>
          <w:spacing w:val="-3"/>
        </w:rPr>
        <w:t> </w:t>
      </w:r>
      <w:r>
        <w:rPr/>
        <w:t>sea</w:t>
      </w:r>
      <w:r>
        <w:rPr>
          <w:spacing w:val="-3"/>
        </w:rPr>
        <w:t> </w:t>
      </w:r>
      <w:r>
        <w:rPr/>
        <w:t>procedente,</w:t>
      </w:r>
      <w:r>
        <w:rPr>
          <w:spacing w:val="-3"/>
        </w:rPr>
        <w:t> </w:t>
      </w:r>
      <w:r>
        <w:rPr/>
        <w:t>en</w:t>
      </w:r>
      <w:r>
        <w:rPr>
          <w:spacing w:val="-4"/>
        </w:rPr>
        <w:t> </w:t>
      </w:r>
      <w:r>
        <w:rPr/>
        <w:t>la</w:t>
      </w:r>
      <w:r>
        <w:rPr>
          <w:spacing w:val="-4"/>
        </w:rPr>
        <w:t> </w:t>
      </w:r>
      <w:r>
        <w:rPr/>
        <w:t>resolución</w:t>
      </w:r>
      <w:r>
        <w:rPr>
          <w:spacing w:val="-5"/>
        </w:rPr>
        <w:t> </w:t>
      </w:r>
      <w:r>
        <w:rPr/>
        <w:t>se</w:t>
      </w:r>
      <w:r>
        <w:rPr>
          <w:spacing w:val="-4"/>
        </w:rPr>
        <w:t> </w:t>
      </w:r>
      <w:r>
        <w:rPr/>
        <w:t>señalará</w:t>
      </w:r>
      <w:r>
        <w:rPr>
          <w:spacing w:val="-4"/>
        </w:rPr>
        <w:t> </w:t>
      </w:r>
      <w:r>
        <w:rPr/>
        <w:t>la autoridad</w:t>
      </w:r>
      <w:r>
        <w:rPr>
          <w:spacing w:val="-9"/>
        </w:rPr>
        <w:t> </w:t>
      </w:r>
      <w:r>
        <w:rPr/>
        <w:t>que</w:t>
      </w:r>
      <w:r>
        <w:rPr>
          <w:spacing w:val="-9"/>
        </w:rPr>
        <w:t> </w:t>
      </w:r>
      <w:r>
        <w:rPr/>
        <w:t>deba</w:t>
      </w:r>
      <w:r>
        <w:rPr>
          <w:spacing w:val="-9"/>
        </w:rPr>
        <w:t> </w:t>
      </w:r>
      <w:r>
        <w:rPr/>
        <w:t>sustituir</w:t>
      </w:r>
      <w:r>
        <w:rPr>
          <w:spacing w:val="-9"/>
        </w:rPr>
        <w:t> </w:t>
      </w:r>
      <w:r>
        <w:rPr/>
        <w:t>a</w:t>
      </w:r>
      <w:r>
        <w:rPr>
          <w:spacing w:val="-9"/>
        </w:rPr>
        <w:t> </w:t>
      </w:r>
      <w:r>
        <w:rPr/>
        <w:t>la</w:t>
      </w:r>
      <w:r>
        <w:rPr>
          <w:spacing w:val="-9"/>
        </w:rPr>
        <w:t> </w:t>
      </w:r>
      <w:r>
        <w:rPr/>
        <w:t>recusada</w:t>
      </w:r>
      <w:r>
        <w:rPr>
          <w:spacing w:val="-9"/>
        </w:rPr>
        <w:t> </w:t>
      </w:r>
      <w:r>
        <w:rPr/>
        <w:t>en</w:t>
      </w:r>
      <w:r>
        <w:rPr>
          <w:spacing w:val="-9"/>
        </w:rPr>
        <w:t> </w:t>
      </w:r>
      <w:r>
        <w:rPr/>
        <w:t>el</w:t>
      </w:r>
      <w:r>
        <w:rPr>
          <w:spacing w:val="-9"/>
        </w:rPr>
        <w:t> </w:t>
      </w:r>
      <w:r>
        <w:rPr/>
        <w:t>conocimiento</w:t>
      </w:r>
      <w:r>
        <w:rPr>
          <w:spacing w:val="-9"/>
        </w:rPr>
        <w:t> </w:t>
      </w:r>
      <w:r>
        <w:rPr/>
        <w:t>y</w:t>
      </w:r>
      <w:r>
        <w:rPr>
          <w:spacing w:val="-9"/>
        </w:rPr>
        <w:t> </w:t>
      </w:r>
      <w:r>
        <w:rPr/>
        <w:t>substanciación</w:t>
      </w:r>
      <w:r>
        <w:rPr>
          <w:spacing w:val="-9"/>
        </w:rPr>
        <w:t> </w:t>
      </w:r>
      <w:r>
        <w:rPr/>
        <w:t>del</w:t>
      </w:r>
      <w:r>
        <w:rPr>
          <w:spacing w:val="-9"/>
        </w:rPr>
        <w:t> </w:t>
      </w:r>
      <w:r>
        <w:rPr/>
        <w:t>procedimiento </w:t>
      </w:r>
      <w:r>
        <w:rPr>
          <w:spacing w:val="-2"/>
        </w:rPr>
        <w:t>administrativo.</w:t>
      </w:r>
    </w:p>
    <w:p>
      <w:pPr>
        <w:pStyle w:val="BodyText"/>
        <w:spacing w:before="1"/>
      </w:pPr>
    </w:p>
    <w:p>
      <w:pPr>
        <w:pStyle w:val="BodyText"/>
        <w:ind w:left="138" w:right="126"/>
        <w:jc w:val="both"/>
      </w:pPr>
      <w:r>
        <w:rPr/>
        <w:t>Si no existiera servidor público de igual jerarquía al impedido, el superior jerárquico conocerá directamente del asunto.</w:t>
      </w:r>
    </w:p>
    <w:p>
      <w:pPr>
        <w:pStyle w:val="BodyText"/>
      </w:pPr>
    </w:p>
    <w:p>
      <w:pPr>
        <w:pStyle w:val="BodyText"/>
        <w:ind w:left="138" w:right="119"/>
        <w:jc w:val="both"/>
      </w:pPr>
      <w:r>
        <w:rPr>
          <w:rFonts w:ascii="Arial" w:hAnsi="Arial"/>
          <w:b/>
        </w:rPr>
        <w:t>ARTÍCULO</w:t>
      </w:r>
      <w:r>
        <w:rPr>
          <w:rFonts w:ascii="Arial" w:hAnsi="Arial"/>
          <w:b/>
          <w:spacing w:val="-7"/>
        </w:rPr>
        <w:t> </w:t>
      </w:r>
      <w:r>
        <w:rPr>
          <w:rFonts w:ascii="Arial" w:hAnsi="Arial"/>
          <w:b/>
        </w:rPr>
        <w:t>35.-</w:t>
      </w:r>
      <w:r>
        <w:rPr>
          <w:rFonts w:ascii="Arial" w:hAnsi="Arial"/>
          <w:b/>
          <w:spacing w:val="-8"/>
        </w:rPr>
        <w:t> </w:t>
      </w:r>
      <w:r>
        <w:rPr/>
        <w:t>Si</w:t>
      </w:r>
      <w:r>
        <w:rPr>
          <w:spacing w:val="-8"/>
        </w:rPr>
        <w:t> </w:t>
      </w:r>
      <w:r>
        <w:rPr/>
        <w:t>se</w:t>
      </w:r>
      <w:r>
        <w:rPr>
          <w:spacing w:val="-8"/>
        </w:rPr>
        <w:t> </w:t>
      </w:r>
      <w:r>
        <w:rPr/>
        <w:t>declara</w:t>
      </w:r>
      <w:r>
        <w:rPr>
          <w:spacing w:val="-8"/>
        </w:rPr>
        <w:t> </w:t>
      </w:r>
      <w:r>
        <w:rPr/>
        <w:t>improcedente</w:t>
      </w:r>
      <w:r>
        <w:rPr>
          <w:spacing w:val="-6"/>
        </w:rPr>
        <w:t> </w:t>
      </w:r>
      <w:r>
        <w:rPr/>
        <w:t>o</w:t>
      </w:r>
      <w:r>
        <w:rPr>
          <w:spacing w:val="-8"/>
        </w:rPr>
        <w:t> </w:t>
      </w:r>
      <w:r>
        <w:rPr/>
        <w:t>no</w:t>
      </w:r>
      <w:r>
        <w:rPr>
          <w:spacing w:val="-8"/>
        </w:rPr>
        <w:t> </w:t>
      </w:r>
      <w:r>
        <w:rPr/>
        <w:t>probada</w:t>
      </w:r>
      <w:r>
        <w:rPr>
          <w:spacing w:val="-8"/>
        </w:rPr>
        <w:t> </w:t>
      </w:r>
      <w:r>
        <w:rPr/>
        <w:t>la</w:t>
      </w:r>
      <w:r>
        <w:rPr>
          <w:spacing w:val="-8"/>
        </w:rPr>
        <w:t> </w:t>
      </w:r>
      <w:r>
        <w:rPr/>
        <w:t>causa</w:t>
      </w:r>
      <w:r>
        <w:rPr>
          <w:spacing w:val="-8"/>
        </w:rPr>
        <w:t> </w:t>
      </w:r>
      <w:r>
        <w:rPr/>
        <w:t>de</w:t>
      </w:r>
      <w:r>
        <w:rPr>
          <w:spacing w:val="-8"/>
        </w:rPr>
        <w:t> </w:t>
      </w:r>
      <w:r>
        <w:rPr/>
        <w:t>recusación</w:t>
      </w:r>
      <w:r>
        <w:rPr>
          <w:spacing w:val="-8"/>
        </w:rPr>
        <w:t> </w:t>
      </w:r>
      <w:r>
        <w:rPr/>
        <w:t>que</w:t>
      </w:r>
      <w:r>
        <w:rPr>
          <w:spacing w:val="-9"/>
        </w:rPr>
        <w:t> </w:t>
      </w:r>
      <w:r>
        <w:rPr/>
        <w:t>se</w:t>
      </w:r>
      <w:r>
        <w:rPr>
          <w:spacing w:val="-8"/>
        </w:rPr>
        <w:t> </w:t>
      </w:r>
      <w:r>
        <w:rPr/>
        <w:t>hubiera alegado,</w:t>
      </w:r>
      <w:r>
        <w:rPr>
          <w:spacing w:val="28"/>
        </w:rPr>
        <w:t> </w:t>
      </w:r>
      <w:r>
        <w:rPr/>
        <w:t>el</w:t>
      </w:r>
      <w:r>
        <w:rPr>
          <w:spacing w:val="27"/>
        </w:rPr>
        <w:t> </w:t>
      </w:r>
      <w:r>
        <w:rPr/>
        <w:t>recusante</w:t>
      </w:r>
      <w:r>
        <w:rPr>
          <w:spacing w:val="29"/>
        </w:rPr>
        <w:t> </w:t>
      </w:r>
      <w:r>
        <w:rPr/>
        <w:t>no</w:t>
      </w:r>
      <w:r>
        <w:rPr>
          <w:spacing w:val="29"/>
        </w:rPr>
        <w:t> </w:t>
      </w:r>
      <w:r>
        <w:rPr/>
        <w:t>podrá</w:t>
      </w:r>
      <w:r>
        <w:rPr>
          <w:spacing w:val="28"/>
        </w:rPr>
        <w:t> </w:t>
      </w:r>
      <w:r>
        <w:rPr/>
        <w:t>volver</w:t>
      </w:r>
      <w:r>
        <w:rPr>
          <w:spacing w:val="28"/>
        </w:rPr>
        <w:t> </w:t>
      </w:r>
      <w:r>
        <w:rPr/>
        <w:t>hacer</w:t>
      </w:r>
      <w:r>
        <w:rPr>
          <w:spacing w:val="28"/>
        </w:rPr>
        <w:t> </w:t>
      </w:r>
      <w:r>
        <w:rPr/>
        <w:t>valer</w:t>
      </w:r>
      <w:r>
        <w:rPr>
          <w:spacing w:val="29"/>
        </w:rPr>
        <w:t> </w:t>
      </w:r>
      <w:r>
        <w:rPr/>
        <w:t>alguna</w:t>
      </w:r>
      <w:r>
        <w:rPr>
          <w:spacing w:val="27"/>
        </w:rPr>
        <w:t> </w:t>
      </w:r>
      <w:r>
        <w:rPr/>
        <w:t>otra</w:t>
      </w:r>
      <w:r>
        <w:rPr>
          <w:spacing w:val="28"/>
        </w:rPr>
        <w:t> </w:t>
      </w:r>
      <w:r>
        <w:rPr/>
        <w:t>causa</w:t>
      </w:r>
      <w:r>
        <w:rPr>
          <w:spacing w:val="28"/>
        </w:rPr>
        <w:t> </w:t>
      </w:r>
      <w:r>
        <w:rPr/>
        <w:t>de</w:t>
      </w:r>
      <w:r>
        <w:rPr>
          <w:spacing w:val="29"/>
        </w:rPr>
        <w:t> </w:t>
      </w:r>
      <w:r>
        <w:rPr/>
        <w:t>recusación,</w:t>
      </w:r>
      <w:r>
        <w:rPr>
          <w:spacing w:val="28"/>
        </w:rPr>
        <w:t> </w:t>
      </w:r>
      <w:r>
        <w:rPr/>
        <w:t>en</w:t>
      </w:r>
      <w:r>
        <w:rPr>
          <w:spacing w:val="28"/>
        </w:rPr>
        <w:t> </w:t>
      </w:r>
      <w:r>
        <w:rPr>
          <w:spacing w:val="-4"/>
        </w:rPr>
        <w:t>este</w:t>
      </w:r>
    </w:p>
    <w:p>
      <w:pPr>
        <w:spacing w:after="0"/>
        <w:jc w:val="both"/>
        <w:sectPr>
          <w:pgSz w:w="12250" w:h="15850"/>
          <w:pgMar w:header="1120" w:footer="843" w:top="2460" w:bottom="1040" w:left="1280" w:right="1300"/>
        </w:sectPr>
      </w:pPr>
    </w:p>
    <w:p>
      <w:pPr>
        <w:pStyle w:val="BodyText"/>
        <w:spacing w:before="104"/>
        <w:ind w:left="138" w:right="124"/>
        <w:jc w:val="both"/>
      </w:pPr>
      <w:r>
        <w:rPr/>
        <w:t>procedimiento, a menos que ésta sea superveniente o cuando haya cambio de servidor público, en cuyo caso podrá hacer valer la causal del impedimento respecto a éste.</w:t>
      </w:r>
    </w:p>
    <w:p>
      <w:pPr>
        <w:pStyle w:val="BodyText"/>
      </w:pPr>
    </w:p>
    <w:p>
      <w:pPr>
        <w:pStyle w:val="BodyText"/>
        <w:ind w:left="138" w:right="122"/>
        <w:jc w:val="both"/>
      </w:pPr>
      <w:r>
        <w:rPr>
          <w:rFonts w:ascii="Arial" w:hAnsi="Arial"/>
          <w:b/>
        </w:rPr>
        <w:t>ARTÍCULO 36.- </w:t>
      </w:r>
      <w:r>
        <w:rPr/>
        <w:t>La intervención del servidor público en el que concurra cualquiera de los impedimentos</w:t>
      </w:r>
      <w:r>
        <w:rPr>
          <w:spacing w:val="-8"/>
        </w:rPr>
        <w:t> </w:t>
      </w:r>
      <w:r>
        <w:rPr/>
        <w:t>a</w:t>
      </w:r>
      <w:r>
        <w:rPr>
          <w:spacing w:val="-8"/>
        </w:rPr>
        <w:t> </w:t>
      </w:r>
      <w:r>
        <w:rPr/>
        <w:t>que</w:t>
      </w:r>
      <w:r>
        <w:rPr>
          <w:spacing w:val="-8"/>
        </w:rPr>
        <w:t> </w:t>
      </w:r>
      <w:r>
        <w:rPr/>
        <w:t>se</w:t>
      </w:r>
      <w:r>
        <w:rPr>
          <w:spacing w:val="-8"/>
        </w:rPr>
        <w:t> </w:t>
      </w:r>
      <w:r>
        <w:rPr/>
        <w:t>refiere</w:t>
      </w:r>
      <w:r>
        <w:rPr>
          <w:spacing w:val="-8"/>
        </w:rPr>
        <w:t> </w:t>
      </w:r>
      <w:r>
        <w:rPr/>
        <w:t>el</w:t>
      </w:r>
      <w:r>
        <w:rPr>
          <w:spacing w:val="-8"/>
        </w:rPr>
        <w:t> </w:t>
      </w:r>
      <w:r>
        <w:rPr/>
        <w:t>artículo</w:t>
      </w:r>
      <w:r>
        <w:rPr>
          <w:spacing w:val="-8"/>
        </w:rPr>
        <w:t> </w:t>
      </w:r>
      <w:r>
        <w:rPr/>
        <w:t>31</w:t>
      </w:r>
      <w:r>
        <w:rPr>
          <w:spacing w:val="-8"/>
        </w:rPr>
        <w:t> </w:t>
      </w:r>
      <w:r>
        <w:rPr/>
        <w:t>de</w:t>
      </w:r>
      <w:r>
        <w:rPr>
          <w:spacing w:val="-8"/>
        </w:rPr>
        <w:t> </w:t>
      </w:r>
      <w:r>
        <w:rPr/>
        <w:t>esta</w:t>
      </w:r>
      <w:r>
        <w:rPr>
          <w:spacing w:val="-8"/>
        </w:rPr>
        <w:t> </w:t>
      </w:r>
      <w:r>
        <w:rPr/>
        <w:t>ley,</w:t>
      </w:r>
      <w:r>
        <w:rPr>
          <w:spacing w:val="-8"/>
        </w:rPr>
        <w:t> </w:t>
      </w:r>
      <w:r>
        <w:rPr/>
        <w:t>no</w:t>
      </w:r>
      <w:r>
        <w:rPr>
          <w:spacing w:val="-8"/>
        </w:rPr>
        <w:t> </w:t>
      </w:r>
      <w:r>
        <w:rPr/>
        <w:t>implicará</w:t>
      </w:r>
      <w:r>
        <w:rPr>
          <w:spacing w:val="-8"/>
        </w:rPr>
        <w:t> </w:t>
      </w:r>
      <w:r>
        <w:rPr/>
        <w:t>necesariamente</w:t>
      </w:r>
      <w:r>
        <w:rPr>
          <w:spacing w:val="-8"/>
        </w:rPr>
        <w:t> </w:t>
      </w:r>
      <w:r>
        <w:rPr/>
        <w:t>la</w:t>
      </w:r>
      <w:r>
        <w:rPr>
          <w:spacing w:val="-8"/>
        </w:rPr>
        <w:t> </w:t>
      </w:r>
      <w:r>
        <w:rPr/>
        <w:t>invalidez de los actos administrativos en que haya intervenido, cuando éstos beneficien al particular, pero en todo caso dará lugar a responsabilidad administrativa, en términos de los ordenamientos jurídicos aplicables.</w:t>
      </w:r>
    </w:p>
    <w:p>
      <w:pPr>
        <w:pStyle w:val="BodyText"/>
      </w:pPr>
    </w:p>
    <w:p>
      <w:pPr>
        <w:pStyle w:val="BodyText"/>
        <w:ind w:left="138" w:right="118"/>
        <w:jc w:val="both"/>
      </w:pPr>
      <w:r>
        <w:rPr>
          <w:rFonts w:ascii="Arial" w:hAnsi="Arial"/>
          <w:b/>
        </w:rPr>
        <w:t>ARTÍCULO</w:t>
      </w:r>
      <w:r>
        <w:rPr>
          <w:rFonts w:ascii="Arial" w:hAnsi="Arial"/>
          <w:b/>
          <w:spacing w:val="-5"/>
        </w:rPr>
        <w:t> </w:t>
      </w:r>
      <w:r>
        <w:rPr>
          <w:rFonts w:ascii="Arial" w:hAnsi="Arial"/>
          <w:b/>
        </w:rPr>
        <w:t>37.-</w:t>
      </w:r>
      <w:r>
        <w:rPr>
          <w:rFonts w:ascii="Arial" w:hAnsi="Arial"/>
          <w:b/>
          <w:spacing w:val="-6"/>
        </w:rPr>
        <w:t> </w:t>
      </w:r>
      <w:r>
        <w:rPr/>
        <w:t>En</w:t>
      </w:r>
      <w:r>
        <w:rPr>
          <w:spacing w:val="-6"/>
        </w:rPr>
        <w:t> </w:t>
      </w:r>
      <w:r>
        <w:rPr/>
        <w:t>los</w:t>
      </w:r>
      <w:r>
        <w:rPr>
          <w:spacing w:val="-5"/>
        </w:rPr>
        <w:t> </w:t>
      </w:r>
      <w:r>
        <w:rPr/>
        <w:t>casos</w:t>
      </w:r>
      <w:r>
        <w:rPr>
          <w:spacing w:val="-5"/>
        </w:rPr>
        <w:t> </w:t>
      </w:r>
      <w:r>
        <w:rPr/>
        <w:t>en</w:t>
      </w:r>
      <w:r>
        <w:rPr>
          <w:spacing w:val="-5"/>
        </w:rPr>
        <w:t> </w:t>
      </w:r>
      <w:r>
        <w:rPr/>
        <w:t>los</w:t>
      </w:r>
      <w:r>
        <w:rPr>
          <w:spacing w:val="-5"/>
        </w:rPr>
        <w:t> </w:t>
      </w:r>
      <w:r>
        <w:rPr/>
        <w:t>que</w:t>
      </w:r>
      <w:r>
        <w:rPr>
          <w:spacing w:val="-5"/>
        </w:rPr>
        <w:t> </w:t>
      </w:r>
      <w:r>
        <w:rPr/>
        <w:t>se</w:t>
      </w:r>
      <w:r>
        <w:rPr>
          <w:spacing w:val="-5"/>
        </w:rPr>
        <w:t> </w:t>
      </w:r>
      <w:r>
        <w:rPr/>
        <w:t>esté</w:t>
      </w:r>
      <w:r>
        <w:rPr>
          <w:spacing w:val="-6"/>
        </w:rPr>
        <w:t> </w:t>
      </w:r>
      <w:r>
        <w:rPr/>
        <w:t>conociendo</w:t>
      </w:r>
      <w:r>
        <w:rPr>
          <w:spacing w:val="-7"/>
        </w:rPr>
        <w:t> </w:t>
      </w:r>
      <w:r>
        <w:rPr/>
        <w:t>de</w:t>
      </w:r>
      <w:r>
        <w:rPr>
          <w:spacing w:val="-6"/>
        </w:rPr>
        <w:t> </w:t>
      </w:r>
      <w:r>
        <w:rPr/>
        <w:t>algún</w:t>
      </w:r>
      <w:r>
        <w:rPr>
          <w:spacing w:val="-5"/>
        </w:rPr>
        <w:t> </w:t>
      </w:r>
      <w:r>
        <w:rPr/>
        <w:t>impedimento,</w:t>
      </w:r>
      <w:r>
        <w:rPr>
          <w:spacing w:val="-6"/>
        </w:rPr>
        <w:t> </w:t>
      </w:r>
      <w:r>
        <w:rPr/>
        <w:t>los</w:t>
      </w:r>
      <w:r>
        <w:rPr>
          <w:spacing w:val="-5"/>
        </w:rPr>
        <w:t> </w:t>
      </w:r>
      <w:r>
        <w:rPr/>
        <w:t>términos y</w:t>
      </w:r>
      <w:r>
        <w:rPr>
          <w:spacing w:val="-9"/>
        </w:rPr>
        <w:t> </w:t>
      </w:r>
      <w:r>
        <w:rPr/>
        <w:t>plazos</w:t>
      </w:r>
      <w:r>
        <w:rPr>
          <w:spacing w:val="-9"/>
        </w:rPr>
        <w:t> </w:t>
      </w:r>
      <w:r>
        <w:rPr/>
        <w:t>del</w:t>
      </w:r>
      <w:r>
        <w:rPr>
          <w:spacing w:val="-10"/>
        </w:rPr>
        <w:t> </w:t>
      </w:r>
      <w:r>
        <w:rPr/>
        <w:t>procedimiento</w:t>
      </w:r>
      <w:r>
        <w:rPr>
          <w:spacing w:val="-9"/>
        </w:rPr>
        <w:t> </w:t>
      </w:r>
      <w:r>
        <w:rPr/>
        <w:t>administrativo</w:t>
      </w:r>
      <w:r>
        <w:rPr>
          <w:spacing w:val="-9"/>
        </w:rPr>
        <w:t> </w:t>
      </w:r>
      <w:r>
        <w:rPr/>
        <w:t>correspondiente</w:t>
      </w:r>
      <w:r>
        <w:rPr>
          <w:spacing w:val="-9"/>
        </w:rPr>
        <w:t> </w:t>
      </w:r>
      <w:r>
        <w:rPr/>
        <w:t>se</w:t>
      </w:r>
      <w:r>
        <w:rPr>
          <w:spacing w:val="-10"/>
        </w:rPr>
        <w:t> </w:t>
      </w:r>
      <w:r>
        <w:rPr/>
        <w:t>suspenderán,</w:t>
      </w:r>
      <w:r>
        <w:rPr>
          <w:spacing w:val="-9"/>
        </w:rPr>
        <w:t> </w:t>
      </w:r>
      <w:r>
        <w:rPr/>
        <w:t>incluido</w:t>
      </w:r>
      <w:r>
        <w:rPr>
          <w:spacing w:val="-10"/>
        </w:rPr>
        <w:t> </w:t>
      </w:r>
      <w:r>
        <w:rPr/>
        <w:t>el</w:t>
      </w:r>
      <w:r>
        <w:rPr>
          <w:spacing w:val="-9"/>
        </w:rPr>
        <w:t> </w:t>
      </w:r>
      <w:r>
        <w:rPr/>
        <w:t>dictado</w:t>
      </w:r>
      <w:r>
        <w:rPr>
          <w:spacing w:val="-9"/>
        </w:rPr>
        <w:t> </w:t>
      </w:r>
      <w:r>
        <w:rPr/>
        <w:t>de la resolución</w:t>
      </w:r>
      <w:r>
        <w:rPr>
          <w:spacing w:val="-1"/>
        </w:rPr>
        <w:t> </w:t>
      </w:r>
      <w:r>
        <w:rPr/>
        <w:t>en</w:t>
      </w:r>
      <w:r>
        <w:rPr>
          <w:spacing w:val="-1"/>
        </w:rPr>
        <w:t> </w:t>
      </w:r>
      <w:r>
        <w:rPr/>
        <w:t>el</w:t>
      </w:r>
      <w:r>
        <w:rPr>
          <w:spacing w:val="-1"/>
        </w:rPr>
        <w:t> </w:t>
      </w:r>
      <w:r>
        <w:rPr/>
        <w:t>expediente</w:t>
      </w:r>
      <w:r>
        <w:rPr>
          <w:spacing w:val="-1"/>
        </w:rPr>
        <w:t> </w:t>
      </w:r>
      <w:r>
        <w:rPr/>
        <w:t>principal,</w:t>
      </w:r>
      <w:r>
        <w:rPr>
          <w:spacing w:val="-1"/>
        </w:rPr>
        <w:t> </w:t>
      </w:r>
      <w:r>
        <w:rPr/>
        <w:t>hasta</w:t>
      </w:r>
      <w:r>
        <w:rPr>
          <w:spacing w:val="-1"/>
        </w:rPr>
        <w:t> </w:t>
      </w:r>
      <w:r>
        <w:rPr/>
        <w:t>en</w:t>
      </w:r>
      <w:r>
        <w:rPr>
          <w:spacing w:val="-1"/>
        </w:rPr>
        <w:t> </w:t>
      </w:r>
      <w:r>
        <w:rPr/>
        <w:t>tanto</w:t>
      </w:r>
      <w:r>
        <w:rPr>
          <w:spacing w:val="-1"/>
        </w:rPr>
        <w:t> </w:t>
      </w:r>
      <w:r>
        <w:rPr/>
        <w:t>se</w:t>
      </w:r>
      <w:r>
        <w:rPr>
          <w:spacing w:val="-1"/>
        </w:rPr>
        <w:t> </w:t>
      </w:r>
      <w:r>
        <w:rPr/>
        <w:t>dicte</w:t>
      </w:r>
      <w:r>
        <w:rPr>
          <w:spacing w:val="-1"/>
        </w:rPr>
        <w:t> </w:t>
      </w:r>
      <w:r>
        <w:rPr/>
        <w:t>la</w:t>
      </w:r>
      <w:r>
        <w:rPr>
          <w:spacing w:val="-1"/>
        </w:rPr>
        <w:t> </w:t>
      </w:r>
      <w:r>
        <w:rPr/>
        <w:t>interlocutoria correspondiente.</w:t>
      </w:r>
    </w:p>
    <w:p>
      <w:pPr>
        <w:pStyle w:val="BodyText"/>
      </w:pPr>
    </w:p>
    <w:p>
      <w:pPr>
        <w:pStyle w:val="BodyText"/>
        <w:ind w:left="138" w:right="122"/>
        <w:jc w:val="both"/>
      </w:pPr>
      <w:r>
        <w:rPr/>
        <w:t>La suspensión de términos y plazos a que se refiere el párrafo anterior no será aplicable a la medida cautelar de suspensión.</w:t>
      </w:r>
    </w:p>
    <w:p>
      <w:pPr>
        <w:pStyle w:val="BodyText"/>
      </w:pPr>
    </w:p>
    <w:p>
      <w:pPr>
        <w:pStyle w:val="BodyText"/>
        <w:spacing w:before="1"/>
        <w:ind w:left="138" w:right="117"/>
        <w:jc w:val="both"/>
      </w:pPr>
      <w:r>
        <w:rPr>
          <w:rFonts w:ascii="Arial" w:hAnsi="Arial"/>
          <w:b/>
        </w:rPr>
        <w:t>ARTÍCULO 38.- </w:t>
      </w:r>
      <w:r>
        <w:rPr/>
        <w:t>Contra las resoluciones adoptadas en materia de impedimentos, excusas y recusaciones</w:t>
      </w:r>
      <w:r>
        <w:rPr>
          <w:spacing w:val="-13"/>
        </w:rPr>
        <w:t> </w:t>
      </w:r>
      <w:r>
        <w:rPr/>
        <w:t>no</w:t>
      </w:r>
      <w:r>
        <w:rPr>
          <w:spacing w:val="-13"/>
        </w:rPr>
        <w:t> </w:t>
      </w:r>
      <w:r>
        <w:rPr/>
        <w:t>cabrá</w:t>
      </w:r>
      <w:r>
        <w:rPr>
          <w:spacing w:val="-13"/>
        </w:rPr>
        <w:t> </w:t>
      </w:r>
      <w:r>
        <w:rPr/>
        <w:t>recurso,</w:t>
      </w:r>
      <w:r>
        <w:rPr>
          <w:spacing w:val="-13"/>
        </w:rPr>
        <w:t> </w:t>
      </w:r>
      <w:r>
        <w:rPr/>
        <w:t>sin</w:t>
      </w:r>
      <w:r>
        <w:rPr>
          <w:spacing w:val="-13"/>
        </w:rPr>
        <w:t> </w:t>
      </w:r>
      <w:r>
        <w:rPr/>
        <w:t>perjuicio</w:t>
      </w:r>
      <w:r>
        <w:rPr>
          <w:spacing w:val="-13"/>
        </w:rPr>
        <w:t> </w:t>
      </w:r>
      <w:r>
        <w:rPr/>
        <w:t>de</w:t>
      </w:r>
      <w:r>
        <w:rPr>
          <w:spacing w:val="-13"/>
        </w:rPr>
        <w:t> </w:t>
      </w:r>
      <w:r>
        <w:rPr/>
        <w:t>la</w:t>
      </w:r>
      <w:r>
        <w:rPr>
          <w:spacing w:val="-14"/>
        </w:rPr>
        <w:t> </w:t>
      </w:r>
      <w:r>
        <w:rPr/>
        <w:t>posibilidad</w:t>
      </w:r>
      <w:r>
        <w:rPr>
          <w:spacing w:val="-14"/>
        </w:rPr>
        <w:t> </w:t>
      </w:r>
      <w:r>
        <w:rPr/>
        <w:t>de</w:t>
      </w:r>
      <w:r>
        <w:rPr>
          <w:spacing w:val="-13"/>
        </w:rPr>
        <w:t> </w:t>
      </w:r>
      <w:r>
        <w:rPr/>
        <w:t>alegar</w:t>
      </w:r>
      <w:r>
        <w:rPr>
          <w:spacing w:val="-13"/>
        </w:rPr>
        <w:t> </w:t>
      </w:r>
      <w:r>
        <w:rPr/>
        <w:t>la</w:t>
      </w:r>
      <w:r>
        <w:rPr>
          <w:spacing w:val="-13"/>
        </w:rPr>
        <w:t> </w:t>
      </w:r>
      <w:r>
        <w:rPr/>
        <w:t>recusación</w:t>
      </w:r>
      <w:r>
        <w:rPr>
          <w:spacing w:val="-14"/>
        </w:rPr>
        <w:t> </w:t>
      </w:r>
      <w:r>
        <w:rPr/>
        <w:t>al</w:t>
      </w:r>
      <w:r>
        <w:rPr>
          <w:spacing w:val="-13"/>
        </w:rPr>
        <w:t> </w:t>
      </w:r>
      <w:r>
        <w:rPr/>
        <w:t>interponer el recurso que proceda contra la resolución que dé por concluido el procedimiento.</w:t>
      </w:r>
    </w:p>
    <w:p>
      <w:pPr>
        <w:pStyle w:val="BodyText"/>
      </w:pPr>
    </w:p>
    <w:p>
      <w:pPr>
        <w:spacing w:before="0"/>
        <w:ind w:left="67"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QUINTO</w:t>
      </w:r>
    </w:p>
    <w:p>
      <w:pPr>
        <w:spacing w:before="0"/>
        <w:ind w:left="65" w:right="4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6"/>
          <w:sz w:val="22"/>
        </w:rPr>
        <w:t> </w:t>
      </w:r>
      <w:r>
        <w:rPr>
          <w:rFonts w:ascii="Arial" w:hAnsi="Arial"/>
          <w:b/>
          <w:sz w:val="22"/>
        </w:rPr>
        <w:t>TÉRMINOS</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pacing w:val="-2"/>
          <w:sz w:val="22"/>
        </w:rPr>
        <w:t>PLAZOS</w:t>
      </w:r>
    </w:p>
    <w:p>
      <w:pPr>
        <w:pStyle w:val="BodyText"/>
        <w:spacing w:before="252"/>
        <w:ind w:left="138" w:right="122"/>
        <w:jc w:val="both"/>
      </w:pPr>
      <w:r>
        <w:rPr>
          <w:rFonts w:ascii="Arial" w:hAnsi="Arial"/>
          <w:b/>
        </w:rPr>
        <w:t>ARTÍCULO 39.- </w:t>
      </w:r>
      <w:r>
        <w:rPr/>
        <w:t>Las actuaciones y diligencias administrativas se practicarán en días y horas </w:t>
      </w:r>
      <w:r>
        <w:rPr>
          <w:spacing w:val="-2"/>
        </w:rPr>
        <w:t>hábiles.</w:t>
      </w:r>
    </w:p>
    <w:p>
      <w:pPr>
        <w:pStyle w:val="BodyText"/>
        <w:spacing w:before="1"/>
      </w:pPr>
    </w:p>
    <w:p>
      <w:pPr>
        <w:pStyle w:val="BodyText"/>
        <w:ind w:left="138"/>
        <w:jc w:val="both"/>
      </w:pPr>
      <w:r>
        <w:rPr/>
        <w:t>En</w:t>
      </w:r>
      <w:r>
        <w:rPr>
          <w:spacing w:val="-8"/>
        </w:rPr>
        <w:t> </w:t>
      </w:r>
      <w:r>
        <w:rPr/>
        <w:t>los</w:t>
      </w:r>
      <w:r>
        <w:rPr>
          <w:spacing w:val="-7"/>
        </w:rPr>
        <w:t> </w:t>
      </w:r>
      <w:r>
        <w:rPr/>
        <w:t>plazos</w:t>
      </w:r>
      <w:r>
        <w:rPr>
          <w:spacing w:val="-7"/>
        </w:rPr>
        <w:t> </w:t>
      </w:r>
      <w:r>
        <w:rPr/>
        <w:t>fijados</w:t>
      </w:r>
      <w:r>
        <w:rPr>
          <w:spacing w:val="-8"/>
        </w:rPr>
        <w:t> </w:t>
      </w:r>
      <w:r>
        <w:rPr/>
        <w:t>en</w:t>
      </w:r>
      <w:r>
        <w:rPr>
          <w:spacing w:val="-8"/>
        </w:rPr>
        <w:t> </w:t>
      </w:r>
      <w:r>
        <w:rPr/>
        <w:t>días</w:t>
      </w:r>
      <w:r>
        <w:rPr>
          <w:spacing w:val="-7"/>
        </w:rPr>
        <w:t> </w:t>
      </w:r>
      <w:r>
        <w:rPr/>
        <w:t>no</w:t>
      </w:r>
      <w:r>
        <w:rPr>
          <w:spacing w:val="-7"/>
        </w:rPr>
        <w:t> </w:t>
      </w:r>
      <w:r>
        <w:rPr/>
        <w:t>se</w:t>
      </w:r>
      <w:r>
        <w:rPr>
          <w:spacing w:val="-7"/>
        </w:rPr>
        <w:t> </w:t>
      </w:r>
      <w:r>
        <w:rPr/>
        <w:t>contarán</w:t>
      </w:r>
      <w:r>
        <w:rPr>
          <w:spacing w:val="-7"/>
        </w:rPr>
        <w:t> </w:t>
      </w:r>
      <w:r>
        <w:rPr/>
        <w:t>los</w:t>
      </w:r>
      <w:r>
        <w:rPr>
          <w:spacing w:val="-7"/>
        </w:rPr>
        <w:t> </w:t>
      </w:r>
      <w:r>
        <w:rPr/>
        <w:t>inhábiles,</w:t>
      </w:r>
      <w:r>
        <w:rPr>
          <w:spacing w:val="-8"/>
        </w:rPr>
        <w:t> </w:t>
      </w:r>
      <w:r>
        <w:rPr/>
        <w:t>salvo</w:t>
      </w:r>
      <w:r>
        <w:rPr>
          <w:spacing w:val="-7"/>
        </w:rPr>
        <w:t> </w:t>
      </w:r>
      <w:r>
        <w:rPr/>
        <w:t>disposición</w:t>
      </w:r>
      <w:r>
        <w:rPr>
          <w:spacing w:val="-8"/>
        </w:rPr>
        <w:t> </w:t>
      </w:r>
      <w:r>
        <w:rPr/>
        <w:t>en</w:t>
      </w:r>
      <w:r>
        <w:rPr>
          <w:spacing w:val="-8"/>
        </w:rPr>
        <w:t> </w:t>
      </w:r>
      <w:r>
        <w:rPr>
          <w:spacing w:val="-2"/>
        </w:rPr>
        <w:t>contrario.</w:t>
      </w:r>
    </w:p>
    <w:p>
      <w:pPr>
        <w:pStyle w:val="BodyText"/>
        <w:spacing w:before="252"/>
        <w:ind w:left="138" w:right="117"/>
        <w:jc w:val="both"/>
      </w:pPr>
      <w:r>
        <w:rPr/>
        <w:t>No se considerarán días hábiles: los sábados, los domingos, el 1 de enero; el primer lunes del mes de febrero en conmemoración del 5 de febrero; el tercer lunes del mes de marzo en conmemoración del 21 de marzo; el 1 de mayo; 16 de septiembre; el tercer lunes del mes de noviembre en conmemoración del 20 de noviembre; y el 25 de diciembre, así como los días en que</w:t>
      </w:r>
      <w:r>
        <w:rPr>
          <w:spacing w:val="-2"/>
        </w:rPr>
        <w:t> </w:t>
      </w:r>
      <w:r>
        <w:rPr/>
        <w:t>tengan</w:t>
      </w:r>
      <w:r>
        <w:rPr>
          <w:spacing w:val="-3"/>
        </w:rPr>
        <w:t> </w:t>
      </w:r>
      <w:r>
        <w:rPr/>
        <w:t>vacaciones</w:t>
      </w:r>
      <w:r>
        <w:rPr>
          <w:spacing w:val="-4"/>
        </w:rPr>
        <w:t> </w:t>
      </w:r>
      <w:r>
        <w:rPr/>
        <w:t>generales</w:t>
      </w:r>
      <w:r>
        <w:rPr>
          <w:spacing w:val="-2"/>
        </w:rPr>
        <w:t> </w:t>
      </w:r>
      <w:r>
        <w:rPr/>
        <w:t>las</w:t>
      </w:r>
      <w:r>
        <w:rPr>
          <w:spacing w:val="-2"/>
        </w:rPr>
        <w:t> </w:t>
      </w:r>
      <w:r>
        <w:rPr/>
        <w:t>autoridades</w:t>
      </w:r>
      <w:r>
        <w:rPr>
          <w:spacing w:val="-2"/>
        </w:rPr>
        <w:t> </w:t>
      </w:r>
      <w:r>
        <w:rPr/>
        <w:t>competentes</w:t>
      </w:r>
      <w:r>
        <w:rPr>
          <w:spacing w:val="-2"/>
        </w:rPr>
        <w:t> </w:t>
      </w:r>
      <w:r>
        <w:rPr/>
        <w:t>o</w:t>
      </w:r>
      <w:r>
        <w:rPr>
          <w:spacing w:val="-2"/>
        </w:rPr>
        <w:t> </w:t>
      </w:r>
      <w:r>
        <w:rPr/>
        <w:t>aquéllos</w:t>
      </w:r>
      <w:r>
        <w:rPr>
          <w:spacing w:val="-2"/>
        </w:rPr>
        <w:t> </w:t>
      </w:r>
      <w:r>
        <w:rPr/>
        <w:t>en</w:t>
      </w:r>
      <w:r>
        <w:rPr>
          <w:spacing w:val="-2"/>
        </w:rPr>
        <w:t> </w:t>
      </w:r>
      <w:r>
        <w:rPr/>
        <w:t>que</w:t>
      </w:r>
      <w:r>
        <w:rPr>
          <w:spacing w:val="-2"/>
        </w:rPr>
        <w:t> </w:t>
      </w:r>
      <w:r>
        <w:rPr/>
        <w:t>se</w:t>
      </w:r>
      <w:r>
        <w:rPr>
          <w:spacing w:val="-4"/>
        </w:rPr>
        <w:t> </w:t>
      </w:r>
      <w:r>
        <w:rPr/>
        <w:t>suspendan las labores, los que se harán del conocimiento público mediante acuerdo del titular de la Dependencia, entidad o Ayuntamiento respectivo, que se publicará en el Periódico Oficial del Gobierno del Estado, en la página electrónica del Tribunal y los estrados.</w:t>
      </w:r>
    </w:p>
    <w:p>
      <w:pPr>
        <w:pStyle w:val="BodyText"/>
        <w:spacing w:before="1"/>
      </w:pPr>
    </w:p>
    <w:p>
      <w:pPr>
        <w:pStyle w:val="BodyText"/>
        <w:ind w:left="138" w:right="123"/>
        <w:jc w:val="both"/>
      </w:pPr>
      <w:r>
        <w:rPr/>
        <w:t>Los términos podrán suspenderse por causa de fuerza mayor o caso fortuito, mediante acuerdo debidamente fundado y motivado por la autoridad competente.</w:t>
      </w:r>
    </w:p>
    <w:p>
      <w:pPr>
        <w:pStyle w:val="BodyText"/>
      </w:pPr>
    </w:p>
    <w:p>
      <w:pPr>
        <w:pStyle w:val="BodyText"/>
        <w:ind w:left="138" w:right="116"/>
        <w:jc w:val="both"/>
      </w:pPr>
      <w:r>
        <w:rPr>
          <w:rFonts w:ascii="Arial" w:hAnsi="Arial"/>
          <w:b/>
        </w:rPr>
        <w:t>ARTÍCULO</w:t>
      </w:r>
      <w:r>
        <w:rPr>
          <w:rFonts w:ascii="Arial" w:hAnsi="Arial"/>
          <w:b/>
          <w:spacing w:val="-6"/>
        </w:rPr>
        <w:t> </w:t>
      </w:r>
      <w:r>
        <w:rPr>
          <w:rFonts w:ascii="Arial" w:hAnsi="Arial"/>
          <w:b/>
        </w:rPr>
        <w:t>40.-</w:t>
      </w:r>
      <w:r>
        <w:rPr>
          <w:rFonts w:ascii="Arial" w:hAnsi="Arial"/>
          <w:b/>
          <w:spacing w:val="-7"/>
        </w:rPr>
        <w:t> </w:t>
      </w:r>
      <w:r>
        <w:rPr/>
        <w:t>Son</w:t>
      </w:r>
      <w:r>
        <w:rPr>
          <w:spacing w:val="-6"/>
        </w:rPr>
        <w:t> </w:t>
      </w:r>
      <w:r>
        <w:rPr/>
        <w:t>horas</w:t>
      </w:r>
      <w:r>
        <w:rPr>
          <w:spacing w:val="-6"/>
        </w:rPr>
        <w:t> </w:t>
      </w:r>
      <w:r>
        <w:rPr/>
        <w:t>hábiles,</w:t>
      </w:r>
      <w:r>
        <w:rPr>
          <w:spacing w:val="-7"/>
        </w:rPr>
        <w:t> </w:t>
      </w:r>
      <w:r>
        <w:rPr/>
        <w:t>únicamente</w:t>
      </w:r>
      <w:r>
        <w:rPr>
          <w:spacing w:val="-6"/>
        </w:rPr>
        <w:t> </w:t>
      </w:r>
      <w:r>
        <w:rPr/>
        <w:t>las</w:t>
      </w:r>
      <w:r>
        <w:rPr>
          <w:spacing w:val="-6"/>
        </w:rPr>
        <w:t> </w:t>
      </w:r>
      <w:r>
        <w:rPr/>
        <w:t>establecidas</w:t>
      </w:r>
      <w:r>
        <w:rPr>
          <w:spacing w:val="-6"/>
        </w:rPr>
        <w:t> </w:t>
      </w:r>
      <w:r>
        <w:rPr/>
        <w:t>como</w:t>
      </w:r>
      <w:r>
        <w:rPr>
          <w:spacing w:val="-4"/>
        </w:rPr>
        <w:t> </w:t>
      </w:r>
      <w:r>
        <w:rPr/>
        <w:t>tales</w:t>
      </w:r>
      <w:r>
        <w:rPr>
          <w:spacing w:val="-6"/>
        </w:rPr>
        <w:t> </w:t>
      </w:r>
      <w:r>
        <w:rPr/>
        <w:t>para</w:t>
      </w:r>
      <w:r>
        <w:rPr>
          <w:spacing w:val="-7"/>
        </w:rPr>
        <w:t> </w:t>
      </w:r>
      <w:r>
        <w:rPr/>
        <w:t>la</w:t>
      </w:r>
      <w:r>
        <w:rPr>
          <w:spacing w:val="-7"/>
        </w:rPr>
        <w:t> </w:t>
      </w:r>
      <w:r>
        <w:rPr/>
        <w:t>actuación</w:t>
      </w:r>
      <w:r>
        <w:rPr>
          <w:spacing w:val="-7"/>
        </w:rPr>
        <w:t> </w:t>
      </w:r>
      <w:r>
        <w:rPr/>
        <w:t>de la autoridad y que por algún instrumento jurídico idóneo tenga conocimiento el administrado.</w:t>
      </w:r>
    </w:p>
    <w:p>
      <w:pPr>
        <w:pStyle w:val="BodyText"/>
      </w:pPr>
    </w:p>
    <w:p>
      <w:pPr>
        <w:pStyle w:val="BodyText"/>
        <w:ind w:left="138" w:right="120"/>
        <w:jc w:val="both"/>
      </w:pPr>
      <w:r>
        <w:rPr/>
        <w:t>La autoridad podrá, de oficio o a petición de parte interesada, habilitar días y horas inhábiles, cuando así lo requiera el asunto debiendo en todo caso emitir el acuerdo correspondiente debidamente fundado y motivado.</w:t>
      </w:r>
    </w:p>
    <w:p>
      <w:pPr>
        <w:spacing w:after="0"/>
        <w:jc w:val="both"/>
        <w:sectPr>
          <w:pgSz w:w="12250" w:h="15850"/>
          <w:pgMar w:header="1120" w:footer="843" w:top="2460" w:bottom="1080" w:left="1280" w:right="1300"/>
        </w:sectPr>
      </w:pPr>
    </w:p>
    <w:p>
      <w:pPr>
        <w:pStyle w:val="BodyText"/>
        <w:spacing w:before="104"/>
        <w:ind w:left="138" w:right="125"/>
        <w:jc w:val="both"/>
      </w:pPr>
      <w:r>
        <w:rPr/>
        <w:t>Una diligencia iniciada en días y horas hábiles podrá concluirse en días y horas inhábiles sin afectar su validez, siempre y cuando sea continua.</w:t>
      </w:r>
    </w:p>
    <w:p>
      <w:pPr>
        <w:pStyle w:val="BodyText"/>
      </w:pPr>
    </w:p>
    <w:p>
      <w:pPr>
        <w:pStyle w:val="BodyText"/>
        <w:ind w:left="138" w:right="120"/>
        <w:jc w:val="both"/>
      </w:pPr>
      <w:r>
        <w:rPr>
          <w:rFonts w:ascii="Arial" w:hAnsi="Arial"/>
          <w:b/>
        </w:rPr>
        <w:t>ARTÍCULO 41.- </w:t>
      </w:r>
      <w:r>
        <w:rPr/>
        <w:t>Los plazos se contarán por días hábiles, salvo disposición en contrario. Empezara a correr a partir del día hábil siguiente en que surtan sus efectos las notificaciones respectivas y serán improrrogables.</w:t>
      </w:r>
    </w:p>
    <w:p>
      <w:pPr>
        <w:pStyle w:val="BodyText"/>
      </w:pPr>
    </w:p>
    <w:p>
      <w:pPr>
        <w:pStyle w:val="BodyText"/>
        <w:ind w:left="138" w:right="118"/>
        <w:jc w:val="both"/>
      </w:pPr>
      <w:r>
        <w:rPr>
          <w:rFonts w:ascii="Arial" w:hAnsi="Arial"/>
          <w:b/>
        </w:rPr>
        <w:t>ARTÍCULO 42.- </w:t>
      </w:r>
      <w:r>
        <w:rPr/>
        <w:t>Sin perjuicio de lo establecido en otras leyes administrativas, la Administración Pública</w:t>
      </w:r>
      <w:r>
        <w:rPr>
          <w:spacing w:val="-4"/>
        </w:rPr>
        <w:t> </w:t>
      </w:r>
      <w:r>
        <w:rPr/>
        <w:t>Estatal</w:t>
      </w:r>
      <w:r>
        <w:rPr>
          <w:spacing w:val="-4"/>
        </w:rPr>
        <w:t> </w:t>
      </w:r>
      <w:r>
        <w:rPr/>
        <w:t>o</w:t>
      </w:r>
      <w:r>
        <w:rPr>
          <w:spacing w:val="-4"/>
        </w:rPr>
        <w:t> </w:t>
      </w:r>
      <w:r>
        <w:rPr/>
        <w:t>Municipal,</w:t>
      </w:r>
      <w:r>
        <w:rPr>
          <w:spacing w:val="-4"/>
        </w:rPr>
        <w:t> </w:t>
      </w:r>
      <w:r>
        <w:rPr/>
        <w:t>de</w:t>
      </w:r>
      <w:r>
        <w:rPr>
          <w:spacing w:val="-4"/>
        </w:rPr>
        <w:t> </w:t>
      </w:r>
      <w:r>
        <w:rPr/>
        <w:t>oficio</w:t>
      </w:r>
      <w:r>
        <w:rPr>
          <w:spacing w:val="-4"/>
        </w:rPr>
        <w:t> </w:t>
      </w:r>
      <w:r>
        <w:rPr/>
        <w:t>o</w:t>
      </w:r>
      <w:r>
        <w:rPr>
          <w:spacing w:val="-4"/>
        </w:rPr>
        <w:t> </w:t>
      </w:r>
      <w:r>
        <w:rPr/>
        <w:t>a</w:t>
      </w:r>
      <w:r>
        <w:rPr>
          <w:spacing w:val="-4"/>
        </w:rPr>
        <w:t> </w:t>
      </w:r>
      <w:r>
        <w:rPr/>
        <w:t>petición</w:t>
      </w:r>
      <w:r>
        <w:rPr>
          <w:spacing w:val="-4"/>
        </w:rPr>
        <w:t> </w:t>
      </w:r>
      <w:r>
        <w:rPr/>
        <w:t>de</w:t>
      </w:r>
      <w:r>
        <w:rPr>
          <w:spacing w:val="-4"/>
        </w:rPr>
        <w:t> </w:t>
      </w:r>
      <w:r>
        <w:rPr/>
        <w:t>parte</w:t>
      </w:r>
      <w:r>
        <w:rPr>
          <w:spacing w:val="-4"/>
        </w:rPr>
        <w:t> </w:t>
      </w:r>
      <w:r>
        <w:rPr/>
        <w:t>interesada,</w:t>
      </w:r>
      <w:r>
        <w:rPr>
          <w:spacing w:val="-4"/>
        </w:rPr>
        <w:t> </w:t>
      </w:r>
      <w:r>
        <w:rPr/>
        <w:t>podrá</w:t>
      </w:r>
      <w:r>
        <w:rPr>
          <w:spacing w:val="-4"/>
        </w:rPr>
        <w:t> </w:t>
      </w:r>
      <w:r>
        <w:rPr/>
        <w:t>ampliar</w:t>
      </w:r>
      <w:r>
        <w:rPr>
          <w:spacing w:val="-4"/>
        </w:rPr>
        <w:t> </w:t>
      </w:r>
      <w:r>
        <w:rPr/>
        <w:t>los</w:t>
      </w:r>
      <w:r>
        <w:rPr>
          <w:spacing w:val="-4"/>
        </w:rPr>
        <w:t> </w:t>
      </w:r>
      <w:r>
        <w:rPr/>
        <w:t>términos y plazos establecidos, sin que dicha ampliación exceda en ningún caso de la mitad del plazo previsto originalmente, cuando así lo exija el asunto y no se perjudiquen los derechos de los interesados o de terceros, ni el interés público.</w:t>
      </w:r>
    </w:p>
    <w:p>
      <w:pPr>
        <w:pStyle w:val="BodyText"/>
      </w:pPr>
    </w:p>
    <w:p>
      <w:pPr>
        <w:pStyle w:val="BodyText"/>
        <w:ind w:left="138" w:right="116"/>
        <w:jc w:val="both"/>
      </w:pPr>
      <w:r>
        <w:rPr>
          <w:rFonts w:ascii="Arial" w:hAnsi="Arial"/>
          <w:b/>
        </w:rPr>
        <w:t>ARTÍCULO 43.-</w:t>
      </w:r>
      <w:r>
        <w:rPr>
          <w:rFonts w:ascii="Arial" w:hAnsi="Arial"/>
          <w:b/>
          <w:spacing w:val="-1"/>
        </w:rPr>
        <w:t> </w:t>
      </w:r>
      <w:r>
        <w:rPr/>
        <w:t>Para efectos de</w:t>
      </w:r>
      <w:r>
        <w:rPr>
          <w:spacing w:val="-2"/>
        </w:rPr>
        <w:t> </w:t>
      </w:r>
      <w:r>
        <w:rPr/>
        <w:t>las</w:t>
      </w:r>
      <w:r>
        <w:rPr>
          <w:spacing w:val="-2"/>
        </w:rPr>
        <w:t> </w:t>
      </w:r>
      <w:r>
        <w:rPr/>
        <w:t>notificaciones,</w:t>
      </w:r>
      <w:r>
        <w:rPr>
          <w:spacing w:val="-1"/>
        </w:rPr>
        <w:t> </w:t>
      </w:r>
      <w:r>
        <w:rPr/>
        <w:t>citaciones,</w:t>
      </w:r>
      <w:r>
        <w:rPr>
          <w:spacing w:val="-1"/>
        </w:rPr>
        <w:t> </w:t>
      </w:r>
      <w:r>
        <w:rPr/>
        <w:t>emplazamientos,</w:t>
      </w:r>
      <w:r>
        <w:rPr>
          <w:spacing w:val="-1"/>
        </w:rPr>
        <w:t> </w:t>
      </w:r>
      <w:r>
        <w:rPr/>
        <w:t>requerimientos, visitas e informes, a falta de términos o plazos establecidos en las leyes administrativas para la realización de trámites, aquellos no excederán de diez días. El órgano administrativo deberá hacer del conocimiento del interesado dicho plazo.</w:t>
      </w:r>
    </w:p>
    <w:p>
      <w:pPr>
        <w:pStyle w:val="BodyText"/>
      </w:pPr>
    </w:p>
    <w:p>
      <w:pPr>
        <w:spacing w:before="0"/>
        <w:ind w:left="68"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4"/>
          <w:sz w:val="22"/>
        </w:rPr>
        <w:t>SEXTO</w:t>
      </w:r>
    </w:p>
    <w:p>
      <w:pPr>
        <w:spacing w:before="1"/>
        <w:ind w:left="65" w:right="48"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ACCESO</w:t>
      </w:r>
      <w:r>
        <w:rPr>
          <w:rFonts w:ascii="Arial" w:hAnsi="Arial"/>
          <w:b/>
          <w:spacing w:val="-8"/>
          <w:sz w:val="22"/>
        </w:rPr>
        <w:t> </w:t>
      </w:r>
      <w:r>
        <w:rPr>
          <w:rFonts w:ascii="Arial" w:hAnsi="Arial"/>
          <w:b/>
          <w:sz w:val="22"/>
        </w:rPr>
        <w:t>A</w:t>
      </w:r>
      <w:r>
        <w:rPr>
          <w:rFonts w:ascii="Arial" w:hAnsi="Arial"/>
          <w:b/>
          <w:spacing w:val="-7"/>
          <w:sz w:val="22"/>
        </w:rPr>
        <w:t> </w:t>
      </w:r>
      <w:r>
        <w:rPr>
          <w:rFonts w:ascii="Arial" w:hAnsi="Arial"/>
          <w:b/>
          <w:sz w:val="22"/>
        </w:rPr>
        <w:t>LA</w:t>
      </w:r>
      <w:r>
        <w:rPr>
          <w:rFonts w:ascii="Arial" w:hAnsi="Arial"/>
          <w:b/>
          <w:spacing w:val="-8"/>
          <w:sz w:val="22"/>
        </w:rPr>
        <w:t> </w:t>
      </w:r>
      <w:r>
        <w:rPr>
          <w:rFonts w:ascii="Arial" w:hAnsi="Arial"/>
          <w:b/>
          <w:sz w:val="22"/>
        </w:rPr>
        <w:t>DOCUMENTACIÓN</w:t>
      </w:r>
      <w:r>
        <w:rPr>
          <w:rFonts w:ascii="Arial" w:hAnsi="Arial"/>
          <w:b/>
          <w:spacing w:val="-7"/>
          <w:sz w:val="22"/>
        </w:rPr>
        <w:t> </w:t>
      </w:r>
      <w:r>
        <w:rPr>
          <w:rFonts w:ascii="Arial" w:hAnsi="Arial"/>
          <w:b/>
          <w:sz w:val="22"/>
        </w:rPr>
        <w:t>E</w:t>
      </w:r>
      <w:r>
        <w:rPr>
          <w:rFonts w:ascii="Arial" w:hAnsi="Arial"/>
          <w:b/>
          <w:spacing w:val="-7"/>
          <w:sz w:val="22"/>
        </w:rPr>
        <w:t> </w:t>
      </w:r>
      <w:r>
        <w:rPr>
          <w:rFonts w:ascii="Arial" w:hAnsi="Arial"/>
          <w:b/>
          <w:spacing w:val="-2"/>
          <w:sz w:val="22"/>
        </w:rPr>
        <w:t>INFORMACIÓN</w:t>
      </w:r>
    </w:p>
    <w:p>
      <w:pPr>
        <w:pStyle w:val="BodyText"/>
        <w:rPr>
          <w:rFonts w:ascii="Arial"/>
          <w:b/>
        </w:rPr>
      </w:pPr>
    </w:p>
    <w:p>
      <w:pPr>
        <w:pStyle w:val="BodyText"/>
        <w:ind w:left="138" w:right="120"/>
        <w:jc w:val="both"/>
      </w:pPr>
      <w:r>
        <w:rPr>
          <w:rFonts w:ascii="Arial" w:hAnsi="Arial"/>
          <w:b/>
        </w:rPr>
        <w:t>ARTÍCULO</w:t>
      </w:r>
      <w:r>
        <w:rPr>
          <w:rFonts w:ascii="Arial" w:hAnsi="Arial"/>
          <w:b/>
          <w:spacing w:val="-16"/>
        </w:rPr>
        <w:t> </w:t>
      </w:r>
      <w:r>
        <w:rPr>
          <w:rFonts w:ascii="Arial" w:hAnsi="Arial"/>
          <w:b/>
        </w:rPr>
        <w:t>44.-</w:t>
      </w:r>
      <w:r>
        <w:rPr>
          <w:rFonts w:ascii="Arial" w:hAnsi="Arial"/>
          <w:b/>
          <w:spacing w:val="-15"/>
        </w:rPr>
        <w:t> </w:t>
      </w:r>
      <w:r>
        <w:rPr/>
        <w:t>Los</w:t>
      </w:r>
      <w:r>
        <w:rPr>
          <w:spacing w:val="-15"/>
        </w:rPr>
        <w:t> </w:t>
      </w:r>
      <w:r>
        <w:rPr/>
        <w:t>interesados</w:t>
      </w:r>
      <w:r>
        <w:rPr>
          <w:spacing w:val="-16"/>
        </w:rPr>
        <w:t> </w:t>
      </w:r>
      <w:r>
        <w:rPr/>
        <w:t>en</w:t>
      </w:r>
      <w:r>
        <w:rPr>
          <w:spacing w:val="-15"/>
        </w:rPr>
        <w:t> </w:t>
      </w:r>
      <w:r>
        <w:rPr/>
        <w:t>un</w:t>
      </w:r>
      <w:r>
        <w:rPr>
          <w:spacing w:val="-15"/>
        </w:rPr>
        <w:t> </w:t>
      </w:r>
      <w:r>
        <w:rPr/>
        <w:t>procedimiento</w:t>
      </w:r>
      <w:r>
        <w:rPr>
          <w:spacing w:val="-15"/>
        </w:rPr>
        <w:t> </w:t>
      </w:r>
      <w:r>
        <w:rPr/>
        <w:t>administrativo</w:t>
      </w:r>
      <w:r>
        <w:rPr>
          <w:spacing w:val="-15"/>
        </w:rPr>
        <w:t> </w:t>
      </w:r>
      <w:r>
        <w:rPr/>
        <w:t>tendrán</w:t>
      </w:r>
      <w:r>
        <w:rPr>
          <w:spacing w:val="-15"/>
        </w:rPr>
        <w:t> </w:t>
      </w:r>
      <w:r>
        <w:rPr/>
        <w:t>derecho</w:t>
      </w:r>
      <w:r>
        <w:rPr>
          <w:spacing w:val="-16"/>
        </w:rPr>
        <w:t> </w:t>
      </w:r>
      <w:r>
        <w:rPr/>
        <w:t>de</w:t>
      </w:r>
      <w:r>
        <w:rPr>
          <w:spacing w:val="-15"/>
        </w:rPr>
        <w:t> </w:t>
      </w:r>
      <w:r>
        <w:rPr/>
        <w:t>conocer, en cualquier momento, el estado de su tramitación, recabando la oportuna información en las oficinas correspondientes.</w:t>
      </w:r>
    </w:p>
    <w:p>
      <w:pPr>
        <w:pStyle w:val="BodyText"/>
        <w:spacing w:before="253"/>
        <w:ind w:left="138" w:right="122"/>
        <w:jc w:val="both"/>
      </w:pPr>
      <w:r>
        <w:rPr>
          <w:rFonts w:ascii="Arial" w:hAnsi="Arial"/>
          <w:b/>
        </w:rPr>
        <w:t>ARTÍCULO 45.- </w:t>
      </w:r>
      <w:r>
        <w:rPr/>
        <w:t>Los interesados podrán solicitar les sea expedida a su costa, copia certificada de los documentos contenidos en el expediente administrativo en el que se actúa.</w:t>
      </w:r>
    </w:p>
    <w:p>
      <w:pPr>
        <w:spacing w:before="252"/>
        <w:ind w:left="3466" w:right="3445" w:firstLine="286"/>
        <w:jc w:val="left"/>
        <w:rPr>
          <w:rFonts w:ascii="Arial" w:hAnsi="Arial"/>
          <w:b/>
          <w:sz w:val="22"/>
        </w:rPr>
      </w:pPr>
      <w:r>
        <w:rPr>
          <w:rFonts w:ascii="Arial" w:hAnsi="Arial"/>
          <w:b/>
          <w:sz w:val="22"/>
        </w:rPr>
        <w:t>CAPÍTULO SÉPTIMO DE</w:t>
      </w:r>
      <w:r>
        <w:rPr>
          <w:rFonts w:ascii="Arial" w:hAnsi="Arial"/>
          <w:b/>
          <w:spacing w:val="-16"/>
          <w:sz w:val="22"/>
        </w:rPr>
        <w:t> </w:t>
      </w:r>
      <w:r>
        <w:rPr>
          <w:rFonts w:ascii="Arial" w:hAnsi="Arial"/>
          <w:b/>
          <w:sz w:val="22"/>
        </w:rPr>
        <w:t>LAS</w:t>
      </w:r>
      <w:r>
        <w:rPr>
          <w:rFonts w:ascii="Arial" w:hAnsi="Arial"/>
          <w:b/>
          <w:spacing w:val="-15"/>
          <w:sz w:val="22"/>
        </w:rPr>
        <w:t> </w:t>
      </w:r>
      <w:r>
        <w:rPr>
          <w:rFonts w:ascii="Arial" w:hAnsi="Arial"/>
          <w:b/>
          <w:sz w:val="22"/>
        </w:rPr>
        <w:t>NOTIFICACIONES</w:t>
      </w:r>
    </w:p>
    <w:p>
      <w:pPr>
        <w:pStyle w:val="BodyText"/>
        <w:spacing w:before="1"/>
        <w:rPr>
          <w:rFonts w:ascii="Arial"/>
          <w:b/>
        </w:rPr>
      </w:pPr>
    </w:p>
    <w:p>
      <w:pPr>
        <w:pStyle w:val="BodyText"/>
        <w:ind w:left="138" w:right="122"/>
        <w:jc w:val="both"/>
      </w:pPr>
      <w:r>
        <w:rPr>
          <w:rFonts w:ascii="Arial" w:hAnsi="Arial"/>
          <w:b/>
        </w:rPr>
        <w:t>ARTÍCULO 46.- </w:t>
      </w:r>
      <w:r>
        <w:rPr/>
        <w:t>Las notificaciones, citatorios, emplazamientos, requerimientos, solicitud de informes o documentos y las resoluciones administrativas definitivas podrán realizarse:</w:t>
      </w:r>
    </w:p>
    <w:p>
      <w:pPr>
        <w:pStyle w:val="ListParagraph"/>
        <w:numPr>
          <w:ilvl w:val="0"/>
          <w:numId w:val="12"/>
        </w:numPr>
        <w:tabs>
          <w:tab w:pos="1216" w:val="left" w:leader="none"/>
          <w:tab w:pos="1218" w:val="left" w:leader="none"/>
        </w:tabs>
        <w:spacing w:line="240" w:lineRule="auto" w:before="252" w:after="0"/>
        <w:ind w:left="1218" w:right="123" w:hanging="721"/>
        <w:jc w:val="both"/>
        <w:rPr>
          <w:sz w:val="22"/>
        </w:rPr>
      </w:pPr>
      <w:r>
        <w:rPr>
          <w:sz w:val="22"/>
        </w:rPr>
        <w:t>Personalmente con quien deba entenderse la diligencia, en el domicilio señalado por el interesado, cuando;</w:t>
      </w:r>
    </w:p>
    <w:p>
      <w:pPr>
        <w:pStyle w:val="BodyText"/>
        <w:spacing w:before="1"/>
      </w:pPr>
    </w:p>
    <w:p>
      <w:pPr>
        <w:pStyle w:val="ListParagraph"/>
        <w:numPr>
          <w:ilvl w:val="1"/>
          <w:numId w:val="12"/>
        </w:numPr>
        <w:tabs>
          <w:tab w:pos="1577" w:val="left" w:leader="none"/>
        </w:tabs>
        <w:spacing w:line="240" w:lineRule="auto" w:before="0" w:after="0"/>
        <w:ind w:left="1577" w:right="0" w:hanging="359"/>
        <w:jc w:val="left"/>
        <w:rPr>
          <w:sz w:val="22"/>
        </w:rPr>
      </w:pPr>
      <w:r>
        <w:rPr>
          <w:sz w:val="22"/>
        </w:rPr>
        <w:t>Se</w:t>
      </w:r>
      <w:r>
        <w:rPr>
          <w:spacing w:val="-5"/>
          <w:sz w:val="22"/>
        </w:rPr>
        <w:t> </w:t>
      </w:r>
      <w:r>
        <w:rPr>
          <w:sz w:val="22"/>
        </w:rPr>
        <w:t>trate</w:t>
      </w:r>
      <w:r>
        <w:rPr>
          <w:spacing w:val="-4"/>
          <w:sz w:val="22"/>
        </w:rPr>
        <w:t> </w:t>
      </w:r>
      <w:r>
        <w:rPr>
          <w:sz w:val="22"/>
        </w:rPr>
        <w:t>de</w:t>
      </w:r>
      <w:r>
        <w:rPr>
          <w:spacing w:val="-5"/>
          <w:sz w:val="22"/>
        </w:rPr>
        <w:t> </w:t>
      </w:r>
      <w:r>
        <w:rPr>
          <w:sz w:val="22"/>
        </w:rPr>
        <w:t>la</w:t>
      </w:r>
      <w:r>
        <w:rPr>
          <w:spacing w:val="-4"/>
          <w:sz w:val="22"/>
        </w:rPr>
        <w:t> </w:t>
      </w:r>
      <w:r>
        <w:rPr>
          <w:sz w:val="22"/>
        </w:rPr>
        <w:t>primera</w:t>
      </w:r>
      <w:r>
        <w:rPr>
          <w:spacing w:val="-5"/>
          <w:sz w:val="22"/>
        </w:rPr>
        <w:t> </w:t>
      </w:r>
      <w:r>
        <w:rPr>
          <w:sz w:val="22"/>
        </w:rPr>
        <w:t>notificación</w:t>
      </w:r>
      <w:r>
        <w:rPr>
          <w:spacing w:val="-4"/>
          <w:sz w:val="22"/>
        </w:rPr>
        <w:t> </w:t>
      </w:r>
      <w:r>
        <w:rPr>
          <w:sz w:val="22"/>
        </w:rPr>
        <w:t>en</w:t>
      </w:r>
      <w:r>
        <w:rPr>
          <w:spacing w:val="-5"/>
          <w:sz w:val="22"/>
        </w:rPr>
        <w:t> </w:t>
      </w:r>
      <w:r>
        <w:rPr>
          <w:sz w:val="22"/>
        </w:rPr>
        <w:t>el</w:t>
      </w:r>
      <w:r>
        <w:rPr>
          <w:spacing w:val="-4"/>
          <w:sz w:val="22"/>
        </w:rPr>
        <w:t> </w:t>
      </w:r>
      <w:r>
        <w:rPr>
          <w:spacing w:val="-2"/>
          <w:sz w:val="22"/>
        </w:rPr>
        <w:t>asunto;</w:t>
      </w:r>
    </w:p>
    <w:p>
      <w:pPr>
        <w:pStyle w:val="ListParagraph"/>
        <w:numPr>
          <w:ilvl w:val="1"/>
          <w:numId w:val="12"/>
        </w:numPr>
        <w:tabs>
          <w:tab w:pos="1577" w:val="left" w:leader="none"/>
        </w:tabs>
        <w:spacing w:line="240" w:lineRule="auto" w:before="252" w:after="0"/>
        <w:ind w:left="1577" w:right="0" w:hanging="359"/>
        <w:jc w:val="left"/>
        <w:rPr>
          <w:sz w:val="22"/>
        </w:rPr>
      </w:pPr>
      <w:r>
        <w:rPr>
          <w:sz w:val="22"/>
        </w:rPr>
        <w:t>Se</w:t>
      </w:r>
      <w:r>
        <w:rPr>
          <w:spacing w:val="-9"/>
          <w:sz w:val="22"/>
        </w:rPr>
        <w:t> </w:t>
      </w:r>
      <w:r>
        <w:rPr>
          <w:sz w:val="22"/>
        </w:rPr>
        <w:t>realice</w:t>
      </w:r>
      <w:r>
        <w:rPr>
          <w:spacing w:val="-9"/>
          <w:sz w:val="22"/>
        </w:rPr>
        <w:t> </w:t>
      </w:r>
      <w:r>
        <w:rPr>
          <w:sz w:val="22"/>
        </w:rPr>
        <w:t>la</w:t>
      </w:r>
      <w:r>
        <w:rPr>
          <w:spacing w:val="-9"/>
          <w:sz w:val="22"/>
        </w:rPr>
        <w:t> </w:t>
      </w:r>
      <w:r>
        <w:rPr>
          <w:sz w:val="22"/>
        </w:rPr>
        <w:t>declaración</w:t>
      </w:r>
      <w:r>
        <w:rPr>
          <w:spacing w:val="-9"/>
          <w:sz w:val="22"/>
        </w:rPr>
        <w:t> </w:t>
      </w:r>
      <w:r>
        <w:rPr>
          <w:sz w:val="22"/>
        </w:rPr>
        <w:t>de</w:t>
      </w:r>
      <w:r>
        <w:rPr>
          <w:spacing w:val="-9"/>
          <w:sz w:val="22"/>
        </w:rPr>
        <w:t> </w:t>
      </w:r>
      <w:r>
        <w:rPr>
          <w:sz w:val="22"/>
        </w:rPr>
        <w:t>caducidad;</w:t>
      </w:r>
      <w:r>
        <w:rPr>
          <w:spacing w:val="-8"/>
          <w:sz w:val="22"/>
        </w:rPr>
        <w:t> </w:t>
      </w:r>
      <w:r>
        <w:rPr>
          <w:spacing w:val="-10"/>
          <w:sz w:val="22"/>
        </w:rPr>
        <w:t>y</w:t>
      </w:r>
    </w:p>
    <w:p>
      <w:pPr>
        <w:pStyle w:val="BodyText"/>
        <w:spacing w:before="1"/>
      </w:pPr>
    </w:p>
    <w:p>
      <w:pPr>
        <w:pStyle w:val="ListParagraph"/>
        <w:numPr>
          <w:ilvl w:val="1"/>
          <w:numId w:val="12"/>
        </w:numPr>
        <w:tabs>
          <w:tab w:pos="1578" w:val="left" w:leader="none"/>
        </w:tabs>
        <w:spacing w:line="240" w:lineRule="auto" w:before="0" w:after="0"/>
        <w:ind w:left="1578" w:right="115" w:hanging="360"/>
        <w:jc w:val="left"/>
        <w:rPr>
          <w:sz w:val="22"/>
        </w:rPr>
      </w:pPr>
      <w:r>
        <w:rPr>
          <w:sz w:val="22"/>
        </w:rPr>
        <w:t>Se</w:t>
      </w:r>
      <w:r>
        <w:rPr>
          <w:spacing w:val="80"/>
          <w:sz w:val="22"/>
        </w:rPr>
        <w:t> </w:t>
      </w:r>
      <w:r>
        <w:rPr>
          <w:sz w:val="22"/>
        </w:rPr>
        <w:t>trate</w:t>
      </w:r>
      <w:r>
        <w:rPr>
          <w:spacing w:val="80"/>
          <w:sz w:val="22"/>
        </w:rPr>
        <w:t> </w:t>
      </w:r>
      <w:r>
        <w:rPr>
          <w:sz w:val="22"/>
        </w:rPr>
        <w:t>de</w:t>
      </w:r>
      <w:r>
        <w:rPr>
          <w:spacing w:val="80"/>
          <w:sz w:val="22"/>
        </w:rPr>
        <w:t> </w:t>
      </w:r>
      <w:r>
        <w:rPr>
          <w:sz w:val="22"/>
        </w:rPr>
        <w:t>resoluciones</w:t>
      </w:r>
      <w:r>
        <w:rPr>
          <w:spacing w:val="80"/>
          <w:sz w:val="22"/>
        </w:rPr>
        <w:t> </w:t>
      </w:r>
      <w:r>
        <w:rPr>
          <w:sz w:val="22"/>
        </w:rPr>
        <w:t>interlocutorias</w:t>
      </w:r>
      <w:r>
        <w:rPr>
          <w:spacing w:val="80"/>
          <w:sz w:val="22"/>
        </w:rPr>
        <w:t> </w:t>
      </w:r>
      <w:r>
        <w:rPr>
          <w:sz w:val="22"/>
        </w:rPr>
        <w:t>o</w:t>
      </w:r>
      <w:r>
        <w:rPr>
          <w:spacing w:val="80"/>
          <w:sz w:val="22"/>
        </w:rPr>
        <w:t> </w:t>
      </w:r>
      <w:r>
        <w:rPr>
          <w:sz w:val="22"/>
        </w:rPr>
        <w:t>definitivas</w:t>
      </w:r>
      <w:r>
        <w:rPr>
          <w:spacing w:val="80"/>
          <w:sz w:val="22"/>
        </w:rPr>
        <w:t> </w:t>
      </w:r>
      <w:r>
        <w:rPr>
          <w:sz w:val="22"/>
        </w:rPr>
        <w:t>que</w:t>
      </w:r>
      <w:r>
        <w:rPr>
          <w:spacing w:val="80"/>
          <w:sz w:val="22"/>
        </w:rPr>
        <w:t> </w:t>
      </w:r>
      <w:r>
        <w:rPr>
          <w:sz w:val="22"/>
        </w:rPr>
        <w:t>se</w:t>
      </w:r>
      <w:r>
        <w:rPr>
          <w:spacing w:val="80"/>
          <w:sz w:val="22"/>
        </w:rPr>
        <w:t> </w:t>
      </w:r>
      <w:r>
        <w:rPr>
          <w:sz w:val="22"/>
        </w:rPr>
        <w:t>dicten</w:t>
      </w:r>
      <w:r>
        <w:rPr>
          <w:spacing w:val="80"/>
          <w:sz w:val="22"/>
        </w:rPr>
        <w:t> </w:t>
      </w:r>
      <w:r>
        <w:rPr>
          <w:sz w:val="22"/>
        </w:rPr>
        <w:t>en</w:t>
      </w:r>
      <w:r>
        <w:rPr>
          <w:spacing w:val="80"/>
          <w:sz w:val="22"/>
        </w:rPr>
        <w:t> </w:t>
      </w:r>
      <w:r>
        <w:rPr>
          <w:sz w:val="22"/>
        </w:rPr>
        <w:t>el </w:t>
      </w:r>
      <w:r>
        <w:rPr>
          <w:spacing w:val="-2"/>
          <w:sz w:val="22"/>
        </w:rPr>
        <w:t>procedimiento.</w:t>
      </w:r>
    </w:p>
    <w:p>
      <w:pPr>
        <w:pStyle w:val="BodyText"/>
        <w:spacing w:before="252"/>
      </w:pPr>
    </w:p>
    <w:p>
      <w:pPr>
        <w:pStyle w:val="ListParagraph"/>
        <w:numPr>
          <w:ilvl w:val="0"/>
          <w:numId w:val="12"/>
        </w:numPr>
        <w:tabs>
          <w:tab w:pos="1216" w:val="left" w:leader="none"/>
          <w:tab w:pos="1218" w:val="left" w:leader="none"/>
        </w:tabs>
        <w:spacing w:line="240" w:lineRule="auto" w:before="1" w:after="0"/>
        <w:ind w:left="1218" w:right="118" w:hanging="721"/>
        <w:jc w:val="both"/>
        <w:rPr>
          <w:sz w:val="22"/>
        </w:rPr>
      </w:pPr>
      <w:r>
        <w:rPr>
          <w:sz w:val="22"/>
        </w:rPr>
        <w:t>Mediante oficio entregado por mensajero o correo certificado, con acuse de recibo, telefax o cualquier otro medio por el que se pueda comprobar fehacientemente la recepción de los mismos, y</w:t>
      </w:r>
    </w:p>
    <w:p>
      <w:pPr>
        <w:spacing w:after="0" w:line="240" w:lineRule="auto"/>
        <w:jc w:val="both"/>
        <w:rPr>
          <w:sz w:val="22"/>
        </w:rPr>
        <w:sectPr>
          <w:pgSz w:w="12250" w:h="15850"/>
          <w:pgMar w:header="1120" w:footer="843" w:top="2460" w:bottom="1040" w:left="1280" w:right="1300"/>
        </w:sectPr>
      </w:pPr>
    </w:p>
    <w:p>
      <w:pPr>
        <w:pStyle w:val="BodyText"/>
        <w:spacing w:before="104"/>
      </w:pPr>
    </w:p>
    <w:p>
      <w:pPr>
        <w:pStyle w:val="ListParagraph"/>
        <w:numPr>
          <w:ilvl w:val="0"/>
          <w:numId w:val="12"/>
        </w:numPr>
        <w:tabs>
          <w:tab w:pos="1216" w:val="left" w:leader="none"/>
          <w:tab w:pos="1218" w:val="left" w:leader="none"/>
        </w:tabs>
        <w:spacing w:line="240" w:lineRule="auto" w:before="0" w:after="0"/>
        <w:ind w:left="1218" w:right="118" w:hanging="721"/>
        <w:jc w:val="both"/>
        <w:rPr>
          <w:sz w:val="22"/>
        </w:rPr>
      </w:pPr>
      <w:r>
        <w:rPr>
          <w:sz w:val="22"/>
        </w:rPr>
        <w:t>Por edicto, cuando se desconozca el domicilio del interesado o en el caso de que la persona a quien deba notificarse haya desaparecido, se ignore su domicilio o se encuentre en el extranjero sin haber dejado representante legal.</w:t>
      </w:r>
    </w:p>
    <w:p>
      <w:pPr>
        <w:pStyle w:val="BodyText"/>
      </w:pPr>
    </w:p>
    <w:p>
      <w:pPr>
        <w:pStyle w:val="ListParagraph"/>
        <w:numPr>
          <w:ilvl w:val="0"/>
          <w:numId w:val="12"/>
        </w:numPr>
        <w:tabs>
          <w:tab w:pos="1216" w:val="left" w:leader="none"/>
          <w:tab w:pos="1218" w:val="left" w:leader="none"/>
        </w:tabs>
        <w:spacing w:line="240" w:lineRule="auto" w:before="1" w:after="0"/>
        <w:ind w:left="1218" w:right="123" w:hanging="721"/>
        <w:jc w:val="both"/>
        <w:rPr>
          <w:sz w:val="22"/>
        </w:rPr>
      </w:pPr>
      <w:r>
        <w:rPr>
          <w:sz w:val="22"/>
        </w:rPr>
        <w:t>Por comparecencia, cuando el interesado acuda a la oficina administrativa de que se </w:t>
      </w:r>
      <w:r>
        <w:rPr>
          <w:spacing w:val="-2"/>
          <w:sz w:val="22"/>
        </w:rPr>
        <w:t>trate.</w:t>
      </w:r>
    </w:p>
    <w:p>
      <w:pPr>
        <w:pStyle w:val="BodyText"/>
        <w:spacing w:before="252"/>
        <w:ind w:left="138" w:right="115"/>
        <w:jc w:val="both"/>
      </w:pPr>
      <w:r>
        <w:rPr/>
        <w:t>Tratándose</w:t>
      </w:r>
      <w:r>
        <w:rPr>
          <w:spacing w:val="-6"/>
        </w:rPr>
        <w:t> </w:t>
      </w:r>
      <w:r>
        <w:rPr/>
        <w:t>de</w:t>
      </w:r>
      <w:r>
        <w:rPr>
          <w:spacing w:val="-7"/>
        </w:rPr>
        <w:t> </w:t>
      </w:r>
      <w:r>
        <w:rPr/>
        <w:t>actos</w:t>
      </w:r>
      <w:r>
        <w:rPr>
          <w:spacing w:val="-6"/>
        </w:rPr>
        <w:t> </w:t>
      </w:r>
      <w:r>
        <w:rPr/>
        <w:t>distintos</w:t>
      </w:r>
      <w:r>
        <w:rPr>
          <w:spacing w:val="-7"/>
        </w:rPr>
        <w:t> </w:t>
      </w:r>
      <w:r>
        <w:rPr/>
        <w:t>a</w:t>
      </w:r>
      <w:r>
        <w:rPr>
          <w:spacing w:val="-7"/>
        </w:rPr>
        <w:t> </w:t>
      </w:r>
      <w:r>
        <w:rPr/>
        <w:t>los</w:t>
      </w:r>
      <w:r>
        <w:rPr>
          <w:spacing w:val="-6"/>
        </w:rPr>
        <w:t> </w:t>
      </w:r>
      <w:r>
        <w:rPr/>
        <w:t>señalados</w:t>
      </w:r>
      <w:r>
        <w:rPr>
          <w:spacing w:val="-6"/>
        </w:rPr>
        <w:t> </w:t>
      </w:r>
      <w:r>
        <w:rPr/>
        <w:t>anteriormente,</w:t>
      </w:r>
      <w:r>
        <w:rPr>
          <w:spacing w:val="-7"/>
        </w:rPr>
        <w:t> </w:t>
      </w:r>
      <w:r>
        <w:rPr/>
        <w:t>las</w:t>
      </w:r>
      <w:r>
        <w:rPr>
          <w:spacing w:val="-6"/>
        </w:rPr>
        <w:t> </w:t>
      </w:r>
      <w:r>
        <w:rPr/>
        <w:t>notificaciones</w:t>
      </w:r>
      <w:r>
        <w:rPr>
          <w:spacing w:val="-6"/>
        </w:rPr>
        <w:t> </w:t>
      </w:r>
      <w:r>
        <w:rPr/>
        <w:t>podrán</w:t>
      </w:r>
      <w:r>
        <w:rPr>
          <w:spacing w:val="-7"/>
        </w:rPr>
        <w:t> </w:t>
      </w:r>
      <w:r>
        <w:rPr/>
        <w:t>realizarse por</w:t>
      </w:r>
      <w:r>
        <w:rPr>
          <w:spacing w:val="-16"/>
        </w:rPr>
        <w:t> </w:t>
      </w:r>
      <w:r>
        <w:rPr/>
        <w:t>correo</w:t>
      </w:r>
      <w:r>
        <w:rPr>
          <w:spacing w:val="-15"/>
        </w:rPr>
        <w:t> </w:t>
      </w:r>
      <w:r>
        <w:rPr/>
        <w:t>certificado,</w:t>
      </w:r>
      <w:r>
        <w:rPr>
          <w:spacing w:val="-15"/>
        </w:rPr>
        <w:t> </w:t>
      </w:r>
      <w:r>
        <w:rPr/>
        <w:t>mensajería,</w:t>
      </w:r>
      <w:r>
        <w:rPr>
          <w:spacing w:val="-16"/>
        </w:rPr>
        <w:t> </w:t>
      </w:r>
      <w:r>
        <w:rPr/>
        <w:t>telegrama</w:t>
      </w:r>
      <w:r>
        <w:rPr>
          <w:spacing w:val="-15"/>
        </w:rPr>
        <w:t> </w:t>
      </w:r>
      <w:r>
        <w:rPr/>
        <w:t>o,</w:t>
      </w:r>
      <w:r>
        <w:rPr>
          <w:spacing w:val="-15"/>
        </w:rPr>
        <w:t> </w:t>
      </w:r>
      <w:r>
        <w:rPr/>
        <w:t>previa</w:t>
      </w:r>
      <w:r>
        <w:rPr>
          <w:spacing w:val="-15"/>
        </w:rPr>
        <w:t> </w:t>
      </w:r>
      <w:r>
        <w:rPr/>
        <w:t>solicitud</w:t>
      </w:r>
      <w:r>
        <w:rPr>
          <w:spacing w:val="-16"/>
        </w:rPr>
        <w:t> </w:t>
      </w:r>
      <w:r>
        <w:rPr/>
        <w:t>por</w:t>
      </w:r>
      <w:r>
        <w:rPr>
          <w:spacing w:val="-15"/>
        </w:rPr>
        <w:t> </w:t>
      </w:r>
      <w:r>
        <w:rPr/>
        <w:t>escrito</w:t>
      </w:r>
      <w:r>
        <w:rPr>
          <w:spacing w:val="-15"/>
        </w:rPr>
        <w:t> </w:t>
      </w:r>
      <w:r>
        <w:rPr/>
        <w:t>del</w:t>
      </w:r>
      <w:r>
        <w:rPr>
          <w:spacing w:val="-15"/>
        </w:rPr>
        <w:t> </w:t>
      </w:r>
      <w:r>
        <w:rPr/>
        <w:t>interesado,</w:t>
      </w:r>
      <w:r>
        <w:rPr>
          <w:spacing w:val="-15"/>
        </w:rPr>
        <w:t> </w:t>
      </w:r>
      <w:r>
        <w:rPr/>
        <w:t>a</w:t>
      </w:r>
      <w:r>
        <w:rPr>
          <w:spacing w:val="-15"/>
        </w:rPr>
        <w:t> </w:t>
      </w:r>
      <w:r>
        <w:rPr/>
        <w:t>través de telefax o correo electrónico, resguardándose en el expediente, constancias de recepción y </w:t>
      </w:r>
      <w:r>
        <w:rPr>
          <w:spacing w:val="-2"/>
        </w:rPr>
        <w:t>envío.</w:t>
      </w:r>
    </w:p>
    <w:p>
      <w:pPr>
        <w:pStyle w:val="BodyText"/>
      </w:pPr>
    </w:p>
    <w:p>
      <w:pPr>
        <w:pStyle w:val="BodyText"/>
        <w:ind w:left="138" w:right="116"/>
        <w:jc w:val="both"/>
      </w:pPr>
      <w:r>
        <w:rPr/>
        <w:t>Salvo cuando exista impedimento jurídico para hacerlo, la resolución administrativa definitiva deberá notificarse al interesado por medio de correo certificado o mensajería, en ambos casos con</w:t>
      </w:r>
      <w:r>
        <w:rPr>
          <w:spacing w:val="-4"/>
        </w:rPr>
        <w:t> </w:t>
      </w:r>
      <w:r>
        <w:rPr/>
        <w:t>acuse</w:t>
      </w:r>
      <w:r>
        <w:rPr>
          <w:spacing w:val="-5"/>
        </w:rPr>
        <w:t> </w:t>
      </w:r>
      <w:r>
        <w:rPr/>
        <w:t>de</w:t>
      </w:r>
      <w:r>
        <w:rPr>
          <w:spacing w:val="-4"/>
        </w:rPr>
        <w:t> </w:t>
      </w:r>
      <w:r>
        <w:rPr/>
        <w:t>recibo,</w:t>
      </w:r>
      <w:r>
        <w:rPr>
          <w:spacing w:val="-5"/>
        </w:rPr>
        <w:t> </w:t>
      </w:r>
      <w:r>
        <w:rPr/>
        <w:t>siempre</w:t>
      </w:r>
      <w:r>
        <w:rPr>
          <w:spacing w:val="-4"/>
        </w:rPr>
        <w:t> </w:t>
      </w:r>
      <w:r>
        <w:rPr/>
        <w:t>y</w:t>
      </w:r>
      <w:r>
        <w:rPr>
          <w:spacing w:val="-4"/>
        </w:rPr>
        <w:t> </w:t>
      </w:r>
      <w:r>
        <w:rPr/>
        <w:t>cuando</w:t>
      </w:r>
      <w:r>
        <w:rPr>
          <w:spacing w:val="-4"/>
        </w:rPr>
        <w:t> </w:t>
      </w:r>
      <w:r>
        <w:rPr/>
        <w:t>los</w:t>
      </w:r>
      <w:r>
        <w:rPr>
          <w:spacing w:val="-5"/>
        </w:rPr>
        <w:t> </w:t>
      </w:r>
      <w:r>
        <w:rPr/>
        <w:t>solicitantes</w:t>
      </w:r>
      <w:r>
        <w:rPr>
          <w:spacing w:val="-4"/>
        </w:rPr>
        <w:t> </w:t>
      </w:r>
      <w:r>
        <w:rPr/>
        <w:t>hayan</w:t>
      </w:r>
      <w:r>
        <w:rPr>
          <w:spacing w:val="-6"/>
        </w:rPr>
        <w:t> </w:t>
      </w:r>
      <w:r>
        <w:rPr/>
        <w:t>adjuntado</w:t>
      </w:r>
      <w:r>
        <w:rPr>
          <w:spacing w:val="-4"/>
        </w:rPr>
        <w:t> </w:t>
      </w:r>
      <w:r>
        <w:rPr/>
        <w:t>al</w:t>
      </w:r>
      <w:r>
        <w:rPr>
          <w:spacing w:val="-4"/>
        </w:rPr>
        <w:t> </w:t>
      </w:r>
      <w:r>
        <w:rPr/>
        <w:t>promover</w:t>
      </w:r>
      <w:r>
        <w:rPr>
          <w:spacing w:val="-4"/>
        </w:rPr>
        <w:t> </w:t>
      </w:r>
      <w:r>
        <w:rPr/>
        <w:t>el</w:t>
      </w:r>
      <w:r>
        <w:rPr>
          <w:spacing w:val="-4"/>
        </w:rPr>
        <w:t> </w:t>
      </w:r>
      <w:r>
        <w:rPr/>
        <w:t>trámite</w:t>
      </w:r>
      <w:r>
        <w:rPr>
          <w:spacing w:val="-4"/>
        </w:rPr>
        <w:t> </w:t>
      </w:r>
      <w:r>
        <w:rPr/>
        <w:t>el comprobante de pago del servicio respectivo.</w:t>
      </w:r>
    </w:p>
    <w:p>
      <w:pPr>
        <w:pStyle w:val="BodyText"/>
      </w:pPr>
    </w:p>
    <w:p>
      <w:pPr>
        <w:pStyle w:val="BodyText"/>
        <w:ind w:left="138" w:right="118"/>
        <w:jc w:val="both"/>
      </w:pPr>
      <w:r>
        <w:rPr>
          <w:rFonts w:ascii="Arial" w:hAnsi="Arial"/>
          <w:b/>
        </w:rPr>
        <w:t>ARTÍCULO 47.- </w:t>
      </w:r>
      <w:r>
        <w:rPr/>
        <w:t>Las notificaciones personales se harán en el domicilio del interesado o en el último domicilio que la persona a quien se deba notificar haya señalado ante los órganos administrativos en el procedimiento de que se trate. En todo caso, el notificador deberá cerciorarse</w:t>
      </w:r>
      <w:r>
        <w:rPr>
          <w:spacing w:val="-15"/>
        </w:rPr>
        <w:t> </w:t>
      </w:r>
      <w:r>
        <w:rPr/>
        <w:t>del</w:t>
      </w:r>
      <w:r>
        <w:rPr>
          <w:spacing w:val="-15"/>
        </w:rPr>
        <w:t> </w:t>
      </w:r>
      <w:r>
        <w:rPr/>
        <w:t>domicilio</w:t>
      </w:r>
      <w:r>
        <w:rPr>
          <w:spacing w:val="-15"/>
        </w:rPr>
        <w:t> </w:t>
      </w:r>
      <w:r>
        <w:rPr/>
        <w:t>del</w:t>
      </w:r>
      <w:r>
        <w:rPr>
          <w:spacing w:val="-15"/>
        </w:rPr>
        <w:t> </w:t>
      </w:r>
      <w:r>
        <w:rPr/>
        <w:t>interesado</w:t>
      </w:r>
      <w:r>
        <w:rPr>
          <w:spacing w:val="-15"/>
        </w:rPr>
        <w:t> </w:t>
      </w:r>
      <w:r>
        <w:rPr/>
        <w:t>y</w:t>
      </w:r>
      <w:r>
        <w:rPr>
          <w:spacing w:val="-15"/>
        </w:rPr>
        <w:t> </w:t>
      </w:r>
      <w:r>
        <w:rPr/>
        <w:t>deberá</w:t>
      </w:r>
      <w:r>
        <w:rPr>
          <w:spacing w:val="-15"/>
        </w:rPr>
        <w:t> </w:t>
      </w:r>
      <w:r>
        <w:rPr/>
        <w:t>entregar</w:t>
      </w:r>
      <w:r>
        <w:rPr>
          <w:spacing w:val="-15"/>
        </w:rPr>
        <w:t> </w:t>
      </w:r>
      <w:r>
        <w:rPr/>
        <w:t>copia</w:t>
      </w:r>
      <w:r>
        <w:rPr>
          <w:spacing w:val="-15"/>
        </w:rPr>
        <w:t> </w:t>
      </w:r>
      <w:r>
        <w:rPr/>
        <w:t>del</w:t>
      </w:r>
      <w:r>
        <w:rPr>
          <w:spacing w:val="-15"/>
        </w:rPr>
        <w:t> </w:t>
      </w:r>
      <w:r>
        <w:rPr/>
        <w:t>acto</w:t>
      </w:r>
      <w:r>
        <w:rPr>
          <w:spacing w:val="-15"/>
        </w:rPr>
        <w:t> </w:t>
      </w:r>
      <w:r>
        <w:rPr/>
        <w:t>que</w:t>
      </w:r>
      <w:r>
        <w:rPr>
          <w:spacing w:val="-15"/>
        </w:rPr>
        <w:t> </w:t>
      </w:r>
      <w:r>
        <w:rPr/>
        <w:t>se</w:t>
      </w:r>
      <w:r>
        <w:rPr>
          <w:spacing w:val="-15"/>
        </w:rPr>
        <w:t> </w:t>
      </w:r>
      <w:r>
        <w:rPr/>
        <w:t>notifique</w:t>
      </w:r>
      <w:r>
        <w:rPr>
          <w:spacing w:val="-15"/>
        </w:rPr>
        <w:t> </w:t>
      </w:r>
      <w:r>
        <w:rPr/>
        <w:t>y</w:t>
      </w:r>
      <w:r>
        <w:rPr>
          <w:spacing w:val="-15"/>
        </w:rPr>
        <w:t> </w:t>
      </w:r>
      <w:r>
        <w:rPr/>
        <w:t>señalar la</w:t>
      </w:r>
      <w:r>
        <w:rPr>
          <w:spacing w:val="-1"/>
        </w:rPr>
        <w:t> </w:t>
      </w:r>
      <w:r>
        <w:rPr/>
        <w:t>fecha</w:t>
      </w:r>
      <w:r>
        <w:rPr>
          <w:spacing w:val="-1"/>
        </w:rPr>
        <w:t> </w:t>
      </w:r>
      <w:r>
        <w:rPr/>
        <w:t>y</w:t>
      </w:r>
      <w:r>
        <w:rPr>
          <w:spacing w:val="-1"/>
        </w:rPr>
        <w:t> </w:t>
      </w:r>
      <w:r>
        <w:rPr/>
        <w:t>hora</w:t>
      </w:r>
      <w:r>
        <w:rPr>
          <w:spacing w:val="-1"/>
        </w:rPr>
        <w:t> </w:t>
      </w:r>
      <w:r>
        <w:rPr/>
        <w:t>en</w:t>
      </w:r>
      <w:r>
        <w:rPr>
          <w:spacing w:val="-1"/>
        </w:rPr>
        <w:t> </w:t>
      </w:r>
      <w:r>
        <w:rPr/>
        <w:t>que</w:t>
      </w:r>
      <w:r>
        <w:rPr>
          <w:spacing w:val="-1"/>
        </w:rPr>
        <w:t> </w:t>
      </w:r>
      <w:r>
        <w:rPr/>
        <w:t>la</w:t>
      </w:r>
      <w:r>
        <w:rPr>
          <w:spacing w:val="-1"/>
        </w:rPr>
        <w:t> </w:t>
      </w:r>
      <w:r>
        <w:rPr/>
        <w:t>notificación</w:t>
      </w:r>
      <w:r>
        <w:rPr>
          <w:spacing w:val="-1"/>
        </w:rPr>
        <w:t> </w:t>
      </w:r>
      <w:r>
        <w:rPr/>
        <w:t>se</w:t>
      </w:r>
      <w:r>
        <w:rPr>
          <w:spacing w:val="-1"/>
        </w:rPr>
        <w:t> </w:t>
      </w:r>
      <w:r>
        <w:rPr/>
        <w:t>efectúa,</w:t>
      </w:r>
      <w:r>
        <w:rPr>
          <w:spacing w:val="-2"/>
        </w:rPr>
        <w:t> </w:t>
      </w:r>
      <w:r>
        <w:rPr/>
        <w:t>recabando</w:t>
      </w:r>
      <w:r>
        <w:rPr>
          <w:spacing w:val="-1"/>
        </w:rPr>
        <w:t> </w:t>
      </w:r>
      <w:r>
        <w:rPr/>
        <w:t>el</w:t>
      </w:r>
      <w:r>
        <w:rPr>
          <w:spacing w:val="-1"/>
        </w:rPr>
        <w:t> </w:t>
      </w:r>
      <w:r>
        <w:rPr/>
        <w:t>nombre</w:t>
      </w:r>
      <w:r>
        <w:rPr>
          <w:spacing w:val="-1"/>
        </w:rPr>
        <w:t> </w:t>
      </w:r>
      <w:r>
        <w:rPr/>
        <w:t>y</w:t>
      </w:r>
      <w:r>
        <w:rPr>
          <w:spacing w:val="-1"/>
        </w:rPr>
        <w:t> </w:t>
      </w:r>
      <w:r>
        <w:rPr/>
        <w:t>firma</w:t>
      </w:r>
      <w:r>
        <w:rPr>
          <w:spacing w:val="-2"/>
        </w:rPr>
        <w:t> </w:t>
      </w:r>
      <w:r>
        <w:rPr/>
        <w:t>de</w:t>
      </w:r>
      <w:r>
        <w:rPr>
          <w:spacing w:val="-1"/>
        </w:rPr>
        <w:t> </w:t>
      </w:r>
      <w:r>
        <w:rPr/>
        <w:t>la</w:t>
      </w:r>
      <w:r>
        <w:rPr>
          <w:spacing w:val="-1"/>
        </w:rPr>
        <w:t> </w:t>
      </w:r>
      <w:r>
        <w:rPr/>
        <w:t>persona</w:t>
      </w:r>
      <w:r>
        <w:rPr>
          <w:spacing w:val="-1"/>
        </w:rPr>
        <w:t> </w:t>
      </w:r>
      <w:r>
        <w:rPr/>
        <w:t>con quien se entienda la diligencia. Si ésta se niega, se hará constar en el acta de notificación, sin que ello afecte su validez.</w:t>
      </w:r>
    </w:p>
    <w:p>
      <w:pPr>
        <w:pStyle w:val="BodyText"/>
        <w:spacing w:before="1"/>
      </w:pPr>
    </w:p>
    <w:p>
      <w:pPr>
        <w:pStyle w:val="BodyText"/>
        <w:ind w:left="138" w:right="115"/>
        <w:jc w:val="both"/>
      </w:pPr>
      <w:r>
        <w:rPr/>
        <w:t>Las notificaciones personales, se entenderán con la persona que deba ser notificada o su representante</w:t>
      </w:r>
      <w:r>
        <w:rPr>
          <w:spacing w:val="-7"/>
        </w:rPr>
        <w:t> </w:t>
      </w:r>
      <w:r>
        <w:rPr/>
        <w:t>legal;</w:t>
      </w:r>
      <w:r>
        <w:rPr>
          <w:spacing w:val="-7"/>
        </w:rPr>
        <w:t> </w:t>
      </w:r>
      <w:r>
        <w:rPr/>
        <w:t>a</w:t>
      </w:r>
      <w:r>
        <w:rPr>
          <w:spacing w:val="-7"/>
        </w:rPr>
        <w:t> </w:t>
      </w:r>
      <w:r>
        <w:rPr/>
        <w:t>falta</w:t>
      </w:r>
      <w:r>
        <w:rPr>
          <w:spacing w:val="-6"/>
        </w:rPr>
        <w:t> </w:t>
      </w:r>
      <w:r>
        <w:rPr/>
        <w:t>de</w:t>
      </w:r>
      <w:r>
        <w:rPr>
          <w:spacing w:val="-6"/>
        </w:rPr>
        <w:t> </w:t>
      </w:r>
      <w:r>
        <w:rPr/>
        <w:t>ambos,</w:t>
      </w:r>
      <w:r>
        <w:rPr>
          <w:spacing w:val="-7"/>
        </w:rPr>
        <w:t> </w:t>
      </w:r>
      <w:r>
        <w:rPr/>
        <w:t>el</w:t>
      </w:r>
      <w:r>
        <w:rPr>
          <w:spacing w:val="-7"/>
        </w:rPr>
        <w:t> </w:t>
      </w:r>
      <w:r>
        <w:rPr/>
        <w:t>notificador</w:t>
      </w:r>
      <w:r>
        <w:rPr>
          <w:spacing w:val="-7"/>
        </w:rPr>
        <w:t> </w:t>
      </w:r>
      <w:r>
        <w:rPr/>
        <w:t>dejará</w:t>
      </w:r>
      <w:r>
        <w:rPr>
          <w:spacing w:val="-7"/>
        </w:rPr>
        <w:t> </w:t>
      </w:r>
      <w:r>
        <w:rPr/>
        <w:t>citatorio</w:t>
      </w:r>
      <w:r>
        <w:rPr>
          <w:spacing w:val="-6"/>
        </w:rPr>
        <w:t> </w:t>
      </w:r>
      <w:r>
        <w:rPr/>
        <w:t>con</w:t>
      </w:r>
      <w:r>
        <w:rPr>
          <w:spacing w:val="-7"/>
        </w:rPr>
        <w:t> </w:t>
      </w:r>
      <w:r>
        <w:rPr/>
        <w:t>cualquier</w:t>
      </w:r>
      <w:r>
        <w:rPr>
          <w:spacing w:val="-7"/>
        </w:rPr>
        <w:t> </w:t>
      </w:r>
      <w:r>
        <w:rPr/>
        <w:t>persona</w:t>
      </w:r>
      <w:r>
        <w:rPr>
          <w:spacing w:val="-7"/>
        </w:rPr>
        <w:t> </w:t>
      </w:r>
      <w:r>
        <w:rPr/>
        <w:t>que se encuentre en el domicilio, para que</w:t>
      </w:r>
      <w:r>
        <w:rPr>
          <w:spacing w:val="-1"/>
        </w:rPr>
        <w:t> </w:t>
      </w:r>
      <w:r>
        <w:rPr/>
        <w:t>el interesado espere en</w:t>
      </w:r>
      <w:r>
        <w:rPr>
          <w:spacing w:val="-1"/>
        </w:rPr>
        <w:t> </w:t>
      </w:r>
      <w:r>
        <w:rPr/>
        <w:t>hora fija del</w:t>
      </w:r>
      <w:r>
        <w:rPr>
          <w:spacing w:val="-2"/>
        </w:rPr>
        <w:t> </w:t>
      </w:r>
      <w:r>
        <w:rPr/>
        <w:t>día hábil</w:t>
      </w:r>
      <w:r>
        <w:rPr>
          <w:spacing w:val="-1"/>
        </w:rPr>
        <w:t> </w:t>
      </w:r>
      <w:r>
        <w:rPr/>
        <w:t>siguiente. Si el domicilio se encontrare cerrado, el citatorio se dejará con el vecino más inmediato.</w:t>
      </w:r>
    </w:p>
    <w:p>
      <w:pPr>
        <w:pStyle w:val="BodyText"/>
      </w:pPr>
    </w:p>
    <w:p>
      <w:pPr>
        <w:pStyle w:val="BodyText"/>
        <w:ind w:left="138" w:right="118"/>
        <w:jc w:val="both"/>
      </w:pPr>
      <w:r>
        <w:rPr/>
        <w:t>Si</w:t>
      </w:r>
      <w:r>
        <w:rPr>
          <w:spacing w:val="-11"/>
        </w:rPr>
        <w:t> </w:t>
      </w:r>
      <w:r>
        <w:rPr/>
        <w:t>la</w:t>
      </w:r>
      <w:r>
        <w:rPr>
          <w:spacing w:val="-11"/>
        </w:rPr>
        <w:t> </w:t>
      </w:r>
      <w:r>
        <w:rPr/>
        <w:t>persona</w:t>
      </w:r>
      <w:r>
        <w:rPr>
          <w:spacing w:val="-11"/>
        </w:rPr>
        <w:t> </w:t>
      </w:r>
      <w:r>
        <w:rPr/>
        <w:t>a</w:t>
      </w:r>
      <w:r>
        <w:rPr>
          <w:spacing w:val="-11"/>
        </w:rPr>
        <w:t> </w:t>
      </w:r>
      <w:r>
        <w:rPr/>
        <w:t>quien</w:t>
      </w:r>
      <w:r>
        <w:rPr>
          <w:spacing w:val="-10"/>
        </w:rPr>
        <w:t> </w:t>
      </w:r>
      <w:r>
        <w:rPr/>
        <w:t>haya</w:t>
      </w:r>
      <w:r>
        <w:rPr>
          <w:spacing w:val="-11"/>
        </w:rPr>
        <w:t> </w:t>
      </w:r>
      <w:r>
        <w:rPr/>
        <w:t>de</w:t>
      </w:r>
      <w:r>
        <w:rPr>
          <w:spacing w:val="-10"/>
        </w:rPr>
        <w:t> </w:t>
      </w:r>
      <w:r>
        <w:rPr/>
        <w:t>notificarse</w:t>
      </w:r>
      <w:r>
        <w:rPr>
          <w:spacing w:val="-11"/>
        </w:rPr>
        <w:t> </w:t>
      </w:r>
      <w:r>
        <w:rPr/>
        <w:t>no</w:t>
      </w:r>
      <w:r>
        <w:rPr>
          <w:spacing w:val="-10"/>
        </w:rPr>
        <w:t> </w:t>
      </w:r>
      <w:r>
        <w:rPr/>
        <w:t>atendiere</w:t>
      </w:r>
      <w:r>
        <w:rPr>
          <w:spacing w:val="-11"/>
        </w:rPr>
        <w:t> </w:t>
      </w:r>
      <w:r>
        <w:rPr/>
        <w:t>el</w:t>
      </w:r>
      <w:r>
        <w:rPr>
          <w:spacing w:val="-11"/>
        </w:rPr>
        <w:t> </w:t>
      </w:r>
      <w:r>
        <w:rPr/>
        <w:t>citatorio,</w:t>
      </w:r>
      <w:r>
        <w:rPr>
          <w:spacing w:val="-11"/>
        </w:rPr>
        <w:t> </w:t>
      </w:r>
      <w:r>
        <w:rPr/>
        <w:t>la</w:t>
      </w:r>
      <w:r>
        <w:rPr>
          <w:spacing w:val="-11"/>
        </w:rPr>
        <w:t> </w:t>
      </w:r>
      <w:r>
        <w:rPr/>
        <w:t>notificación</w:t>
      </w:r>
      <w:r>
        <w:rPr>
          <w:spacing w:val="-10"/>
        </w:rPr>
        <w:t> </w:t>
      </w:r>
      <w:r>
        <w:rPr/>
        <w:t>se</w:t>
      </w:r>
      <w:r>
        <w:rPr>
          <w:spacing w:val="-11"/>
        </w:rPr>
        <w:t> </w:t>
      </w:r>
      <w:r>
        <w:rPr/>
        <w:t>entenderá</w:t>
      </w:r>
      <w:r>
        <w:rPr>
          <w:spacing w:val="-11"/>
        </w:rPr>
        <w:t> </w:t>
      </w:r>
      <w:r>
        <w:rPr/>
        <w:t>con cualquier persona que se encuentre en el domicilio en que se realice la diligencia y, de negarse ésta a recibirla o en el caso de encontrarse cerrado el domicilio, se realizará por instructivo que se fijará en un lugar visible del domicilio.</w:t>
      </w:r>
    </w:p>
    <w:p>
      <w:pPr>
        <w:pStyle w:val="BodyText"/>
        <w:spacing w:before="253"/>
        <w:ind w:left="138"/>
        <w:jc w:val="both"/>
      </w:pPr>
      <w:r>
        <w:rPr/>
        <w:t>De</w:t>
      </w:r>
      <w:r>
        <w:rPr>
          <w:spacing w:val="-9"/>
        </w:rPr>
        <w:t> </w:t>
      </w:r>
      <w:r>
        <w:rPr/>
        <w:t>las</w:t>
      </w:r>
      <w:r>
        <w:rPr>
          <w:spacing w:val="-7"/>
        </w:rPr>
        <w:t> </w:t>
      </w:r>
      <w:r>
        <w:rPr/>
        <w:t>diligencias</w:t>
      </w:r>
      <w:r>
        <w:rPr>
          <w:spacing w:val="-7"/>
        </w:rPr>
        <w:t> </w:t>
      </w:r>
      <w:r>
        <w:rPr/>
        <w:t>en</w:t>
      </w:r>
      <w:r>
        <w:rPr>
          <w:spacing w:val="-7"/>
        </w:rPr>
        <w:t> </w:t>
      </w:r>
      <w:r>
        <w:rPr/>
        <w:t>que</w:t>
      </w:r>
      <w:r>
        <w:rPr>
          <w:spacing w:val="-8"/>
        </w:rPr>
        <w:t> </w:t>
      </w:r>
      <w:r>
        <w:rPr/>
        <w:t>conste</w:t>
      </w:r>
      <w:r>
        <w:rPr>
          <w:spacing w:val="-9"/>
        </w:rPr>
        <w:t> </w:t>
      </w:r>
      <w:r>
        <w:rPr/>
        <w:t>la</w:t>
      </w:r>
      <w:r>
        <w:rPr>
          <w:spacing w:val="-8"/>
        </w:rPr>
        <w:t> </w:t>
      </w:r>
      <w:r>
        <w:rPr/>
        <w:t>notificación,</w:t>
      </w:r>
      <w:r>
        <w:rPr>
          <w:spacing w:val="-8"/>
        </w:rPr>
        <w:t> </w:t>
      </w:r>
      <w:r>
        <w:rPr/>
        <w:t>el</w:t>
      </w:r>
      <w:r>
        <w:rPr>
          <w:spacing w:val="-8"/>
        </w:rPr>
        <w:t> </w:t>
      </w:r>
      <w:r>
        <w:rPr/>
        <w:t>notificador</w:t>
      </w:r>
      <w:r>
        <w:rPr>
          <w:spacing w:val="-8"/>
        </w:rPr>
        <w:t> </w:t>
      </w:r>
      <w:r>
        <w:rPr/>
        <w:t>tomará</w:t>
      </w:r>
      <w:r>
        <w:rPr>
          <w:spacing w:val="-7"/>
        </w:rPr>
        <w:t> </w:t>
      </w:r>
      <w:r>
        <w:rPr/>
        <w:t>razón</w:t>
      </w:r>
      <w:r>
        <w:rPr>
          <w:spacing w:val="-7"/>
        </w:rPr>
        <w:t> </w:t>
      </w:r>
      <w:r>
        <w:rPr/>
        <w:t>por</w:t>
      </w:r>
      <w:r>
        <w:rPr>
          <w:spacing w:val="-8"/>
        </w:rPr>
        <w:t> </w:t>
      </w:r>
      <w:r>
        <w:rPr>
          <w:spacing w:val="-2"/>
        </w:rPr>
        <w:t>escrito.</w:t>
      </w:r>
    </w:p>
    <w:p>
      <w:pPr>
        <w:pStyle w:val="BodyText"/>
        <w:spacing w:before="252"/>
        <w:ind w:left="138" w:right="118"/>
        <w:jc w:val="both"/>
      </w:pPr>
      <w:r>
        <w:rPr>
          <w:rFonts w:ascii="Arial" w:hAnsi="Arial"/>
          <w:b/>
        </w:rPr>
        <w:t>ARTÍCULO 48.- </w:t>
      </w:r>
      <w:r>
        <w:rPr/>
        <w:t>Las notificaciones por edictos se realizarán haciendo publicaciones que contendrán un resumen de las resoluciones por notificar. Dichas publicaciones deberán efectuarse</w:t>
      </w:r>
      <w:r>
        <w:rPr>
          <w:spacing w:val="-10"/>
        </w:rPr>
        <w:t> </w:t>
      </w:r>
      <w:r>
        <w:rPr/>
        <w:t>por</w:t>
      </w:r>
      <w:r>
        <w:rPr>
          <w:spacing w:val="-10"/>
        </w:rPr>
        <w:t> </w:t>
      </w:r>
      <w:r>
        <w:rPr/>
        <w:t>tres</w:t>
      </w:r>
      <w:r>
        <w:rPr>
          <w:spacing w:val="-10"/>
        </w:rPr>
        <w:t> </w:t>
      </w:r>
      <w:r>
        <w:rPr/>
        <w:t>veces</w:t>
      </w:r>
      <w:r>
        <w:rPr>
          <w:spacing w:val="-10"/>
        </w:rPr>
        <w:t> </w:t>
      </w:r>
      <w:r>
        <w:rPr/>
        <w:t>consecutivas</w:t>
      </w:r>
      <w:r>
        <w:rPr>
          <w:spacing w:val="-10"/>
        </w:rPr>
        <w:t> </w:t>
      </w:r>
      <w:r>
        <w:rPr/>
        <w:t>de</w:t>
      </w:r>
      <w:r>
        <w:rPr>
          <w:spacing w:val="-10"/>
        </w:rPr>
        <w:t> </w:t>
      </w:r>
      <w:r>
        <w:rPr/>
        <w:t>siete</w:t>
      </w:r>
      <w:r>
        <w:rPr>
          <w:spacing w:val="-10"/>
        </w:rPr>
        <w:t> </w:t>
      </w:r>
      <w:r>
        <w:rPr/>
        <w:t>en</w:t>
      </w:r>
      <w:r>
        <w:rPr>
          <w:spacing w:val="-10"/>
        </w:rPr>
        <w:t> </w:t>
      </w:r>
      <w:r>
        <w:rPr/>
        <w:t>siete</w:t>
      </w:r>
      <w:r>
        <w:rPr>
          <w:spacing w:val="-10"/>
        </w:rPr>
        <w:t> </w:t>
      </w:r>
      <w:r>
        <w:rPr/>
        <w:t>días,</w:t>
      </w:r>
      <w:r>
        <w:rPr>
          <w:spacing w:val="-12"/>
        </w:rPr>
        <w:t> </w:t>
      </w:r>
      <w:r>
        <w:rPr/>
        <w:t>en</w:t>
      </w:r>
      <w:r>
        <w:rPr>
          <w:spacing w:val="-10"/>
        </w:rPr>
        <w:t> </w:t>
      </w:r>
      <w:r>
        <w:rPr/>
        <w:t>el</w:t>
      </w:r>
      <w:r>
        <w:rPr>
          <w:spacing w:val="-10"/>
        </w:rPr>
        <w:t> </w:t>
      </w:r>
      <w:r>
        <w:rPr/>
        <w:t>Periódico</w:t>
      </w:r>
      <w:r>
        <w:rPr>
          <w:spacing w:val="-10"/>
        </w:rPr>
        <w:t> </w:t>
      </w:r>
      <w:r>
        <w:rPr/>
        <w:t>Oficial</w:t>
      </w:r>
      <w:r>
        <w:rPr>
          <w:spacing w:val="-10"/>
        </w:rPr>
        <w:t> </w:t>
      </w:r>
      <w:r>
        <w:rPr/>
        <w:t>del</w:t>
      </w:r>
      <w:r>
        <w:rPr>
          <w:spacing w:val="-11"/>
        </w:rPr>
        <w:t> </w:t>
      </w:r>
      <w:r>
        <w:rPr/>
        <w:t>Gobierno del Estado y en uno de los diarios de mayor circulación en el Estado.</w:t>
      </w:r>
    </w:p>
    <w:p>
      <w:pPr>
        <w:pStyle w:val="BodyText"/>
        <w:spacing w:before="1"/>
      </w:pPr>
    </w:p>
    <w:p>
      <w:pPr>
        <w:pStyle w:val="BodyText"/>
        <w:ind w:left="138" w:right="118"/>
        <w:jc w:val="both"/>
      </w:pPr>
      <w:r>
        <w:rPr/>
        <w:t>En las notificaciones por</w:t>
      </w:r>
      <w:r>
        <w:rPr>
          <w:spacing w:val="-1"/>
        </w:rPr>
        <w:t> </w:t>
      </w:r>
      <w:r>
        <w:rPr/>
        <w:t>edictos se</w:t>
      </w:r>
      <w:r>
        <w:rPr>
          <w:spacing w:val="-1"/>
        </w:rPr>
        <w:t> </w:t>
      </w:r>
      <w:r>
        <w:rPr/>
        <w:t>tendrá como fecha de notificación la</w:t>
      </w:r>
      <w:r>
        <w:rPr>
          <w:spacing w:val="-1"/>
        </w:rPr>
        <w:t> </w:t>
      </w:r>
      <w:r>
        <w:rPr/>
        <w:t>de la última publicación en el Periódico Oficial del Gobierno del Estado y en uno de los periódicos diarios de mayor circulación en el territorio estatal, si no son coincidentes las fechas de las publicaciones, se tomará la última efectuada, independientemente del órgano que la publicó.</w:t>
      </w:r>
    </w:p>
    <w:p>
      <w:pPr>
        <w:spacing w:after="0"/>
        <w:jc w:val="both"/>
        <w:sectPr>
          <w:pgSz w:w="12250" w:h="15850"/>
          <w:pgMar w:header="1120" w:footer="843" w:top="2460" w:bottom="1080" w:left="1280" w:right="1300"/>
        </w:sectPr>
      </w:pPr>
    </w:p>
    <w:p>
      <w:pPr>
        <w:pStyle w:val="BodyText"/>
        <w:spacing w:before="104"/>
        <w:ind w:left="138" w:right="119"/>
        <w:jc w:val="both"/>
      </w:pPr>
      <w:r>
        <w:rPr>
          <w:rFonts w:ascii="Arial" w:hAnsi="Arial"/>
          <w:b/>
        </w:rPr>
        <w:t>ARTÍCULO</w:t>
      </w:r>
      <w:r>
        <w:rPr>
          <w:rFonts w:ascii="Arial" w:hAnsi="Arial"/>
          <w:b/>
          <w:spacing w:val="-13"/>
        </w:rPr>
        <w:t> </w:t>
      </w:r>
      <w:r>
        <w:rPr>
          <w:rFonts w:ascii="Arial" w:hAnsi="Arial"/>
          <w:b/>
        </w:rPr>
        <w:t>49.-</w:t>
      </w:r>
      <w:r>
        <w:rPr>
          <w:rFonts w:ascii="Arial" w:hAnsi="Arial"/>
          <w:b/>
          <w:spacing w:val="-14"/>
        </w:rPr>
        <w:t> </w:t>
      </w:r>
      <w:r>
        <w:rPr/>
        <w:t>Las</w:t>
      </w:r>
      <w:r>
        <w:rPr>
          <w:spacing w:val="-13"/>
        </w:rPr>
        <w:t> </w:t>
      </w:r>
      <w:r>
        <w:rPr/>
        <w:t>notificaciones</w:t>
      </w:r>
      <w:r>
        <w:rPr>
          <w:spacing w:val="-14"/>
        </w:rPr>
        <w:t> </w:t>
      </w:r>
      <w:r>
        <w:rPr/>
        <w:t>que</w:t>
      </w:r>
      <w:r>
        <w:rPr>
          <w:spacing w:val="-14"/>
        </w:rPr>
        <w:t> </w:t>
      </w:r>
      <w:r>
        <w:rPr/>
        <w:t>se</w:t>
      </w:r>
      <w:r>
        <w:rPr>
          <w:spacing w:val="-13"/>
        </w:rPr>
        <w:t> </w:t>
      </w:r>
      <w:r>
        <w:rPr/>
        <w:t>realicen</w:t>
      </w:r>
      <w:r>
        <w:rPr>
          <w:spacing w:val="-15"/>
        </w:rPr>
        <w:t> </w:t>
      </w:r>
      <w:r>
        <w:rPr/>
        <w:t>en</w:t>
      </w:r>
      <w:r>
        <w:rPr>
          <w:spacing w:val="-14"/>
        </w:rPr>
        <w:t> </w:t>
      </w:r>
      <w:r>
        <w:rPr/>
        <w:t>el</w:t>
      </w:r>
      <w:r>
        <w:rPr>
          <w:spacing w:val="-14"/>
        </w:rPr>
        <w:t> </w:t>
      </w:r>
      <w:r>
        <w:rPr/>
        <w:t>procedimiento</w:t>
      </w:r>
      <w:r>
        <w:rPr>
          <w:spacing w:val="-14"/>
        </w:rPr>
        <w:t> </w:t>
      </w:r>
      <w:r>
        <w:rPr/>
        <w:t>administrativo</w:t>
      </w:r>
      <w:r>
        <w:rPr>
          <w:spacing w:val="-14"/>
        </w:rPr>
        <w:t> </w:t>
      </w:r>
      <w:r>
        <w:rPr/>
        <w:t>surtirán</w:t>
      </w:r>
      <w:r>
        <w:rPr>
          <w:spacing w:val="-14"/>
        </w:rPr>
        <w:t> </w:t>
      </w:r>
      <w:r>
        <w:rPr/>
        <w:t>sus efectos conforme a las disposiciones siguientes:</w:t>
      </w:r>
    </w:p>
    <w:p>
      <w:pPr>
        <w:pStyle w:val="BodyText"/>
      </w:pPr>
    </w:p>
    <w:p>
      <w:pPr>
        <w:pStyle w:val="ListParagraph"/>
        <w:numPr>
          <w:ilvl w:val="0"/>
          <w:numId w:val="13"/>
        </w:numPr>
        <w:tabs>
          <w:tab w:pos="1216" w:val="left" w:leader="none"/>
          <w:tab w:pos="1218" w:val="left" w:leader="none"/>
        </w:tabs>
        <w:spacing w:line="240" w:lineRule="auto" w:before="0" w:after="0"/>
        <w:ind w:left="1218" w:right="116" w:hanging="721"/>
        <w:jc w:val="both"/>
        <w:rPr>
          <w:sz w:val="22"/>
        </w:rPr>
      </w:pPr>
      <w:r>
        <w:rPr>
          <w:sz w:val="22"/>
        </w:rPr>
        <w:t>Las notificaciones personales, a partir del día hábil siguiente al que se hubiesen </w:t>
      </w:r>
      <w:r>
        <w:rPr>
          <w:spacing w:val="-2"/>
          <w:sz w:val="22"/>
        </w:rPr>
        <w:t>realizado;</w:t>
      </w:r>
    </w:p>
    <w:p>
      <w:pPr>
        <w:pStyle w:val="ListParagraph"/>
        <w:numPr>
          <w:ilvl w:val="0"/>
          <w:numId w:val="13"/>
        </w:numPr>
        <w:tabs>
          <w:tab w:pos="1216" w:val="left" w:leader="none"/>
          <w:tab w:pos="1218" w:val="left" w:leader="none"/>
        </w:tabs>
        <w:spacing w:line="240" w:lineRule="auto" w:before="253" w:after="0"/>
        <w:ind w:left="1218" w:right="116" w:hanging="721"/>
        <w:jc w:val="both"/>
        <w:rPr>
          <w:sz w:val="22"/>
        </w:rPr>
      </w:pPr>
      <w:r>
        <w:rPr>
          <w:sz w:val="22"/>
        </w:rPr>
        <w:t>Tratándose</w:t>
      </w:r>
      <w:r>
        <w:rPr>
          <w:spacing w:val="-3"/>
          <w:sz w:val="22"/>
        </w:rPr>
        <w:t> </w:t>
      </w:r>
      <w:r>
        <w:rPr>
          <w:sz w:val="22"/>
        </w:rPr>
        <w:t>de</w:t>
      </w:r>
      <w:r>
        <w:rPr>
          <w:spacing w:val="-3"/>
          <w:sz w:val="22"/>
        </w:rPr>
        <w:t> </w:t>
      </w:r>
      <w:r>
        <w:rPr>
          <w:sz w:val="22"/>
        </w:rPr>
        <w:t>las</w:t>
      </w:r>
      <w:r>
        <w:rPr>
          <w:spacing w:val="-3"/>
          <w:sz w:val="22"/>
        </w:rPr>
        <w:t> </w:t>
      </w:r>
      <w:r>
        <w:rPr>
          <w:sz w:val="22"/>
        </w:rPr>
        <w:t>notificaciones</w:t>
      </w:r>
      <w:r>
        <w:rPr>
          <w:spacing w:val="-2"/>
          <w:sz w:val="22"/>
        </w:rPr>
        <w:t> </w:t>
      </w:r>
      <w:r>
        <w:rPr>
          <w:sz w:val="22"/>
        </w:rPr>
        <w:t>hechas</w:t>
      </w:r>
      <w:r>
        <w:rPr>
          <w:spacing w:val="-3"/>
          <w:sz w:val="22"/>
        </w:rPr>
        <w:t> </w:t>
      </w:r>
      <w:r>
        <w:rPr>
          <w:sz w:val="22"/>
        </w:rPr>
        <w:t>por</w:t>
      </w:r>
      <w:r>
        <w:rPr>
          <w:spacing w:val="-3"/>
          <w:sz w:val="22"/>
        </w:rPr>
        <w:t> </w:t>
      </w:r>
      <w:r>
        <w:rPr>
          <w:sz w:val="22"/>
        </w:rPr>
        <w:t>correo</w:t>
      </w:r>
      <w:r>
        <w:rPr>
          <w:spacing w:val="-3"/>
          <w:sz w:val="22"/>
        </w:rPr>
        <w:t> </w:t>
      </w:r>
      <w:r>
        <w:rPr>
          <w:sz w:val="22"/>
        </w:rPr>
        <w:t>certificado</w:t>
      </w:r>
      <w:r>
        <w:rPr>
          <w:spacing w:val="-3"/>
          <w:sz w:val="22"/>
        </w:rPr>
        <w:t> </w:t>
      </w:r>
      <w:r>
        <w:rPr>
          <w:sz w:val="22"/>
        </w:rPr>
        <w:t>con</w:t>
      </w:r>
      <w:r>
        <w:rPr>
          <w:spacing w:val="-3"/>
          <w:sz w:val="22"/>
        </w:rPr>
        <w:t> </w:t>
      </w:r>
      <w:r>
        <w:rPr>
          <w:sz w:val="22"/>
        </w:rPr>
        <w:t>acuse</w:t>
      </w:r>
      <w:r>
        <w:rPr>
          <w:spacing w:val="-4"/>
          <w:sz w:val="22"/>
        </w:rPr>
        <w:t> </w:t>
      </w:r>
      <w:r>
        <w:rPr>
          <w:sz w:val="22"/>
        </w:rPr>
        <w:t>de</w:t>
      </w:r>
      <w:r>
        <w:rPr>
          <w:spacing w:val="-3"/>
          <w:sz w:val="22"/>
        </w:rPr>
        <w:t> </w:t>
      </w:r>
      <w:r>
        <w:rPr>
          <w:sz w:val="22"/>
        </w:rPr>
        <w:t>recibo,</w:t>
      </w:r>
      <w:r>
        <w:rPr>
          <w:spacing w:val="-4"/>
          <w:sz w:val="22"/>
        </w:rPr>
        <w:t> </w:t>
      </w:r>
      <w:r>
        <w:rPr>
          <w:sz w:val="22"/>
        </w:rPr>
        <w:t>a partir del día hábil siguiente de la fecha en que se consigne en el acuse de recibo </w:t>
      </w:r>
      <w:r>
        <w:rPr>
          <w:spacing w:val="-2"/>
          <w:sz w:val="22"/>
        </w:rPr>
        <w:t>respectivo.</w:t>
      </w:r>
    </w:p>
    <w:p>
      <w:pPr>
        <w:pStyle w:val="BodyText"/>
      </w:pPr>
    </w:p>
    <w:p>
      <w:pPr>
        <w:pStyle w:val="BodyText"/>
        <w:spacing w:before="1"/>
        <w:ind w:left="1218"/>
      </w:pPr>
      <w:r>
        <w:rPr/>
        <w:t>Se</w:t>
      </w:r>
      <w:r>
        <w:rPr>
          <w:spacing w:val="-1"/>
        </w:rPr>
        <w:t> </w:t>
      </w:r>
      <w:r>
        <w:rPr/>
        <w:t>tendrá</w:t>
      </w:r>
      <w:r>
        <w:rPr>
          <w:spacing w:val="-1"/>
        </w:rPr>
        <w:t> </w:t>
      </w:r>
      <w:r>
        <w:rPr/>
        <w:t>como</w:t>
      </w:r>
      <w:r>
        <w:rPr>
          <w:spacing w:val="-2"/>
        </w:rPr>
        <w:t> </w:t>
      </w:r>
      <w:r>
        <w:rPr/>
        <w:t>fecha</w:t>
      </w:r>
      <w:r>
        <w:rPr>
          <w:spacing w:val="-1"/>
        </w:rPr>
        <w:t> </w:t>
      </w:r>
      <w:r>
        <w:rPr/>
        <w:t>de</w:t>
      </w:r>
      <w:r>
        <w:rPr>
          <w:spacing w:val="-1"/>
        </w:rPr>
        <w:t> </w:t>
      </w:r>
      <w:r>
        <w:rPr/>
        <w:t>notificación</w:t>
      </w:r>
      <w:r>
        <w:rPr>
          <w:spacing w:val="-1"/>
        </w:rPr>
        <w:t> </w:t>
      </w:r>
      <w:r>
        <w:rPr/>
        <w:t>por</w:t>
      </w:r>
      <w:r>
        <w:rPr>
          <w:spacing w:val="-1"/>
        </w:rPr>
        <w:t> </w:t>
      </w:r>
      <w:r>
        <w:rPr/>
        <w:t>correo</w:t>
      </w:r>
      <w:r>
        <w:rPr>
          <w:spacing w:val="-1"/>
        </w:rPr>
        <w:t> </w:t>
      </w:r>
      <w:r>
        <w:rPr/>
        <w:t>certificado</w:t>
      </w:r>
      <w:r>
        <w:rPr>
          <w:spacing w:val="-1"/>
        </w:rPr>
        <w:t> </w:t>
      </w:r>
      <w:r>
        <w:rPr/>
        <w:t>la</w:t>
      </w:r>
      <w:r>
        <w:rPr>
          <w:spacing w:val="-1"/>
        </w:rPr>
        <w:t> </w:t>
      </w:r>
      <w:r>
        <w:rPr/>
        <w:t>que</w:t>
      </w:r>
      <w:r>
        <w:rPr>
          <w:spacing w:val="-1"/>
        </w:rPr>
        <w:t> </w:t>
      </w:r>
      <w:r>
        <w:rPr/>
        <w:t>conste en</w:t>
      </w:r>
      <w:r>
        <w:rPr>
          <w:spacing w:val="-1"/>
        </w:rPr>
        <w:t> </w:t>
      </w:r>
      <w:r>
        <w:rPr/>
        <w:t>el</w:t>
      </w:r>
      <w:r>
        <w:rPr>
          <w:spacing w:val="-1"/>
        </w:rPr>
        <w:t> </w:t>
      </w:r>
      <w:r>
        <w:rPr/>
        <w:t>acuse de recibo; y</w:t>
      </w:r>
    </w:p>
    <w:p>
      <w:pPr>
        <w:pStyle w:val="ListParagraph"/>
        <w:numPr>
          <w:ilvl w:val="0"/>
          <w:numId w:val="13"/>
        </w:numPr>
        <w:tabs>
          <w:tab w:pos="1216" w:val="left" w:leader="none"/>
          <w:tab w:pos="1218" w:val="left" w:leader="none"/>
        </w:tabs>
        <w:spacing w:line="240" w:lineRule="auto" w:before="252" w:after="0"/>
        <w:ind w:left="1218" w:right="117" w:hanging="721"/>
        <w:jc w:val="both"/>
        <w:rPr>
          <w:sz w:val="22"/>
        </w:rPr>
      </w:pPr>
      <w:r>
        <w:rPr>
          <w:sz w:val="22"/>
        </w:rPr>
        <w:t>En</w:t>
      </w:r>
      <w:r>
        <w:rPr>
          <w:spacing w:val="-3"/>
          <w:sz w:val="22"/>
        </w:rPr>
        <w:t> </w:t>
      </w:r>
      <w:r>
        <w:rPr>
          <w:sz w:val="22"/>
        </w:rPr>
        <w:t>el</w:t>
      </w:r>
      <w:r>
        <w:rPr>
          <w:spacing w:val="-3"/>
          <w:sz w:val="22"/>
        </w:rPr>
        <w:t> </w:t>
      </w:r>
      <w:r>
        <w:rPr>
          <w:sz w:val="22"/>
        </w:rPr>
        <w:t>caso</w:t>
      </w:r>
      <w:r>
        <w:rPr>
          <w:spacing w:val="-3"/>
          <w:sz w:val="22"/>
        </w:rPr>
        <w:t> </w:t>
      </w:r>
      <w:r>
        <w:rPr>
          <w:sz w:val="22"/>
        </w:rPr>
        <w:t>de</w:t>
      </w:r>
      <w:r>
        <w:rPr>
          <w:spacing w:val="-3"/>
          <w:sz w:val="22"/>
        </w:rPr>
        <w:t> </w:t>
      </w:r>
      <w:r>
        <w:rPr>
          <w:sz w:val="22"/>
        </w:rPr>
        <w:t>las</w:t>
      </w:r>
      <w:r>
        <w:rPr>
          <w:spacing w:val="-3"/>
          <w:sz w:val="22"/>
        </w:rPr>
        <w:t> </w:t>
      </w:r>
      <w:r>
        <w:rPr>
          <w:sz w:val="22"/>
        </w:rPr>
        <w:t>notificaciones</w:t>
      </w:r>
      <w:r>
        <w:rPr>
          <w:spacing w:val="-3"/>
          <w:sz w:val="22"/>
        </w:rPr>
        <w:t> </w:t>
      </w:r>
      <w:r>
        <w:rPr>
          <w:sz w:val="22"/>
        </w:rPr>
        <w:t>por</w:t>
      </w:r>
      <w:r>
        <w:rPr>
          <w:spacing w:val="-3"/>
          <w:sz w:val="22"/>
        </w:rPr>
        <w:t> </w:t>
      </w:r>
      <w:r>
        <w:rPr>
          <w:sz w:val="22"/>
        </w:rPr>
        <w:t>edictos,</w:t>
      </w:r>
      <w:r>
        <w:rPr>
          <w:spacing w:val="-3"/>
          <w:sz w:val="22"/>
        </w:rPr>
        <w:t> </w:t>
      </w:r>
      <w:r>
        <w:rPr>
          <w:sz w:val="22"/>
        </w:rPr>
        <w:t>a</w:t>
      </w:r>
      <w:r>
        <w:rPr>
          <w:spacing w:val="-3"/>
          <w:sz w:val="22"/>
        </w:rPr>
        <w:t> </w:t>
      </w:r>
      <w:r>
        <w:rPr>
          <w:sz w:val="22"/>
        </w:rPr>
        <w:t>partir</w:t>
      </w:r>
      <w:r>
        <w:rPr>
          <w:spacing w:val="-3"/>
          <w:sz w:val="22"/>
        </w:rPr>
        <w:t> </w:t>
      </w:r>
      <w:r>
        <w:rPr>
          <w:sz w:val="22"/>
        </w:rPr>
        <w:t>del</w:t>
      </w:r>
      <w:r>
        <w:rPr>
          <w:spacing w:val="-3"/>
          <w:sz w:val="22"/>
        </w:rPr>
        <w:t> </w:t>
      </w:r>
      <w:r>
        <w:rPr>
          <w:sz w:val="22"/>
        </w:rPr>
        <w:t>día</w:t>
      </w:r>
      <w:r>
        <w:rPr>
          <w:spacing w:val="-3"/>
          <w:sz w:val="22"/>
        </w:rPr>
        <w:t> </w:t>
      </w:r>
      <w:r>
        <w:rPr>
          <w:sz w:val="22"/>
        </w:rPr>
        <w:t>hábil</w:t>
      </w:r>
      <w:r>
        <w:rPr>
          <w:spacing w:val="-3"/>
          <w:sz w:val="22"/>
        </w:rPr>
        <w:t> </w:t>
      </w:r>
      <w:r>
        <w:rPr>
          <w:sz w:val="22"/>
        </w:rPr>
        <w:t>siguiente</w:t>
      </w:r>
      <w:r>
        <w:rPr>
          <w:spacing w:val="-4"/>
          <w:sz w:val="22"/>
        </w:rPr>
        <w:t> </w:t>
      </w:r>
      <w:r>
        <w:rPr>
          <w:sz w:val="22"/>
        </w:rPr>
        <w:t>de</w:t>
      </w:r>
      <w:r>
        <w:rPr>
          <w:spacing w:val="-3"/>
          <w:sz w:val="22"/>
        </w:rPr>
        <w:t> </w:t>
      </w:r>
      <w:r>
        <w:rPr>
          <w:sz w:val="22"/>
        </w:rPr>
        <w:t>la</w:t>
      </w:r>
      <w:r>
        <w:rPr>
          <w:spacing w:val="-3"/>
          <w:sz w:val="22"/>
        </w:rPr>
        <w:t> </w:t>
      </w:r>
      <w:r>
        <w:rPr>
          <w:sz w:val="22"/>
        </w:rPr>
        <w:t>fecha de la última publicación en el periódico oficial del Estado o en el periódico de mayor circulación respectivo.</w:t>
      </w:r>
    </w:p>
    <w:p>
      <w:pPr>
        <w:pStyle w:val="BodyText"/>
      </w:pPr>
    </w:p>
    <w:p>
      <w:pPr>
        <w:pStyle w:val="BodyText"/>
        <w:spacing w:before="32"/>
      </w:pPr>
    </w:p>
    <w:p>
      <w:pPr>
        <w:pStyle w:val="BodyText"/>
        <w:spacing w:before="1"/>
        <w:ind w:left="138" w:right="117"/>
        <w:jc w:val="both"/>
      </w:pPr>
      <w:r>
        <w:rPr>
          <w:rFonts w:ascii="Arial" w:hAnsi="Arial"/>
          <w:b/>
        </w:rPr>
        <w:t>ARTÍCULO 50.- </w:t>
      </w:r>
      <w:r>
        <w:rPr/>
        <w:t>Dentro del procedimiento administrativo la administración pública Estatal o Municipal</w:t>
      </w:r>
      <w:r>
        <w:rPr>
          <w:spacing w:val="-12"/>
        </w:rPr>
        <w:t> </w:t>
      </w:r>
      <w:r>
        <w:rPr/>
        <w:t>podrá</w:t>
      </w:r>
      <w:r>
        <w:rPr>
          <w:spacing w:val="-13"/>
        </w:rPr>
        <w:t> </w:t>
      </w:r>
      <w:r>
        <w:rPr/>
        <w:t>habilitar</w:t>
      </w:r>
      <w:r>
        <w:rPr>
          <w:spacing w:val="-13"/>
        </w:rPr>
        <w:t> </w:t>
      </w:r>
      <w:r>
        <w:rPr/>
        <w:t>notificadores</w:t>
      </w:r>
      <w:r>
        <w:rPr>
          <w:spacing w:val="-12"/>
        </w:rPr>
        <w:t> </w:t>
      </w:r>
      <w:r>
        <w:rPr/>
        <w:t>previo</w:t>
      </w:r>
      <w:r>
        <w:rPr>
          <w:spacing w:val="-13"/>
        </w:rPr>
        <w:t> </w:t>
      </w:r>
      <w:r>
        <w:rPr/>
        <w:t>acuerdo</w:t>
      </w:r>
      <w:r>
        <w:rPr>
          <w:spacing w:val="-13"/>
        </w:rPr>
        <w:t> </w:t>
      </w:r>
      <w:r>
        <w:rPr/>
        <w:t>o</w:t>
      </w:r>
      <w:r>
        <w:rPr>
          <w:spacing w:val="-13"/>
        </w:rPr>
        <w:t> </w:t>
      </w:r>
      <w:r>
        <w:rPr/>
        <w:t>designación</w:t>
      </w:r>
      <w:r>
        <w:rPr>
          <w:spacing w:val="-12"/>
        </w:rPr>
        <w:t> </w:t>
      </w:r>
      <w:r>
        <w:rPr/>
        <w:t>del</w:t>
      </w:r>
      <w:r>
        <w:rPr>
          <w:spacing w:val="-12"/>
        </w:rPr>
        <w:t> </w:t>
      </w:r>
      <w:r>
        <w:rPr/>
        <w:t>titular</w:t>
      </w:r>
      <w:r>
        <w:rPr>
          <w:spacing w:val="-13"/>
        </w:rPr>
        <w:t> </w:t>
      </w:r>
      <w:r>
        <w:rPr/>
        <w:t>u</w:t>
      </w:r>
      <w:r>
        <w:rPr>
          <w:spacing w:val="-13"/>
        </w:rPr>
        <w:t> </w:t>
      </w:r>
      <w:r>
        <w:rPr/>
        <w:t>órgano</w:t>
      </w:r>
      <w:r>
        <w:rPr>
          <w:spacing w:val="-12"/>
        </w:rPr>
        <w:t> </w:t>
      </w:r>
      <w:r>
        <w:rPr/>
        <w:t>colegiado de la autoridad que se trate.</w:t>
      </w:r>
    </w:p>
    <w:p>
      <w:pPr>
        <w:pStyle w:val="BodyText"/>
        <w:spacing w:before="252"/>
        <w:ind w:left="138" w:right="122"/>
        <w:jc w:val="both"/>
      </w:pPr>
      <w:r>
        <w:rPr/>
        <w:t>Para efectos de las notificaciones que se practiquen conforme a lo dispuesto en esta ley, los notificadores tendrán fe pública.</w:t>
      </w:r>
    </w:p>
    <w:p>
      <w:pPr>
        <w:pStyle w:val="BodyText"/>
        <w:spacing w:before="1"/>
      </w:pPr>
    </w:p>
    <w:p>
      <w:pPr>
        <w:pStyle w:val="BodyText"/>
        <w:ind w:left="138" w:right="115"/>
        <w:jc w:val="both"/>
      </w:pPr>
      <w:r>
        <w:rPr>
          <w:rFonts w:ascii="Arial" w:hAnsi="Arial"/>
          <w:b/>
        </w:rPr>
        <w:t>ARTÍCULO</w:t>
      </w:r>
      <w:r>
        <w:rPr>
          <w:rFonts w:ascii="Arial" w:hAnsi="Arial"/>
          <w:b/>
          <w:spacing w:val="-4"/>
        </w:rPr>
        <w:t> </w:t>
      </w:r>
      <w:r>
        <w:rPr>
          <w:rFonts w:ascii="Arial" w:hAnsi="Arial"/>
          <w:b/>
        </w:rPr>
        <w:t>51.-</w:t>
      </w:r>
      <w:r>
        <w:rPr>
          <w:rFonts w:ascii="Arial" w:hAnsi="Arial"/>
          <w:b/>
          <w:spacing w:val="-5"/>
        </w:rPr>
        <w:t> </w:t>
      </w:r>
      <w:r>
        <w:rPr/>
        <w:t>Toda</w:t>
      </w:r>
      <w:r>
        <w:rPr>
          <w:spacing w:val="-5"/>
        </w:rPr>
        <w:t> </w:t>
      </w:r>
      <w:r>
        <w:rPr/>
        <w:t>notificación</w:t>
      </w:r>
      <w:r>
        <w:rPr>
          <w:spacing w:val="-5"/>
        </w:rPr>
        <w:t> </w:t>
      </w:r>
      <w:r>
        <w:rPr/>
        <w:t>con</w:t>
      </w:r>
      <w:r>
        <w:rPr>
          <w:spacing w:val="-5"/>
        </w:rPr>
        <w:t> </w:t>
      </w:r>
      <w:r>
        <w:rPr/>
        <w:t>excepción</w:t>
      </w:r>
      <w:r>
        <w:rPr>
          <w:spacing w:val="-5"/>
        </w:rPr>
        <w:t> </w:t>
      </w:r>
      <w:r>
        <w:rPr/>
        <w:t>de</w:t>
      </w:r>
      <w:r>
        <w:rPr>
          <w:spacing w:val="-5"/>
        </w:rPr>
        <w:t> </w:t>
      </w:r>
      <w:r>
        <w:rPr/>
        <w:t>la</w:t>
      </w:r>
      <w:r>
        <w:rPr>
          <w:spacing w:val="-5"/>
        </w:rPr>
        <w:t> </w:t>
      </w:r>
      <w:r>
        <w:rPr/>
        <w:t>que</w:t>
      </w:r>
      <w:r>
        <w:rPr>
          <w:spacing w:val="-5"/>
        </w:rPr>
        <w:t> </w:t>
      </w:r>
      <w:r>
        <w:rPr/>
        <w:t>se</w:t>
      </w:r>
      <w:r>
        <w:rPr>
          <w:spacing w:val="-5"/>
        </w:rPr>
        <w:t> </w:t>
      </w:r>
      <w:r>
        <w:rPr/>
        <w:t>haga</w:t>
      </w:r>
      <w:r>
        <w:rPr>
          <w:spacing w:val="-5"/>
        </w:rPr>
        <w:t> </w:t>
      </w:r>
      <w:r>
        <w:rPr/>
        <w:t>por</w:t>
      </w:r>
      <w:r>
        <w:rPr>
          <w:spacing w:val="-6"/>
        </w:rPr>
        <w:t> </w:t>
      </w:r>
      <w:r>
        <w:rPr/>
        <w:t>edictos,</w:t>
      </w:r>
      <w:r>
        <w:rPr>
          <w:spacing w:val="-5"/>
        </w:rPr>
        <w:t> </w:t>
      </w:r>
      <w:r>
        <w:rPr/>
        <w:t>deberá</w:t>
      </w:r>
      <w:r>
        <w:rPr>
          <w:spacing w:val="-5"/>
        </w:rPr>
        <w:t> </w:t>
      </w:r>
      <w:r>
        <w:rPr/>
        <w:t>contener el texto íntegro del acto administrativo, el fundamento legal en que se apoye, el recurso administrativo que proceda, si se trata de una resolución definitiva, así como el órgano ante el cual tendrá que interponerse y el término para hacer valer dicho recurso. Las notificaciones deberán efectuarse en un plazo máximo de diez días hábiles siguientes al de la fecha de la emisión del acto o resolución de que se trate.</w:t>
      </w:r>
    </w:p>
    <w:p>
      <w:pPr>
        <w:pStyle w:val="BodyText"/>
      </w:pPr>
    </w:p>
    <w:p>
      <w:pPr>
        <w:pStyle w:val="BodyText"/>
        <w:ind w:left="138" w:right="115"/>
        <w:jc w:val="both"/>
      </w:pPr>
      <w:r>
        <w:rPr>
          <w:rFonts w:ascii="Arial" w:hAnsi="Arial"/>
          <w:b/>
        </w:rPr>
        <w:t>ARTÍCULO</w:t>
      </w:r>
      <w:r>
        <w:rPr>
          <w:rFonts w:ascii="Arial" w:hAnsi="Arial"/>
          <w:b/>
          <w:spacing w:val="-14"/>
        </w:rPr>
        <w:t> </w:t>
      </w:r>
      <w:r>
        <w:rPr>
          <w:rFonts w:ascii="Arial" w:hAnsi="Arial"/>
          <w:b/>
        </w:rPr>
        <w:t>52.-</w:t>
      </w:r>
      <w:r>
        <w:rPr>
          <w:rFonts w:ascii="Arial" w:hAnsi="Arial"/>
          <w:b/>
          <w:spacing w:val="-15"/>
        </w:rPr>
        <w:t> </w:t>
      </w:r>
      <w:r>
        <w:rPr/>
        <w:t>Las</w:t>
      </w:r>
      <w:r>
        <w:rPr>
          <w:spacing w:val="-15"/>
        </w:rPr>
        <w:t> </w:t>
      </w:r>
      <w:r>
        <w:rPr/>
        <w:t>notificaciones</w:t>
      </w:r>
      <w:r>
        <w:rPr>
          <w:spacing w:val="-15"/>
        </w:rPr>
        <w:t> </w:t>
      </w:r>
      <w:r>
        <w:rPr/>
        <w:t>hechas</w:t>
      </w:r>
      <w:r>
        <w:rPr>
          <w:spacing w:val="-15"/>
        </w:rPr>
        <w:t> </w:t>
      </w:r>
      <w:r>
        <w:rPr/>
        <w:t>en</w:t>
      </w:r>
      <w:r>
        <w:rPr>
          <w:spacing w:val="-15"/>
        </w:rPr>
        <w:t> </w:t>
      </w:r>
      <w:r>
        <w:rPr/>
        <w:t>forma</w:t>
      </w:r>
      <w:r>
        <w:rPr>
          <w:spacing w:val="-16"/>
        </w:rPr>
        <w:t> </w:t>
      </w:r>
      <w:r>
        <w:rPr/>
        <w:t>distinta</w:t>
      </w:r>
      <w:r>
        <w:rPr>
          <w:spacing w:val="-14"/>
        </w:rPr>
        <w:t> </w:t>
      </w:r>
      <w:r>
        <w:rPr/>
        <w:t>a</w:t>
      </w:r>
      <w:r>
        <w:rPr>
          <w:spacing w:val="-16"/>
        </w:rPr>
        <w:t> </w:t>
      </w:r>
      <w:r>
        <w:rPr/>
        <w:t>la</w:t>
      </w:r>
      <w:r>
        <w:rPr>
          <w:spacing w:val="-14"/>
        </w:rPr>
        <w:t> </w:t>
      </w:r>
      <w:r>
        <w:rPr/>
        <w:t>prevenida</w:t>
      </w:r>
      <w:r>
        <w:rPr>
          <w:spacing w:val="-15"/>
        </w:rPr>
        <w:t> </w:t>
      </w:r>
      <w:r>
        <w:rPr/>
        <w:t>en</w:t>
      </w:r>
      <w:r>
        <w:rPr>
          <w:spacing w:val="-15"/>
        </w:rPr>
        <w:t> </w:t>
      </w:r>
      <w:r>
        <w:rPr/>
        <w:t>este</w:t>
      </w:r>
      <w:r>
        <w:rPr>
          <w:spacing w:val="-15"/>
        </w:rPr>
        <w:t> </w:t>
      </w:r>
      <w:r>
        <w:rPr/>
        <w:t>capítulo,</w:t>
      </w:r>
      <w:r>
        <w:rPr>
          <w:spacing w:val="-15"/>
        </w:rPr>
        <w:t> </w:t>
      </w:r>
      <w:r>
        <w:rPr/>
        <w:t>serán nulas; pero si el interesado, su representante o apoderado legal o de la persona debidamente autorizada, se hubiere manifestado expresamente en autos del expediente administrativo, de conocer su contenido o se interponga el recurso correspondiente, surtirán sus efectos como si estuviesen legítimamente hechas.</w:t>
      </w:r>
    </w:p>
    <w:p>
      <w:pPr>
        <w:spacing w:before="253"/>
        <w:ind w:left="6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OCTAVO</w:t>
      </w:r>
    </w:p>
    <w:p>
      <w:pPr>
        <w:spacing w:before="0"/>
        <w:ind w:left="65" w:right="4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7"/>
          <w:sz w:val="22"/>
        </w:rPr>
        <w:t> </w:t>
      </w:r>
      <w:r>
        <w:rPr>
          <w:rFonts w:ascii="Arial" w:hAnsi="Arial"/>
          <w:b/>
          <w:sz w:val="22"/>
        </w:rPr>
        <w:t>IMPUGNACIÓN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pacing w:val="-2"/>
          <w:sz w:val="22"/>
        </w:rPr>
        <w:t>NOTIFICACIONES</w:t>
      </w:r>
    </w:p>
    <w:p>
      <w:pPr>
        <w:pStyle w:val="BodyText"/>
        <w:rPr>
          <w:rFonts w:ascii="Arial"/>
          <w:b/>
        </w:rPr>
      </w:pPr>
    </w:p>
    <w:p>
      <w:pPr>
        <w:pStyle w:val="BodyText"/>
        <w:ind w:left="138" w:right="120"/>
        <w:jc w:val="both"/>
      </w:pPr>
      <w:r>
        <w:rPr>
          <w:rFonts w:ascii="Arial" w:hAnsi="Arial"/>
          <w:b/>
        </w:rPr>
        <w:t>ARTÍCULO</w:t>
      </w:r>
      <w:r>
        <w:rPr>
          <w:rFonts w:ascii="Arial" w:hAnsi="Arial"/>
          <w:b/>
          <w:spacing w:val="-2"/>
        </w:rPr>
        <w:t> </w:t>
      </w:r>
      <w:r>
        <w:rPr>
          <w:rFonts w:ascii="Arial" w:hAnsi="Arial"/>
          <w:b/>
        </w:rPr>
        <w:t>53.-</w:t>
      </w:r>
      <w:r>
        <w:rPr>
          <w:rFonts w:ascii="Arial" w:hAnsi="Arial"/>
          <w:b/>
          <w:spacing w:val="-3"/>
        </w:rPr>
        <w:t> </w:t>
      </w:r>
      <w:r>
        <w:rPr/>
        <w:t>Las</w:t>
      </w:r>
      <w:r>
        <w:rPr>
          <w:spacing w:val="-3"/>
        </w:rPr>
        <w:t> </w:t>
      </w:r>
      <w:r>
        <w:rPr/>
        <w:t>notificaciones</w:t>
      </w:r>
      <w:r>
        <w:rPr>
          <w:spacing w:val="-3"/>
        </w:rPr>
        <w:t> </w:t>
      </w:r>
      <w:r>
        <w:rPr/>
        <w:t>practicadas</w:t>
      </w:r>
      <w:r>
        <w:rPr>
          <w:spacing w:val="-3"/>
        </w:rPr>
        <w:t> </w:t>
      </w:r>
      <w:r>
        <w:rPr/>
        <w:t>de</w:t>
      </w:r>
      <w:r>
        <w:rPr>
          <w:spacing w:val="-3"/>
        </w:rPr>
        <w:t> </w:t>
      </w:r>
      <w:r>
        <w:rPr/>
        <w:t>manera</w:t>
      </w:r>
      <w:r>
        <w:rPr>
          <w:spacing w:val="-3"/>
        </w:rPr>
        <w:t> </w:t>
      </w:r>
      <w:r>
        <w:rPr/>
        <w:t>irregular</w:t>
      </w:r>
      <w:r>
        <w:rPr>
          <w:spacing w:val="-3"/>
        </w:rPr>
        <w:t> </w:t>
      </w:r>
      <w:r>
        <w:rPr/>
        <w:t>surtirán</w:t>
      </w:r>
      <w:r>
        <w:rPr>
          <w:spacing w:val="-3"/>
        </w:rPr>
        <w:t> </w:t>
      </w:r>
      <w:r>
        <w:rPr/>
        <w:t>efectos</w:t>
      </w:r>
      <w:r>
        <w:rPr>
          <w:spacing w:val="-3"/>
        </w:rPr>
        <w:t> </w:t>
      </w:r>
      <w:r>
        <w:rPr/>
        <w:t>a</w:t>
      </w:r>
      <w:r>
        <w:rPr>
          <w:spacing w:val="-3"/>
        </w:rPr>
        <w:t> </w:t>
      </w:r>
      <w:r>
        <w:rPr/>
        <w:t>partir</w:t>
      </w:r>
      <w:r>
        <w:rPr>
          <w:spacing w:val="-3"/>
        </w:rPr>
        <w:t> </w:t>
      </w:r>
      <w:r>
        <w:rPr/>
        <w:t>de</w:t>
      </w:r>
      <w:r>
        <w:rPr>
          <w:spacing w:val="-3"/>
        </w:rPr>
        <w:t> </w:t>
      </w:r>
      <w:r>
        <w:rPr/>
        <w:t>la fecha en que se haga la manifestación expresa por el interesado o su representante legal de conocer su contenido o se interponga el recurso correspondiente.</w:t>
      </w:r>
    </w:p>
    <w:p>
      <w:pPr>
        <w:pStyle w:val="BodyText"/>
      </w:pPr>
    </w:p>
    <w:p>
      <w:pPr>
        <w:pStyle w:val="BodyText"/>
        <w:ind w:left="138" w:right="120"/>
        <w:jc w:val="both"/>
      </w:pPr>
      <w:r>
        <w:rPr>
          <w:rFonts w:ascii="Arial" w:hAnsi="Arial"/>
          <w:b/>
        </w:rPr>
        <w:t>ARTÍCULO 54.- </w:t>
      </w:r>
      <w:r>
        <w:rPr/>
        <w:t>El afectado podrá impugnar los actos administrativos que no hayan sido notificados</w:t>
      </w:r>
      <w:r>
        <w:rPr>
          <w:spacing w:val="-16"/>
        </w:rPr>
        <w:t> </w:t>
      </w:r>
      <w:r>
        <w:rPr/>
        <w:t>o</w:t>
      </w:r>
      <w:r>
        <w:rPr>
          <w:spacing w:val="-15"/>
        </w:rPr>
        <w:t> </w:t>
      </w:r>
      <w:r>
        <w:rPr/>
        <w:t>no</w:t>
      </w:r>
      <w:r>
        <w:rPr>
          <w:spacing w:val="-15"/>
        </w:rPr>
        <w:t> </w:t>
      </w:r>
      <w:r>
        <w:rPr/>
        <w:t>se</w:t>
      </w:r>
      <w:r>
        <w:rPr>
          <w:spacing w:val="-16"/>
        </w:rPr>
        <w:t> </w:t>
      </w:r>
      <w:r>
        <w:rPr/>
        <w:t>hubieren</w:t>
      </w:r>
      <w:r>
        <w:rPr>
          <w:spacing w:val="-15"/>
        </w:rPr>
        <w:t> </w:t>
      </w:r>
      <w:r>
        <w:rPr/>
        <w:t>apegado</w:t>
      </w:r>
      <w:r>
        <w:rPr>
          <w:spacing w:val="-15"/>
        </w:rPr>
        <w:t> </w:t>
      </w:r>
      <w:r>
        <w:rPr/>
        <w:t>a</w:t>
      </w:r>
      <w:r>
        <w:rPr>
          <w:spacing w:val="-15"/>
        </w:rPr>
        <w:t> </w:t>
      </w:r>
      <w:r>
        <w:rPr/>
        <w:t>lo</w:t>
      </w:r>
      <w:r>
        <w:rPr>
          <w:spacing w:val="-16"/>
        </w:rPr>
        <w:t> </w:t>
      </w:r>
      <w:r>
        <w:rPr/>
        <w:t>dispuesto</w:t>
      </w:r>
      <w:r>
        <w:rPr>
          <w:spacing w:val="-15"/>
        </w:rPr>
        <w:t> </w:t>
      </w:r>
      <w:r>
        <w:rPr/>
        <w:t>en</w:t>
      </w:r>
      <w:r>
        <w:rPr>
          <w:spacing w:val="-15"/>
        </w:rPr>
        <w:t> </w:t>
      </w:r>
      <w:r>
        <w:rPr/>
        <w:t>esta</w:t>
      </w:r>
      <w:r>
        <w:rPr>
          <w:spacing w:val="-16"/>
        </w:rPr>
        <w:t> </w:t>
      </w:r>
      <w:r>
        <w:rPr/>
        <w:t>Ley,</w:t>
      </w:r>
      <w:r>
        <w:rPr>
          <w:spacing w:val="-15"/>
        </w:rPr>
        <w:t> </w:t>
      </w:r>
      <w:r>
        <w:rPr/>
        <w:t>conforme</w:t>
      </w:r>
      <w:r>
        <w:rPr>
          <w:spacing w:val="-15"/>
        </w:rPr>
        <w:t> </w:t>
      </w:r>
      <w:r>
        <w:rPr/>
        <w:t>a</w:t>
      </w:r>
      <w:r>
        <w:rPr>
          <w:spacing w:val="-15"/>
        </w:rPr>
        <w:t> </w:t>
      </w:r>
      <w:r>
        <w:rPr/>
        <w:t>las</w:t>
      </w:r>
      <w:r>
        <w:rPr>
          <w:spacing w:val="-16"/>
        </w:rPr>
        <w:t> </w:t>
      </w:r>
      <w:r>
        <w:rPr/>
        <w:t>siguientes</w:t>
      </w:r>
      <w:r>
        <w:rPr>
          <w:spacing w:val="-15"/>
        </w:rPr>
        <w:t> </w:t>
      </w:r>
      <w:r>
        <w:rPr/>
        <w:t>reglas:</w:t>
      </w:r>
    </w:p>
    <w:p>
      <w:pPr>
        <w:spacing w:after="0"/>
        <w:jc w:val="both"/>
        <w:sectPr>
          <w:pgSz w:w="12250" w:h="15850"/>
          <w:pgMar w:header="1120" w:footer="843" w:top="2460" w:bottom="1080" w:left="1280" w:right="1300"/>
        </w:sectPr>
      </w:pPr>
    </w:p>
    <w:p>
      <w:pPr>
        <w:pStyle w:val="BodyText"/>
        <w:spacing w:before="104"/>
      </w:pPr>
    </w:p>
    <w:p>
      <w:pPr>
        <w:pStyle w:val="ListParagraph"/>
        <w:numPr>
          <w:ilvl w:val="0"/>
          <w:numId w:val="14"/>
        </w:numPr>
        <w:tabs>
          <w:tab w:pos="1216" w:val="left" w:leader="none"/>
          <w:tab w:pos="1218" w:val="left" w:leader="none"/>
        </w:tabs>
        <w:spacing w:line="240" w:lineRule="auto" w:before="0" w:after="0"/>
        <w:ind w:left="1218" w:right="116" w:hanging="721"/>
        <w:jc w:val="both"/>
        <w:rPr>
          <w:sz w:val="22"/>
        </w:rPr>
      </w:pPr>
      <w:r>
        <w:rPr>
          <w:sz w:val="22"/>
        </w:rPr>
        <w:t>Si el particular afirma conocer el acto administrativo materia de la notificación, la impugnación contra la misma se hará valer mediante la interposición del recurso administrativo correspondiente, en el que manifestará la fecha en que tuvo conocimiento del acto;</w:t>
      </w:r>
    </w:p>
    <w:p>
      <w:pPr>
        <w:pStyle w:val="ListParagraph"/>
        <w:numPr>
          <w:ilvl w:val="0"/>
          <w:numId w:val="14"/>
        </w:numPr>
        <w:tabs>
          <w:tab w:pos="1216" w:val="left" w:leader="none"/>
          <w:tab w:pos="1218" w:val="left" w:leader="none"/>
        </w:tabs>
        <w:spacing w:line="240" w:lineRule="auto" w:before="253" w:after="0"/>
        <w:ind w:left="1218" w:right="114" w:hanging="721"/>
        <w:jc w:val="both"/>
        <w:rPr>
          <w:sz w:val="22"/>
        </w:rPr>
      </w:pPr>
      <w:r>
        <w:rPr>
          <w:sz w:val="22"/>
        </w:rPr>
        <w:t>En caso de que también impugne el acto administrativo, los agravios se expresarán en el citado recurso, conjuntamente con los que se acumulen contra la notificación;</w:t>
      </w:r>
    </w:p>
    <w:p>
      <w:pPr>
        <w:pStyle w:val="BodyText"/>
      </w:pPr>
    </w:p>
    <w:p>
      <w:pPr>
        <w:pStyle w:val="ListParagraph"/>
        <w:numPr>
          <w:ilvl w:val="0"/>
          <w:numId w:val="14"/>
        </w:numPr>
        <w:tabs>
          <w:tab w:pos="1216" w:val="left" w:leader="none"/>
          <w:tab w:pos="1218" w:val="left" w:leader="none"/>
        </w:tabs>
        <w:spacing w:line="240" w:lineRule="auto" w:before="0" w:after="0"/>
        <w:ind w:left="1218" w:right="115" w:hanging="721"/>
        <w:jc w:val="both"/>
        <w:rPr>
          <w:sz w:val="22"/>
        </w:rPr>
      </w:pPr>
      <w:r>
        <w:rPr>
          <w:sz w:val="22"/>
        </w:rPr>
        <w:t>Si el administrado niega conocer el acto, manifestará tal desconocimiento interponiendo</w:t>
      </w:r>
      <w:r>
        <w:rPr>
          <w:spacing w:val="-5"/>
          <w:sz w:val="22"/>
        </w:rPr>
        <w:t> </w:t>
      </w:r>
      <w:r>
        <w:rPr>
          <w:sz w:val="22"/>
        </w:rPr>
        <w:t>el</w:t>
      </w:r>
      <w:r>
        <w:rPr>
          <w:spacing w:val="-4"/>
          <w:sz w:val="22"/>
        </w:rPr>
        <w:t> </w:t>
      </w:r>
      <w:r>
        <w:rPr>
          <w:sz w:val="22"/>
        </w:rPr>
        <w:t>recurso</w:t>
      </w:r>
      <w:r>
        <w:rPr>
          <w:spacing w:val="-5"/>
          <w:sz w:val="22"/>
        </w:rPr>
        <w:t> </w:t>
      </w:r>
      <w:r>
        <w:rPr>
          <w:sz w:val="22"/>
        </w:rPr>
        <w:t>administrativo</w:t>
      </w:r>
      <w:r>
        <w:rPr>
          <w:spacing w:val="-4"/>
          <w:sz w:val="22"/>
        </w:rPr>
        <w:t> </w:t>
      </w:r>
      <w:r>
        <w:rPr>
          <w:sz w:val="22"/>
        </w:rPr>
        <w:t>correspondiente</w:t>
      </w:r>
      <w:r>
        <w:rPr>
          <w:spacing w:val="-5"/>
          <w:sz w:val="22"/>
        </w:rPr>
        <w:t> </w:t>
      </w:r>
      <w:r>
        <w:rPr>
          <w:sz w:val="22"/>
        </w:rPr>
        <w:t>ante</w:t>
      </w:r>
      <w:r>
        <w:rPr>
          <w:spacing w:val="-5"/>
          <w:sz w:val="22"/>
        </w:rPr>
        <w:t> </w:t>
      </w:r>
      <w:r>
        <w:rPr>
          <w:sz w:val="22"/>
        </w:rPr>
        <w:t>la</w:t>
      </w:r>
      <w:r>
        <w:rPr>
          <w:spacing w:val="-5"/>
          <w:sz w:val="22"/>
        </w:rPr>
        <w:t> </w:t>
      </w:r>
      <w:r>
        <w:rPr>
          <w:sz w:val="22"/>
        </w:rPr>
        <w:t>autoridad</w:t>
      </w:r>
      <w:r>
        <w:rPr>
          <w:spacing w:val="-5"/>
          <w:sz w:val="22"/>
        </w:rPr>
        <w:t> </w:t>
      </w:r>
      <w:r>
        <w:rPr>
          <w:sz w:val="22"/>
        </w:rPr>
        <w:t>competente para notificar dicho acto. La citada autoridad le dará a conocer el acto junto con la notificación</w:t>
      </w:r>
      <w:r>
        <w:rPr>
          <w:spacing w:val="-11"/>
          <w:sz w:val="22"/>
        </w:rPr>
        <w:t> </w:t>
      </w:r>
      <w:r>
        <w:rPr>
          <w:sz w:val="22"/>
        </w:rPr>
        <w:t>que</w:t>
      </w:r>
      <w:r>
        <w:rPr>
          <w:spacing w:val="-10"/>
          <w:sz w:val="22"/>
        </w:rPr>
        <w:t> </w:t>
      </w:r>
      <w:r>
        <w:rPr>
          <w:sz w:val="22"/>
        </w:rPr>
        <w:t>del</w:t>
      </w:r>
      <w:r>
        <w:rPr>
          <w:spacing w:val="-10"/>
          <w:sz w:val="22"/>
        </w:rPr>
        <w:t> </w:t>
      </w:r>
      <w:r>
        <w:rPr>
          <w:sz w:val="22"/>
        </w:rPr>
        <w:t>mismo</w:t>
      </w:r>
      <w:r>
        <w:rPr>
          <w:spacing w:val="-11"/>
          <w:sz w:val="22"/>
        </w:rPr>
        <w:t> </w:t>
      </w:r>
      <w:r>
        <w:rPr>
          <w:sz w:val="22"/>
        </w:rPr>
        <w:t>se</w:t>
      </w:r>
      <w:r>
        <w:rPr>
          <w:spacing w:val="-10"/>
          <w:sz w:val="22"/>
        </w:rPr>
        <w:t> </w:t>
      </w:r>
      <w:r>
        <w:rPr>
          <w:sz w:val="22"/>
        </w:rPr>
        <w:t>hubiere</w:t>
      </w:r>
      <w:r>
        <w:rPr>
          <w:spacing w:val="-11"/>
          <w:sz w:val="22"/>
        </w:rPr>
        <w:t> </w:t>
      </w:r>
      <w:r>
        <w:rPr>
          <w:sz w:val="22"/>
        </w:rPr>
        <w:t>practicado,</w:t>
      </w:r>
      <w:r>
        <w:rPr>
          <w:spacing w:val="-10"/>
          <w:sz w:val="22"/>
        </w:rPr>
        <w:t> </w:t>
      </w:r>
      <w:r>
        <w:rPr>
          <w:sz w:val="22"/>
        </w:rPr>
        <w:t>para</w:t>
      </w:r>
      <w:r>
        <w:rPr>
          <w:spacing w:val="-10"/>
          <w:sz w:val="22"/>
        </w:rPr>
        <w:t> </w:t>
      </w:r>
      <w:r>
        <w:rPr>
          <w:sz w:val="22"/>
        </w:rPr>
        <w:t>lo</w:t>
      </w:r>
      <w:r>
        <w:rPr>
          <w:spacing w:val="-11"/>
          <w:sz w:val="22"/>
        </w:rPr>
        <w:t> </w:t>
      </w:r>
      <w:r>
        <w:rPr>
          <w:sz w:val="22"/>
        </w:rPr>
        <w:t>cual</w:t>
      </w:r>
      <w:r>
        <w:rPr>
          <w:spacing w:val="-10"/>
          <w:sz w:val="22"/>
        </w:rPr>
        <w:t> </w:t>
      </w:r>
      <w:r>
        <w:rPr>
          <w:sz w:val="22"/>
        </w:rPr>
        <w:t>el</w:t>
      </w:r>
      <w:r>
        <w:rPr>
          <w:spacing w:val="-11"/>
          <w:sz w:val="22"/>
        </w:rPr>
        <w:t> </w:t>
      </w:r>
      <w:r>
        <w:rPr>
          <w:sz w:val="22"/>
        </w:rPr>
        <w:t>particular</w:t>
      </w:r>
      <w:r>
        <w:rPr>
          <w:spacing w:val="-10"/>
          <w:sz w:val="22"/>
        </w:rPr>
        <w:t> </w:t>
      </w:r>
      <w:r>
        <w:rPr>
          <w:sz w:val="22"/>
        </w:rPr>
        <w:t>señalará</w:t>
      </w:r>
      <w:r>
        <w:rPr>
          <w:spacing w:val="-12"/>
          <w:sz w:val="22"/>
        </w:rPr>
        <w:t> </w:t>
      </w:r>
      <w:r>
        <w:rPr>
          <w:sz w:val="22"/>
        </w:rPr>
        <w:t>en el</w:t>
      </w:r>
      <w:r>
        <w:rPr>
          <w:spacing w:val="-16"/>
          <w:sz w:val="22"/>
        </w:rPr>
        <w:t> </w:t>
      </w:r>
      <w:r>
        <w:rPr>
          <w:sz w:val="22"/>
        </w:rPr>
        <w:t>escrito</w:t>
      </w:r>
      <w:r>
        <w:rPr>
          <w:spacing w:val="-15"/>
          <w:sz w:val="22"/>
        </w:rPr>
        <w:t> </w:t>
      </w:r>
      <w:r>
        <w:rPr>
          <w:sz w:val="22"/>
        </w:rPr>
        <w:t>del</w:t>
      </w:r>
      <w:r>
        <w:rPr>
          <w:spacing w:val="-15"/>
          <w:sz w:val="22"/>
        </w:rPr>
        <w:t> </w:t>
      </w:r>
      <w:r>
        <w:rPr>
          <w:sz w:val="22"/>
        </w:rPr>
        <w:t>propio</w:t>
      </w:r>
      <w:r>
        <w:rPr>
          <w:spacing w:val="-16"/>
          <w:sz w:val="22"/>
        </w:rPr>
        <w:t> </w:t>
      </w:r>
      <w:r>
        <w:rPr>
          <w:sz w:val="22"/>
        </w:rPr>
        <w:t>recurso,</w:t>
      </w:r>
      <w:r>
        <w:rPr>
          <w:spacing w:val="-15"/>
          <w:sz w:val="22"/>
        </w:rPr>
        <w:t> </w:t>
      </w:r>
      <w:r>
        <w:rPr>
          <w:sz w:val="22"/>
        </w:rPr>
        <w:t>el</w:t>
      </w:r>
      <w:r>
        <w:rPr>
          <w:spacing w:val="-15"/>
          <w:sz w:val="22"/>
        </w:rPr>
        <w:t> </w:t>
      </w:r>
      <w:r>
        <w:rPr>
          <w:sz w:val="22"/>
        </w:rPr>
        <w:t>domicilio</w:t>
      </w:r>
      <w:r>
        <w:rPr>
          <w:spacing w:val="-15"/>
          <w:sz w:val="22"/>
        </w:rPr>
        <w:t> </w:t>
      </w:r>
      <w:r>
        <w:rPr>
          <w:sz w:val="22"/>
        </w:rPr>
        <w:t>en</w:t>
      </w:r>
      <w:r>
        <w:rPr>
          <w:spacing w:val="-16"/>
          <w:sz w:val="22"/>
        </w:rPr>
        <w:t> </w:t>
      </w:r>
      <w:r>
        <w:rPr>
          <w:sz w:val="22"/>
        </w:rPr>
        <w:t>el</w:t>
      </w:r>
      <w:r>
        <w:rPr>
          <w:spacing w:val="-15"/>
          <w:sz w:val="22"/>
        </w:rPr>
        <w:t> </w:t>
      </w:r>
      <w:r>
        <w:rPr>
          <w:sz w:val="22"/>
        </w:rPr>
        <w:t>que</w:t>
      </w:r>
      <w:r>
        <w:rPr>
          <w:spacing w:val="-15"/>
          <w:sz w:val="22"/>
        </w:rPr>
        <w:t> </w:t>
      </w:r>
      <w:r>
        <w:rPr>
          <w:sz w:val="22"/>
        </w:rPr>
        <w:t>se</w:t>
      </w:r>
      <w:r>
        <w:rPr>
          <w:spacing w:val="-16"/>
          <w:sz w:val="22"/>
        </w:rPr>
        <w:t> </w:t>
      </w:r>
      <w:r>
        <w:rPr>
          <w:sz w:val="22"/>
        </w:rPr>
        <w:t>le</w:t>
      </w:r>
      <w:r>
        <w:rPr>
          <w:spacing w:val="-15"/>
          <w:sz w:val="22"/>
        </w:rPr>
        <w:t> </w:t>
      </w:r>
      <w:r>
        <w:rPr>
          <w:sz w:val="22"/>
        </w:rPr>
        <w:t>deba</w:t>
      </w:r>
      <w:r>
        <w:rPr>
          <w:spacing w:val="-15"/>
          <w:sz w:val="22"/>
        </w:rPr>
        <w:t> </w:t>
      </w:r>
      <w:r>
        <w:rPr>
          <w:sz w:val="22"/>
        </w:rPr>
        <w:t>dar</w:t>
      </w:r>
      <w:r>
        <w:rPr>
          <w:spacing w:val="-15"/>
          <w:sz w:val="22"/>
        </w:rPr>
        <w:t> </w:t>
      </w:r>
      <w:r>
        <w:rPr>
          <w:sz w:val="22"/>
        </w:rPr>
        <w:t>a</w:t>
      </w:r>
      <w:r>
        <w:rPr>
          <w:spacing w:val="-16"/>
          <w:sz w:val="22"/>
        </w:rPr>
        <w:t> </w:t>
      </w:r>
      <w:r>
        <w:rPr>
          <w:sz w:val="22"/>
        </w:rPr>
        <w:t>conocer</w:t>
      </w:r>
      <w:r>
        <w:rPr>
          <w:spacing w:val="-15"/>
          <w:sz w:val="22"/>
        </w:rPr>
        <w:t> </w:t>
      </w:r>
      <w:r>
        <w:rPr>
          <w:sz w:val="22"/>
        </w:rPr>
        <w:t>y</w:t>
      </w:r>
      <w:r>
        <w:rPr>
          <w:spacing w:val="-15"/>
          <w:sz w:val="22"/>
        </w:rPr>
        <w:t> </w:t>
      </w:r>
      <w:r>
        <w:rPr>
          <w:sz w:val="22"/>
        </w:rPr>
        <w:t>el</w:t>
      </w:r>
      <w:r>
        <w:rPr>
          <w:spacing w:val="-16"/>
          <w:sz w:val="22"/>
        </w:rPr>
        <w:t> </w:t>
      </w:r>
      <w:r>
        <w:rPr>
          <w:sz w:val="22"/>
        </w:rPr>
        <w:t>nombre de la persona autorizada para recibirlo, en su caso. Si no se señalare domicilio, la autoridad dará a conocer el acto mediante notificación por edictos; si no se señalare persona autorizada, se hará mediante notificación personal;</w:t>
      </w:r>
    </w:p>
    <w:p>
      <w:pPr>
        <w:pStyle w:val="BodyText"/>
      </w:pPr>
    </w:p>
    <w:p>
      <w:pPr>
        <w:pStyle w:val="ListParagraph"/>
        <w:numPr>
          <w:ilvl w:val="0"/>
          <w:numId w:val="14"/>
        </w:numPr>
        <w:tabs>
          <w:tab w:pos="1216" w:val="left" w:leader="none"/>
          <w:tab w:pos="1218" w:val="left" w:leader="none"/>
        </w:tabs>
        <w:spacing w:line="240" w:lineRule="auto" w:before="0" w:after="0"/>
        <w:ind w:left="1218" w:right="117" w:hanging="721"/>
        <w:jc w:val="both"/>
        <w:rPr>
          <w:sz w:val="22"/>
        </w:rPr>
      </w:pPr>
      <w:r>
        <w:rPr>
          <w:sz w:val="22"/>
        </w:rPr>
        <w:t>El</w:t>
      </w:r>
      <w:r>
        <w:rPr>
          <w:spacing w:val="-6"/>
          <w:sz w:val="22"/>
        </w:rPr>
        <w:t> </w:t>
      </w:r>
      <w:r>
        <w:rPr>
          <w:sz w:val="22"/>
        </w:rPr>
        <w:t>particular</w:t>
      </w:r>
      <w:r>
        <w:rPr>
          <w:spacing w:val="-7"/>
          <w:sz w:val="22"/>
        </w:rPr>
        <w:t> </w:t>
      </w:r>
      <w:r>
        <w:rPr>
          <w:sz w:val="22"/>
        </w:rPr>
        <w:t>tendrá</w:t>
      </w:r>
      <w:r>
        <w:rPr>
          <w:spacing w:val="-6"/>
          <w:sz w:val="22"/>
        </w:rPr>
        <w:t> </w:t>
      </w:r>
      <w:r>
        <w:rPr>
          <w:sz w:val="22"/>
        </w:rPr>
        <w:t>un</w:t>
      </w:r>
      <w:r>
        <w:rPr>
          <w:spacing w:val="-5"/>
          <w:sz w:val="22"/>
        </w:rPr>
        <w:t> </w:t>
      </w:r>
      <w:r>
        <w:rPr>
          <w:sz w:val="22"/>
        </w:rPr>
        <w:t>plazo</w:t>
      </w:r>
      <w:r>
        <w:rPr>
          <w:spacing w:val="-6"/>
          <w:sz w:val="22"/>
        </w:rPr>
        <w:t> </w:t>
      </w:r>
      <w:r>
        <w:rPr>
          <w:sz w:val="22"/>
        </w:rPr>
        <w:t>de</w:t>
      </w:r>
      <w:r>
        <w:rPr>
          <w:spacing w:val="-5"/>
          <w:sz w:val="22"/>
        </w:rPr>
        <w:t> </w:t>
      </w:r>
      <w:r>
        <w:rPr>
          <w:sz w:val="22"/>
        </w:rPr>
        <w:t>quince</w:t>
      </w:r>
      <w:r>
        <w:rPr>
          <w:spacing w:val="-5"/>
          <w:sz w:val="22"/>
        </w:rPr>
        <w:t> </w:t>
      </w:r>
      <w:r>
        <w:rPr>
          <w:sz w:val="22"/>
        </w:rPr>
        <w:t>días</w:t>
      </w:r>
      <w:r>
        <w:rPr>
          <w:spacing w:val="-5"/>
          <w:sz w:val="22"/>
        </w:rPr>
        <w:t> </w:t>
      </w:r>
      <w:r>
        <w:rPr>
          <w:sz w:val="22"/>
        </w:rPr>
        <w:t>a</w:t>
      </w:r>
      <w:r>
        <w:rPr>
          <w:spacing w:val="-7"/>
          <w:sz w:val="22"/>
        </w:rPr>
        <w:t> </w:t>
      </w:r>
      <w:r>
        <w:rPr>
          <w:sz w:val="22"/>
        </w:rPr>
        <w:t>partir</w:t>
      </w:r>
      <w:r>
        <w:rPr>
          <w:spacing w:val="-6"/>
          <w:sz w:val="22"/>
        </w:rPr>
        <w:t> </w:t>
      </w:r>
      <w:r>
        <w:rPr>
          <w:sz w:val="22"/>
        </w:rPr>
        <w:t>del</w:t>
      </w:r>
      <w:r>
        <w:rPr>
          <w:spacing w:val="-5"/>
          <w:sz w:val="22"/>
        </w:rPr>
        <w:t> </w:t>
      </w:r>
      <w:r>
        <w:rPr>
          <w:sz w:val="22"/>
        </w:rPr>
        <w:t>día</w:t>
      </w:r>
      <w:r>
        <w:rPr>
          <w:spacing w:val="-7"/>
          <w:sz w:val="22"/>
        </w:rPr>
        <w:t> </w:t>
      </w:r>
      <w:r>
        <w:rPr>
          <w:sz w:val="22"/>
        </w:rPr>
        <w:t>siguiente</w:t>
      </w:r>
      <w:r>
        <w:rPr>
          <w:spacing w:val="-6"/>
          <w:sz w:val="22"/>
        </w:rPr>
        <w:t> </w:t>
      </w:r>
      <w:r>
        <w:rPr>
          <w:sz w:val="22"/>
        </w:rPr>
        <w:t>a</w:t>
      </w:r>
      <w:r>
        <w:rPr>
          <w:spacing w:val="-6"/>
          <w:sz w:val="22"/>
        </w:rPr>
        <w:t> </w:t>
      </w:r>
      <w:r>
        <w:rPr>
          <w:sz w:val="22"/>
        </w:rPr>
        <w:t>aquél</w:t>
      </w:r>
      <w:r>
        <w:rPr>
          <w:spacing w:val="-6"/>
          <w:sz w:val="22"/>
        </w:rPr>
        <w:t> </w:t>
      </w:r>
      <w:r>
        <w:rPr>
          <w:sz w:val="22"/>
        </w:rPr>
        <w:t>en</w:t>
      </w:r>
      <w:r>
        <w:rPr>
          <w:spacing w:val="-5"/>
          <w:sz w:val="22"/>
        </w:rPr>
        <w:t> </w:t>
      </w:r>
      <w:r>
        <w:rPr>
          <w:sz w:val="22"/>
        </w:rPr>
        <w:t>que</w:t>
      </w:r>
      <w:r>
        <w:rPr>
          <w:spacing w:val="-5"/>
          <w:sz w:val="22"/>
        </w:rPr>
        <w:t> </w:t>
      </w:r>
      <w:r>
        <w:rPr>
          <w:sz w:val="22"/>
        </w:rPr>
        <w:t>la autoridad se los haya dado a conocer, para ampliar el recurso administrativo, impugnando el acto y su notificación, o cualquiera de ellos según sea el caso;</w:t>
      </w:r>
    </w:p>
    <w:p>
      <w:pPr>
        <w:pStyle w:val="BodyText"/>
      </w:pPr>
    </w:p>
    <w:p>
      <w:pPr>
        <w:pStyle w:val="ListParagraph"/>
        <w:numPr>
          <w:ilvl w:val="0"/>
          <w:numId w:val="14"/>
        </w:numPr>
        <w:tabs>
          <w:tab w:pos="1215" w:val="left" w:leader="none"/>
          <w:tab w:pos="1218" w:val="left" w:leader="none"/>
        </w:tabs>
        <w:spacing w:line="240" w:lineRule="auto" w:before="0" w:after="0"/>
        <w:ind w:left="1218" w:right="117" w:hanging="721"/>
        <w:jc w:val="both"/>
        <w:rPr>
          <w:sz w:val="22"/>
        </w:rPr>
      </w:pPr>
      <w:r>
        <w:rPr>
          <w:sz w:val="22"/>
        </w:rPr>
        <w:t>La</w:t>
      </w:r>
      <w:r>
        <w:rPr>
          <w:spacing w:val="-13"/>
          <w:sz w:val="22"/>
        </w:rPr>
        <w:t> </w:t>
      </w:r>
      <w:r>
        <w:rPr>
          <w:sz w:val="22"/>
        </w:rPr>
        <w:t>autoridad</w:t>
      </w:r>
      <w:r>
        <w:rPr>
          <w:spacing w:val="-14"/>
          <w:sz w:val="22"/>
        </w:rPr>
        <w:t> </w:t>
      </w:r>
      <w:r>
        <w:rPr>
          <w:sz w:val="22"/>
        </w:rPr>
        <w:t>competente</w:t>
      </w:r>
      <w:r>
        <w:rPr>
          <w:spacing w:val="-14"/>
          <w:sz w:val="22"/>
        </w:rPr>
        <w:t> </w:t>
      </w:r>
      <w:r>
        <w:rPr>
          <w:sz w:val="22"/>
        </w:rPr>
        <w:t>para</w:t>
      </w:r>
      <w:r>
        <w:rPr>
          <w:spacing w:val="-14"/>
          <w:sz w:val="22"/>
        </w:rPr>
        <w:t> </w:t>
      </w:r>
      <w:r>
        <w:rPr>
          <w:sz w:val="22"/>
        </w:rPr>
        <w:t>resolver</w:t>
      </w:r>
      <w:r>
        <w:rPr>
          <w:spacing w:val="-14"/>
          <w:sz w:val="22"/>
        </w:rPr>
        <w:t> </w:t>
      </w:r>
      <w:r>
        <w:rPr>
          <w:sz w:val="22"/>
        </w:rPr>
        <w:t>el</w:t>
      </w:r>
      <w:r>
        <w:rPr>
          <w:spacing w:val="-14"/>
          <w:sz w:val="22"/>
        </w:rPr>
        <w:t> </w:t>
      </w:r>
      <w:r>
        <w:rPr>
          <w:sz w:val="22"/>
        </w:rPr>
        <w:t>recurso</w:t>
      </w:r>
      <w:r>
        <w:rPr>
          <w:spacing w:val="-14"/>
          <w:sz w:val="22"/>
        </w:rPr>
        <w:t> </w:t>
      </w:r>
      <w:r>
        <w:rPr>
          <w:sz w:val="22"/>
        </w:rPr>
        <w:t>administrativo</w:t>
      </w:r>
      <w:r>
        <w:rPr>
          <w:spacing w:val="-13"/>
          <w:sz w:val="22"/>
        </w:rPr>
        <w:t> </w:t>
      </w:r>
      <w:r>
        <w:rPr>
          <w:sz w:val="22"/>
        </w:rPr>
        <w:t>estudiará</w:t>
      </w:r>
      <w:r>
        <w:rPr>
          <w:spacing w:val="-14"/>
          <w:sz w:val="22"/>
        </w:rPr>
        <w:t> </w:t>
      </w:r>
      <w:r>
        <w:rPr>
          <w:sz w:val="22"/>
        </w:rPr>
        <w:t>los</w:t>
      </w:r>
      <w:r>
        <w:rPr>
          <w:spacing w:val="-13"/>
          <w:sz w:val="22"/>
        </w:rPr>
        <w:t> </w:t>
      </w:r>
      <w:r>
        <w:rPr>
          <w:sz w:val="22"/>
        </w:rPr>
        <w:t>agravios expresados contra la notificación, previamente al examen de la impugnación que, en su caso, se haya hecho del acto administrativo;</w:t>
      </w:r>
    </w:p>
    <w:p>
      <w:pPr>
        <w:pStyle w:val="BodyText"/>
        <w:spacing w:before="1"/>
      </w:pPr>
    </w:p>
    <w:p>
      <w:pPr>
        <w:pStyle w:val="ListParagraph"/>
        <w:numPr>
          <w:ilvl w:val="0"/>
          <w:numId w:val="14"/>
        </w:numPr>
        <w:tabs>
          <w:tab w:pos="1216" w:val="left" w:leader="none"/>
          <w:tab w:pos="1218" w:val="left" w:leader="none"/>
        </w:tabs>
        <w:spacing w:line="240" w:lineRule="auto" w:before="0" w:after="0"/>
        <w:ind w:left="1218" w:right="116" w:hanging="721"/>
        <w:jc w:val="both"/>
        <w:rPr>
          <w:sz w:val="22"/>
        </w:rPr>
      </w:pPr>
      <w:r>
        <w:rPr>
          <w:sz w:val="22"/>
        </w:rPr>
        <w:t>Si se resuelve que no hubo notificación o que ésta no fue efectuada conforme a lo dispuesto por la presente Ley, se tendrá al recurrente como sabedor del acto administrativo</w:t>
      </w:r>
      <w:r>
        <w:rPr>
          <w:spacing w:val="-10"/>
          <w:sz w:val="22"/>
        </w:rPr>
        <w:t> </w:t>
      </w:r>
      <w:r>
        <w:rPr>
          <w:sz w:val="22"/>
        </w:rPr>
        <w:t>desde</w:t>
      </w:r>
      <w:r>
        <w:rPr>
          <w:spacing w:val="-11"/>
          <w:sz w:val="22"/>
        </w:rPr>
        <w:t> </w:t>
      </w:r>
      <w:r>
        <w:rPr>
          <w:sz w:val="22"/>
        </w:rPr>
        <w:t>la</w:t>
      </w:r>
      <w:r>
        <w:rPr>
          <w:spacing w:val="-10"/>
          <w:sz w:val="22"/>
        </w:rPr>
        <w:t> </w:t>
      </w:r>
      <w:r>
        <w:rPr>
          <w:sz w:val="22"/>
        </w:rPr>
        <w:t>fecha</w:t>
      </w:r>
      <w:r>
        <w:rPr>
          <w:spacing w:val="-10"/>
          <w:sz w:val="22"/>
        </w:rPr>
        <w:t> </w:t>
      </w:r>
      <w:r>
        <w:rPr>
          <w:sz w:val="22"/>
        </w:rPr>
        <w:t>en</w:t>
      </w:r>
      <w:r>
        <w:rPr>
          <w:spacing w:val="-10"/>
          <w:sz w:val="22"/>
        </w:rPr>
        <w:t> </w:t>
      </w:r>
      <w:r>
        <w:rPr>
          <w:sz w:val="22"/>
        </w:rPr>
        <w:t>que</w:t>
      </w:r>
      <w:r>
        <w:rPr>
          <w:spacing w:val="-11"/>
          <w:sz w:val="22"/>
        </w:rPr>
        <w:t> </w:t>
      </w:r>
      <w:r>
        <w:rPr>
          <w:sz w:val="22"/>
        </w:rPr>
        <w:t>manifestó</w:t>
      </w:r>
      <w:r>
        <w:rPr>
          <w:spacing w:val="-10"/>
          <w:sz w:val="22"/>
        </w:rPr>
        <w:t> </w:t>
      </w:r>
      <w:r>
        <w:rPr>
          <w:sz w:val="22"/>
        </w:rPr>
        <w:t>conocerlo</w:t>
      </w:r>
      <w:r>
        <w:rPr>
          <w:spacing w:val="-10"/>
          <w:sz w:val="22"/>
        </w:rPr>
        <w:t> </w:t>
      </w:r>
      <w:r>
        <w:rPr>
          <w:sz w:val="22"/>
        </w:rPr>
        <w:t>o</w:t>
      </w:r>
      <w:r>
        <w:rPr>
          <w:spacing w:val="-11"/>
          <w:sz w:val="22"/>
        </w:rPr>
        <w:t> </w:t>
      </w:r>
      <w:r>
        <w:rPr>
          <w:sz w:val="22"/>
        </w:rPr>
        <w:t>en</w:t>
      </w:r>
      <w:r>
        <w:rPr>
          <w:spacing w:val="-10"/>
          <w:sz w:val="22"/>
        </w:rPr>
        <w:t> </w:t>
      </w:r>
      <w:r>
        <w:rPr>
          <w:sz w:val="22"/>
        </w:rPr>
        <w:t>que</w:t>
      </w:r>
      <w:r>
        <w:rPr>
          <w:spacing w:val="-10"/>
          <w:sz w:val="22"/>
        </w:rPr>
        <w:t> </w:t>
      </w:r>
      <w:r>
        <w:rPr>
          <w:sz w:val="22"/>
        </w:rPr>
        <w:t>se</w:t>
      </w:r>
      <w:r>
        <w:rPr>
          <w:spacing w:val="-11"/>
          <w:sz w:val="22"/>
        </w:rPr>
        <w:t> </w:t>
      </w:r>
      <w:r>
        <w:rPr>
          <w:sz w:val="22"/>
        </w:rPr>
        <w:t>le</w:t>
      </w:r>
      <w:r>
        <w:rPr>
          <w:spacing w:val="-11"/>
          <w:sz w:val="22"/>
        </w:rPr>
        <w:t> </w:t>
      </w:r>
      <w:r>
        <w:rPr>
          <w:sz w:val="22"/>
        </w:rPr>
        <w:t>dio</w:t>
      </w:r>
      <w:r>
        <w:rPr>
          <w:spacing w:val="-10"/>
          <w:sz w:val="22"/>
        </w:rPr>
        <w:t> </w:t>
      </w:r>
      <w:r>
        <w:rPr>
          <w:sz w:val="22"/>
        </w:rPr>
        <w:t>a</w:t>
      </w:r>
      <w:r>
        <w:rPr>
          <w:spacing w:val="-10"/>
          <w:sz w:val="22"/>
        </w:rPr>
        <w:t> </w:t>
      </w:r>
      <w:r>
        <w:rPr>
          <w:sz w:val="22"/>
        </w:rPr>
        <w:t>conocer en los términos de la fracción III del presente artículo, quedando sin efectos todo lo actuado con base en aquélla, y procederá al estudio de la impugnación que, en su caso, hubiese formulado en contra de dicho acto; y</w:t>
      </w:r>
    </w:p>
    <w:p>
      <w:pPr>
        <w:pStyle w:val="ListParagraph"/>
        <w:numPr>
          <w:ilvl w:val="0"/>
          <w:numId w:val="14"/>
        </w:numPr>
        <w:tabs>
          <w:tab w:pos="1218" w:val="left" w:leader="none"/>
        </w:tabs>
        <w:spacing w:line="240" w:lineRule="auto" w:before="252" w:after="0"/>
        <w:ind w:left="1218" w:right="119" w:hanging="721"/>
        <w:jc w:val="both"/>
        <w:rPr>
          <w:sz w:val="22"/>
        </w:rPr>
      </w:pPr>
      <w:r>
        <w:rPr>
          <w:sz w:val="22"/>
        </w:rPr>
        <w:t>Si resuelve que la notificación fue legalmente practicada y, como consecuencia de ello,</w:t>
      </w:r>
      <w:r>
        <w:rPr>
          <w:spacing w:val="-11"/>
          <w:sz w:val="22"/>
        </w:rPr>
        <w:t> </w:t>
      </w:r>
      <w:r>
        <w:rPr>
          <w:sz w:val="22"/>
        </w:rPr>
        <w:t>la</w:t>
      </w:r>
      <w:r>
        <w:rPr>
          <w:spacing w:val="-12"/>
          <w:sz w:val="22"/>
        </w:rPr>
        <w:t> </w:t>
      </w:r>
      <w:r>
        <w:rPr>
          <w:sz w:val="22"/>
        </w:rPr>
        <w:t>impugnación</w:t>
      </w:r>
      <w:r>
        <w:rPr>
          <w:spacing w:val="-13"/>
          <w:sz w:val="22"/>
        </w:rPr>
        <w:t> </w:t>
      </w:r>
      <w:r>
        <w:rPr>
          <w:sz w:val="22"/>
        </w:rPr>
        <w:t>contra</w:t>
      </w:r>
      <w:r>
        <w:rPr>
          <w:spacing w:val="-11"/>
          <w:sz w:val="22"/>
        </w:rPr>
        <w:t> </w:t>
      </w:r>
      <w:r>
        <w:rPr>
          <w:sz w:val="22"/>
        </w:rPr>
        <w:t>el</w:t>
      </w:r>
      <w:r>
        <w:rPr>
          <w:spacing w:val="-11"/>
          <w:sz w:val="22"/>
        </w:rPr>
        <w:t> </w:t>
      </w:r>
      <w:r>
        <w:rPr>
          <w:sz w:val="22"/>
        </w:rPr>
        <w:t>acto</w:t>
      </w:r>
      <w:r>
        <w:rPr>
          <w:spacing w:val="-11"/>
          <w:sz w:val="22"/>
        </w:rPr>
        <w:t> </w:t>
      </w:r>
      <w:r>
        <w:rPr>
          <w:sz w:val="22"/>
        </w:rPr>
        <w:t>se</w:t>
      </w:r>
      <w:r>
        <w:rPr>
          <w:spacing w:val="-12"/>
          <w:sz w:val="22"/>
        </w:rPr>
        <w:t> </w:t>
      </w:r>
      <w:r>
        <w:rPr>
          <w:sz w:val="22"/>
        </w:rPr>
        <w:t>interpuso</w:t>
      </w:r>
      <w:r>
        <w:rPr>
          <w:spacing w:val="-14"/>
          <w:sz w:val="22"/>
        </w:rPr>
        <w:t> </w:t>
      </w:r>
      <w:r>
        <w:rPr>
          <w:sz w:val="22"/>
        </w:rPr>
        <w:t>extemporáneamente,</w:t>
      </w:r>
      <w:r>
        <w:rPr>
          <w:spacing w:val="-11"/>
          <w:sz w:val="22"/>
        </w:rPr>
        <w:t> </w:t>
      </w:r>
      <w:r>
        <w:rPr>
          <w:sz w:val="22"/>
        </w:rPr>
        <w:t>desechará</w:t>
      </w:r>
      <w:r>
        <w:rPr>
          <w:spacing w:val="-11"/>
          <w:sz w:val="22"/>
        </w:rPr>
        <w:t> </w:t>
      </w:r>
      <w:r>
        <w:rPr>
          <w:sz w:val="22"/>
        </w:rPr>
        <w:t>dicho </w:t>
      </w:r>
      <w:r>
        <w:rPr>
          <w:spacing w:val="-2"/>
          <w:sz w:val="22"/>
        </w:rPr>
        <w:t>recurso.</w:t>
      </w:r>
    </w:p>
    <w:p>
      <w:pPr>
        <w:pStyle w:val="BodyText"/>
        <w:spacing w:before="1"/>
      </w:pPr>
    </w:p>
    <w:p>
      <w:pPr>
        <w:spacing w:before="0"/>
        <w:ind w:left="3711" w:right="3688" w:hanging="2"/>
        <w:jc w:val="center"/>
        <w:rPr>
          <w:rFonts w:ascii="Arial" w:hAnsi="Arial"/>
          <w:b/>
          <w:sz w:val="22"/>
        </w:rPr>
      </w:pPr>
      <w:r>
        <w:rPr>
          <w:rFonts w:ascii="Arial" w:hAnsi="Arial"/>
          <w:b/>
          <w:sz w:val="22"/>
        </w:rPr>
        <w:t>CAPÍTULO NOVENO 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pacing w:val="-2"/>
          <w:sz w:val="22"/>
        </w:rPr>
        <w:t>TRAMITACIÓN</w:t>
      </w:r>
    </w:p>
    <w:p>
      <w:pPr>
        <w:pStyle w:val="BodyText"/>
        <w:rPr>
          <w:rFonts w:ascii="Arial"/>
          <w:b/>
        </w:rPr>
      </w:pPr>
    </w:p>
    <w:p>
      <w:pPr>
        <w:spacing w:before="0"/>
        <w:ind w:left="138" w:right="0" w:firstLine="0"/>
        <w:jc w:val="left"/>
        <w:rPr>
          <w:sz w:val="22"/>
        </w:rPr>
      </w:pPr>
      <w:r>
        <w:rPr>
          <w:rFonts w:ascii="Arial" w:hAnsi="Arial"/>
          <w:b/>
          <w:sz w:val="22"/>
        </w:rPr>
        <w:t>ARTÍCULO</w:t>
      </w:r>
      <w:r>
        <w:rPr>
          <w:rFonts w:ascii="Arial" w:hAnsi="Arial"/>
          <w:b/>
          <w:spacing w:val="-11"/>
          <w:sz w:val="22"/>
        </w:rPr>
        <w:t> </w:t>
      </w:r>
      <w:r>
        <w:rPr>
          <w:rFonts w:ascii="Arial" w:hAnsi="Arial"/>
          <w:b/>
          <w:sz w:val="22"/>
        </w:rPr>
        <w:t>55.-</w:t>
      </w:r>
      <w:r>
        <w:rPr>
          <w:rFonts w:ascii="Arial" w:hAnsi="Arial"/>
          <w:b/>
          <w:spacing w:val="-11"/>
          <w:sz w:val="22"/>
        </w:rPr>
        <w:t> </w:t>
      </w:r>
      <w:r>
        <w:rPr>
          <w:sz w:val="22"/>
        </w:rPr>
        <w:t>Son</w:t>
      </w:r>
      <w:r>
        <w:rPr>
          <w:spacing w:val="-11"/>
          <w:sz w:val="22"/>
        </w:rPr>
        <w:t> </w:t>
      </w:r>
      <w:r>
        <w:rPr>
          <w:sz w:val="22"/>
        </w:rPr>
        <w:t>formalidades</w:t>
      </w:r>
      <w:r>
        <w:rPr>
          <w:spacing w:val="-12"/>
          <w:sz w:val="22"/>
        </w:rPr>
        <w:t> </w:t>
      </w:r>
      <w:r>
        <w:rPr>
          <w:sz w:val="22"/>
        </w:rPr>
        <w:t>del</w:t>
      </w:r>
      <w:r>
        <w:rPr>
          <w:spacing w:val="-11"/>
          <w:sz w:val="22"/>
        </w:rPr>
        <w:t> </w:t>
      </w:r>
      <w:r>
        <w:rPr>
          <w:sz w:val="22"/>
        </w:rPr>
        <w:t>procedimiento</w:t>
      </w:r>
      <w:r>
        <w:rPr>
          <w:spacing w:val="-12"/>
          <w:sz w:val="22"/>
        </w:rPr>
        <w:t> </w:t>
      </w:r>
      <w:r>
        <w:rPr>
          <w:spacing w:val="-2"/>
          <w:sz w:val="22"/>
        </w:rPr>
        <w:t>administrativo:</w:t>
      </w:r>
    </w:p>
    <w:p>
      <w:pPr>
        <w:pStyle w:val="BodyText"/>
      </w:pPr>
    </w:p>
    <w:p>
      <w:pPr>
        <w:pStyle w:val="ListParagraph"/>
        <w:numPr>
          <w:ilvl w:val="0"/>
          <w:numId w:val="15"/>
        </w:numPr>
        <w:tabs>
          <w:tab w:pos="1216" w:val="left" w:leader="none"/>
          <w:tab w:pos="1218" w:val="left" w:leader="none"/>
        </w:tabs>
        <w:spacing w:line="240" w:lineRule="auto" w:before="0" w:after="0"/>
        <w:ind w:left="1218" w:right="116" w:hanging="721"/>
        <w:jc w:val="both"/>
        <w:rPr>
          <w:sz w:val="22"/>
        </w:rPr>
      </w:pPr>
      <w:r>
        <w:rPr>
          <w:sz w:val="22"/>
        </w:rPr>
        <w:t>Presentación</w:t>
      </w:r>
      <w:r>
        <w:rPr>
          <w:spacing w:val="-16"/>
          <w:sz w:val="22"/>
        </w:rPr>
        <w:t> </w:t>
      </w:r>
      <w:r>
        <w:rPr>
          <w:sz w:val="22"/>
        </w:rPr>
        <w:t>de</w:t>
      </w:r>
      <w:r>
        <w:rPr>
          <w:spacing w:val="-15"/>
          <w:sz w:val="22"/>
        </w:rPr>
        <w:t> </w:t>
      </w:r>
      <w:r>
        <w:rPr>
          <w:sz w:val="22"/>
        </w:rPr>
        <w:t>la</w:t>
      </w:r>
      <w:r>
        <w:rPr>
          <w:spacing w:val="-15"/>
          <w:sz w:val="22"/>
        </w:rPr>
        <w:t> </w:t>
      </w:r>
      <w:r>
        <w:rPr>
          <w:sz w:val="22"/>
        </w:rPr>
        <w:t>pretensión</w:t>
      </w:r>
      <w:r>
        <w:rPr>
          <w:spacing w:val="-16"/>
          <w:sz w:val="22"/>
        </w:rPr>
        <w:t> </w:t>
      </w:r>
      <w:r>
        <w:rPr>
          <w:sz w:val="22"/>
        </w:rPr>
        <w:t>del</w:t>
      </w:r>
      <w:r>
        <w:rPr>
          <w:spacing w:val="-15"/>
          <w:sz w:val="22"/>
        </w:rPr>
        <w:t> </w:t>
      </w:r>
      <w:r>
        <w:rPr>
          <w:sz w:val="22"/>
        </w:rPr>
        <w:t>administrado</w:t>
      </w:r>
      <w:r>
        <w:rPr>
          <w:spacing w:val="-15"/>
          <w:sz w:val="22"/>
        </w:rPr>
        <w:t> </w:t>
      </w:r>
      <w:r>
        <w:rPr>
          <w:sz w:val="22"/>
        </w:rPr>
        <w:t>a</w:t>
      </w:r>
      <w:r>
        <w:rPr>
          <w:spacing w:val="-15"/>
          <w:sz w:val="22"/>
        </w:rPr>
        <w:t> </w:t>
      </w:r>
      <w:r>
        <w:rPr>
          <w:sz w:val="22"/>
        </w:rPr>
        <w:t>través</w:t>
      </w:r>
      <w:r>
        <w:rPr>
          <w:spacing w:val="-16"/>
          <w:sz w:val="22"/>
        </w:rPr>
        <w:t> </w:t>
      </w:r>
      <w:r>
        <w:rPr>
          <w:sz w:val="22"/>
        </w:rPr>
        <w:t>de</w:t>
      </w:r>
      <w:r>
        <w:rPr>
          <w:spacing w:val="-15"/>
          <w:sz w:val="22"/>
        </w:rPr>
        <w:t> </w:t>
      </w:r>
      <w:r>
        <w:rPr>
          <w:sz w:val="22"/>
        </w:rPr>
        <w:t>escrito</w:t>
      </w:r>
      <w:r>
        <w:rPr>
          <w:spacing w:val="-15"/>
          <w:sz w:val="22"/>
        </w:rPr>
        <w:t> </w:t>
      </w:r>
      <w:r>
        <w:rPr>
          <w:sz w:val="22"/>
        </w:rPr>
        <w:t>o</w:t>
      </w:r>
      <w:r>
        <w:rPr>
          <w:spacing w:val="-16"/>
          <w:sz w:val="22"/>
        </w:rPr>
        <w:t> </w:t>
      </w:r>
      <w:r>
        <w:rPr>
          <w:sz w:val="22"/>
        </w:rPr>
        <w:t>promoción</w:t>
      </w:r>
      <w:r>
        <w:rPr>
          <w:spacing w:val="-15"/>
          <w:sz w:val="22"/>
        </w:rPr>
        <w:t> </w:t>
      </w:r>
      <w:r>
        <w:rPr>
          <w:sz w:val="22"/>
        </w:rPr>
        <w:t>dirigida a la autoridad;</w:t>
      </w:r>
    </w:p>
    <w:p>
      <w:pPr>
        <w:pStyle w:val="ListParagraph"/>
        <w:numPr>
          <w:ilvl w:val="0"/>
          <w:numId w:val="15"/>
        </w:numPr>
        <w:tabs>
          <w:tab w:pos="1218" w:val="left" w:leader="none"/>
        </w:tabs>
        <w:spacing w:line="240" w:lineRule="auto" w:before="253" w:after="0"/>
        <w:ind w:left="1218" w:right="0" w:hanging="720"/>
        <w:jc w:val="left"/>
        <w:rPr>
          <w:sz w:val="22"/>
        </w:rPr>
      </w:pPr>
      <w:r>
        <w:rPr>
          <w:sz w:val="22"/>
        </w:rPr>
        <w:t>Vista</w:t>
      </w:r>
      <w:r>
        <w:rPr>
          <w:spacing w:val="-9"/>
          <w:sz w:val="22"/>
        </w:rPr>
        <w:t> </w:t>
      </w:r>
      <w:r>
        <w:rPr>
          <w:sz w:val="22"/>
        </w:rPr>
        <w:t>que</w:t>
      </w:r>
      <w:r>
        <w:rPr>
          <w:spacing w:val="-7"/>
          <w:sz w:val="22"/>
        </w:rPr>
        <w:t> </w:t>
      </w:r>
      <w:r>
        <w:rPr>
          <w:sz w:val="22"/>
        </w:rPr>
        <w:t>de</w:t>
      </w:r>
      <w:r>
        <w:rPr>
          <w:spacing w:val="-8"/>
          <w:sz w:val="22"/>
        </w:rPr>
        <w:t> </w:t>
      </w:r>
      <w:r>
        <w:rPr>
          <w:sz w:val="22"/>
        </w:rPr>
        <w:t>la</w:t>
      </w:r>
      <w:r>
        <w:rPr>
          <w:spacing w:val="-9"/>
          <w:sz w:val="22"/>
        </w:rPr>
        <w:t> </w:t>
      </w:r>
      <w:r>
        <w:rPr>
          <w:sz w:val="22"/>
        </w:rPr>
        <w:t>pretensión</w:t>
      </w:r>
      <w:r>
        <w:rPr>
          <w:spacing w:val="-8"/>
          <w:sz w:val="22"/>
        </w:rPr>
        <w:t> </w:t>
      </w:r>
      <w:r>
        <w:rPr>
          <w:sz w:val="22"/>
        </w:rPr>
        <w:t>haga</w:t>
      </w:r>
      <w:r>
        <w:rPr>
          <w:spacing w:val="-8"/>
          <w:sz w:val="22"/>
        </w:rPr>
        <w:t> </w:t>
      </w:r>
      <w:r>
        <w:rPr>
          <w:sz w:val="22"/>
        </w:rPr>
        <w:t>la</w:t>
      </w:r>
      <w:r>
        <w:rPr>
          <w:spacing w:val="-8"/>
          <w:sz w:val="22"/>
        </w:rPr>
        <w:t> </w:t>
      </w:r>
      <w:r>
        <w:rPr>
          <w:sz w:val="22"/>
        </w:rPr>
        <w:t>autoridad</w:t>
      </w:r>
      <w:r>
        <w:rPr>
          <w:spacing w:val="-8"/>
          <w:sz w:val="22"/>
        </w:rPr>
        <w:t> </w:t>
      </w:r>
      <w:r>
        <w:rPr>
          <w:sz w:val="22"/>
        </w:rPr>
        <w:t>al</w:t>
      </w:r>
      <w:r>
        <w:rPr>
          <w:spacing w:val="-7"/>
          <w:sz w:val="22"/>
        </w:rPr>
        <w:t> </w:t>
      </w:r>
      <w:r>
        <w:rPr>
          <w:sz w:val="22"/>
        </w:rPr>
        <w:t>tercero</w:t>
      </w:r>
      <w:r>
        <w:rPr>
          <w:spacing w:val="-7"/>
          <w:sz w:val="22"/>
        </w:rPr>
        <w:t> </w:t>
      </w:r>
      <w:r>
        <w:rPr>
          <w:sz w:val="22"/>
        </w:rPr>
        <w:t>perjudicado,</w:t>
      </w:r>
      <w:r>
        <w:rPr>
          <w:spacing w:val="-9"/>
          <w:sz w:val="22"/>
        </w:rPr>
        <w:t> </w:t>
      </w:r>
      <w:r>
        <w:rPr>
          <w:sz w:val="22"/>
        </w:rPr>
        <w:t>si</w:t>
      </w:r>
      <w:r>
        <w:rPr>
          <w:spacing w:val="-8"/>
          <w:sz w:val="22"/>
        </w:rPr>
        <w:t> </w:t>
      </w:r>
      <w:r>
        <w:rPr>
          <w:sz w:val="22"/>
        </w:rPr>
        <w:t>lo</w:t>
      </w:r>
      <w:r>
        <w:rPr>
          <w:spacing w:val="-8"/>
          <w:sz w:val="22"/>
        </w:rPr>
        <w:t> </w:t>
      </w:r>
      <w:r>
        <w:rPr>
          <w:spacing w:val="-2"/>
          <w:sz w:val="22"/>
        </w:rPr>
        <w:t>hubiere;</w:t>
      </w:r>
    </w:p>
    <w:p>
      <w:pPr>
        <w:spacing w:after="0" w:line="240" w:lineRule="auto"/>
        <w:jc w:val="left"/>
        <w:rPr>
          <w:sz w:val="22"/>
        </w:rPr>
        <w:sectPr>
          <w:pgSz w:w="12250" w:h="15850"/>
          <w:pgMar w:header="1120" w:footer="843" w:top="2460" w:bottom="1080" w:left="1280" w:right="1300"/>
        </w:sectPr>
      </w:pPr>
    </w:p>
    <w:p>
      <w:pPr>
        <w:pStyle w:val="ListParagraph"/>
        <w:numPr>
          <w:ilvl w:val="0"/>
          <w:numId w:val="15"/>
        </w:numPr>
        <w:tabs>
          <w:tab w:pos="1216" w:val="left" w:leader="none"/>
          <w:tab w:pos="1218" w:val="left" w:leader="none"/>
        </w:tabs>
        <w:spacing w:line="240" w:lineRule="auto" w:before="104" w:after="0"/>
        <w:ind w:left="1218" w:right="120" w:hanging="721"/>
        <w:jc w:val="both"/>
        <w:rPr>
          <w:sz w:val="22"/>
        </w:rPr>
      </w:pPr>
      <w:r>
        <w:rPr>
          <w:sz w:val="22"/>
        </w:rPr>
        <w:t>Análisis</w:t>
      </w:r>
      <w:r>
        <w:rPr>
          <w:spacing w:val="-12"/>
          <w:sz w:val="22"/>
        </w:rPr>
        <w:t> </w:t>
      </w:r>
      <w:r>
        <w:rPr>
          <w:sz w:val="22"/>
        </w:rPr>
        <w:t>que</w:t>
      </w:r>
      <w:r>
        <w:rPr>
          <w:spacing w:val="-12"/>
          <w:sz w:val="22"/>
        </w:rPr>
        <w:t> </w:t>
      </w:r>
      <w:r>
        <w:rPr>
          <w:sz w:val="22"/>
        </w:rPr>
        <w:t>haga</w:t>
      </w:r>
      <w:r>
        <w:rPr>
          <w:spacing w:val="-12"/>
          <w:sz w:val="22"/>
        </w:rPr>
        <w:t> </w:t>
      </w:r>
      <w:r>
        <w:rPr>
          <w:sz w:val="22"/>
        </w:rPr>
        <w:t>la</w:t>
      </w:r>
      <w:r>
        <w:rPr>
          <w:spacing w:val="-12"/>
          <w:sz w:val="22"/>
        </w:rPr>
        <w:t> </w:t>
      </w:r>
      <w:r>
        <w:rPr>
          <w:sz w:val="22"/>
        </w:rPr>
        <w:t>autoridad,</w:t>
      </w:r>
      <w:r>
        <w:rPr>
          <w:spacing w:val="-12"/>
          <w:sz w:val="22"/>
        </w:rPr>
        <w:t> </w:t>
      </w:r>
      <w:r>
        <w:rPr>
          <w:sz w:val="22"/>
        </w:rPr>
        <w:t>para</w:t>
      </w:r>
      <w:r>
        <w:rPr>
          <w:spacing w:val="-13"/>
          <w:sz w:val="22"/>
        </w:rPr>
        <w:t> </w:t>
      </w:r>
      <w:r>
        <w:rPr>
          <w:sz w:val="22"/>
        </w:rPr>
        <w:t>el</w:t>
      </w:r>
      <w:r>
        <w:rPr>
          <w:spacing w:val="-12"/>
          <w:sz w:val="22"/>
        </w:rPr>
        <w:t> </w:t>
      </w:r>
      <w:r>
        <w:rPr>
          <w:sz w:val="22"/>
        </w:rPr>
        <w:t>caso</w:t>
      </w:r>
      <w:r>
        <w:rPr>
          <w:spacing w:val="-12"/>
          <w:sz w:val="22"/>
        </w:rPr>
        <w:t> </w:t>
      </w:r>
      <w:r>
        <w:rPr>
          <w:sz w:val="22"/>
        </w:rPr>
        <w:t>de</w:t>
      </w:r>
      <w:r>
        <w:rPr>
          <w:spacing w:val="-11"/>
          <w:sz w:val="22"/>
        </w:rPr>
        <w:t> </w:t>
      </w:r>
      <w:r>
        <w:rPr>
          <w:sz w:val="22"/>
        </w:rPr>
        <w:t>que</w:t>
      </w:r>
      <w:r>
        <w:rPr>
          <w:spacing w:val="-11"/>
          <w:sz w:val="22"/>
        </w:rPr>
        <w:t> </w:t>
      </w:r>
      <w:r>
        <w:rPr>
          <w:sz w:val="22"/>
        </w:rPr>
        <w:t>lo</w:t>
      </w:r>
      <w:r>
        <w:rPr>
          <w:spacing w:val="-12"/>
          <w:sz w:val="22"/>
        </w:rPr>
        <w:t> </w:t>
      </w:r>
      <w:r>
        <w:rPr>
          <w:sz w:val="22"/>
        </w:rPr>
        <w:t>solicitado</w:t>
      </w:r>
      <w:r>
        <w:rPr>
          <w:spacing w:val="-12"/>
          <w:sz w:val="22"/>
        </w:rPr>
        <w:t> </w:t>
      </w:r>
      <w:r>
        <w:rPr>
          <w:sz w:val="22"/>
        </w:rPr>
        <w:t>resulte</w:t>
      </w:r>
      <w:r>
        <w:rPr>
          <w:spacing w:val="-11"/>
          <w:sz w:val="22"/>
        </w:rPr>
        <w:t> </w:t>
      </w:r>
      <w:r>
        <w:rPr>
          <w:sz w:val="22"/>
        </w:rPr>
        <w:t>evidentemente </w:t>
      </w:r>
      <w:r>
        <w:rPr>
          <w:spacing w:val="-2"/>
          <w:sz w:val="22"/>
        </w:rPr>
        <w:t>improcedente;</w:t>
      </w:r>
    </w:p>
    <w:p>
      <w:pPr>
        <w:pStyle w:val="BodyText"/>
      </w:pPr>
    </w:p>
    <w:p>
      <w:pPr>
        <w:pStyle w:val="ListParagraph"/>
        <w:numPr>
          <w:ilvl w:val="0"/>
          <w:numId w:val="15"/>
        </w:numPr>
        <w:tabs>
          <w:tab w:pos="1218" w:val="left" w:leader="none"/>
        </w:tabs>
        <w:spacing w:line="240" w:lineRule="auto" w:before="0" w:after="0"/>
        <w:ind w:left="1218" w:right="0" w:hanging="720"/>
        <w:jc w:val="left"/>
        <w:rPr>
          <w:sz w:val="22"/>
        </w:rPr>
      </w:pPr>
      <w:r>
        <w:rPr>
          <w:sz w:val="22"/>
        </w:rPr>
        <w:t>Fijación</w:t>
      </w:r>
      <w:r>
        <w:rPr>
          <w:spacing w:val="-8"/>
          <w:sz w:val="22"/>
        </w:rPr>
        <w:t> </w:t>
      </w:r>
      <w:r>
        <w:rPr>
          <w:sz w:val="22"/>
        </w:rPr>
        <w:t>de</w:t>
      </w:r>
      <w:r>
        <w:rPr>
          <w:spacing w:val="-8"/>
          <w:sz w:val="22"/>
        </w:rPr>
        <w:t> </w:t>
      </w:r>
      <w:r>
        <w:rPr>
          <w:sz w:val="22"/>
        </w:rPr>
        <w:t>la</w:t>
      </w:r>
      <w:r>
        <w:rPr>
          <w:spacing w:val="-8"/>
          <w:sz w:val="22"/>
        </w:rPr>
        <w:t> </w:t>
      </w:r>
      <w:r>
        <w:rPr>
          <w:sz w:val="22"/>
        </w:rPr>
        <w:t>litis</w:t>
      </w:r>
      <w:r>
        <w:rPr>
          <w:spacing w:val="-7"/>
          <w:sz w:val="22"/>
        </w:rPr>
        <w:t> </w:t>
      </w:r>
      <w:r>
        <w:rPr>
          <w:sz w:val="22"/>
        </w:rPr>
        <w:t>administrativa,</w:t>
      </w:r>
      <w:r>
        <w:rPr>
          <w:spacing w:val="-9"/>
          <w:sz w:val="22"/>
        </w:rPr>
        <w:t> </w:t>
      </w:r>
      <w:r>
        <w:rPr>
          <w:sz w:val="22"/>
        </w:rPr>
        <w:t>si</w:t>
      </w:r>
      <w:r>
        <w:rPr>
          <w:spacing w:val="-7"/>
          <w:sz w:val="22"/>
        </w:rPr>
        <w:t> </w:t>
      </w:r>
      <w:r>
        <w:rPr>
          <w:sz w:val="22"/>
        </w:rPr>
        <w:t>fuere</w:t>
      </w:r>
      <w:r>
        <w:rPr>
          <w:spacing w:val="-7"/>
          <w:sz w:val="22"/>
        </w:rPr>
        <w:t> </w:t>
      </w:r>
      <w:r>
        <w:rPr>
          <w:sz w:val="22"/>
        </w:rPr>
        <w:t>posible</w:t>
      </w:r>
      <w:r>
        <w:rPr>
          <w:spacing w:val="-8"/>
          <w:sz w:val="22"/>
        </w:rPr>
        <w:t> </w:t>
      </w:r>
      <w:r>
        <w:rPr>
          <w:sz w:val="22"/>
        </w:rPr>
        <w:t>fijarla</w:t>
      </w:r>
      <w:r>
        <w:rPr>
          <w:spacing w:val="-8"/>
          <w:sz w:val="22"/>
        </w:rPr>
        <w:t> </w:t>
      </w:r>
      <w:r>
        <w:rPr>
          <w:sz w:val="22"/>
        </w:rPr>
        <w:t>en</w:t>
      </w:r>
      <w:r>
        <w:rPr>
          <w:spacing w:val="-7"/>
          <w:sz w:val="22"/>
        </w:rPr>
        <w:t> </w:t>
      </w:r>
      <w:r>
        <w:rPr>
          <w:sz w:val="22"/>
        </w:rPr>
        <w:t>puntos</w:t>
      </w:r>
      <w:r>
        <w:rPr>
          <w:spacing w:val="-7"/>
          <w:sz w:val="22"/>
        </w:rPr>
        <w:t> </w:t>
      </w:r>
      <w:r>
        <w:rPr>
          <w:sz w:val="22"/>
        </w:rPr>
        <w:t>claros</w:t>
      </w:r>
      <w:r>
        <w:rPr>
          <w:spacing w:val="-8"/>
          <w:sz w:val="22"/>
        </w:rPr>
        <w:t> </w:t>
      </w:r>
      <w:r>
        <w:rPr>
          <w:sz w:val="22"/>
        </w:rPr>
        <w:t>y</w:t>
      </w:r>
      <w:r>
        <w:rPr>
          <w:spacing w:val="-8"/>
          <w:sz w:val="22"/>
        </w:rPr>
        <w:t> </w:t>
      </w:r>
      <w:r>
        <w:rPr>
          <w:spacing w:val="-2"/>
          <w:sz w:val="22"/>
        </w:rPr>
        <w:t>precisos;</w:t>
      </w:r>
    </w:p>
    <w:p>
      <w:pPr>
        <w:pStyle w:val="BodyText"/>
      </w:pPr>
    </w:p>
    <w:p>
      <w:pPr>
        <w:pStyle w:val="ListParagraph"/>
        <w:numPr>
          <w:ilvl w:val="0"/>
          <w:numId w:val="15"/>
        </w:numPr>
        <w:tabs>
          <w:tab w:pos="1215" w:val="left" w:leader="none"/>
          <w:tab w:pos="1218" w:val="left" w:leader="none"/>
        </w:tabs>
        <w:spacing w:line="240" w:lineRule="auto" w:before="1" w:after="0"/>
        <w:ind w:left="1218" w:right="123" w:hanging="721"/>
        <w:jc w:val="both"/>
        <w:rPr>
          <w:sz w:val="22"/>
        </w:rPr>
      </w:pPr>
      <w:r>
        <w:rPr>
          <w:sz w:val="22"/>
        </w:rPr>
        <w:t>Contestación que haga la propia autoridad o los terceros, inclusive el propio </w:t>
      </w:r>
      <w:r>
        <w:rPr>
          <w:spacing w:val="-2"/>
          <w:sz w:val="22"/>
        </w:rPr>
        <w:t>administrado;</w:t>
      </w:r>
    </w:p>
    <w:p>
      <w:pPr>
        <w:pStyle w:val="ListParagraph"/>
        <w:numPr>
          <w:ilvl w:val="0"/>
          <w:numId w:val="15"/>
        </w:numPr>
        <w:tabs>
          <w:tab w:pos="1218" w:val="left" w:leader="none"/>
        </w:tabs>
        <w:spacing w:line="240" w:lineRule="auto" w:before="252" w:after="0"/>
        <w:ind w:left="1218" w:right="0" w:hanging="720"/>
        <w:jc w:val="left"/>
        <w:rPr>
          <w:sz w:val="22"/>
        </w:rPr>
      </w:pPr>
      <w:r>
        <w:rPr>
          <w:sz w:val="22"/>
        </w:rPr>
        <w:t>Nombramiento</w:t>
      </w:r>
      <w:r>
        <w:rPr>
          <w:spacing w:val="-9"/>
          <w:sz w:val="22"/>
        </w:rPr>
        <w:t> </w:t>
      </w:r>
      <w:r>
        <w:rPr>
          <w:sz w:val="22"/>
        </w:rPr>
        <w:t>de</w:t>
      </w:r>
      <w:r>
        <w:rPr>
          <w:spacing w:val="-9"/>
          <w:sz w:val="22"/>
        </w:rPr>
        <w:t> </w:t>
      </w:r>
      <w:r>
        <w:rPr>
          <w:sz w:val="22"/>
        </w:rPr>
        <w:t>Asesor</w:t>
      </w:r>
      <w:r>
        <w:rPr>
          <w:spacing w:val="-9"/>
          <w:sz w:val="22"/>
        </w:rPr>
        <w:t> </w:t>
      </w:r>
      <w:r>
        <w:rPr>
          <w:sz w:val="22"/>
        </w:rPr>
        <w:t>Jurídico</w:t>
      </w:r>
      <w:r>
        <w:rPr>
          <w:spacing w:val="-9"/>
          <w:sz w:val="22"/>
        </w:rPr>
        <w:t> </w:t>
      </w:r>
      <w:r>
        <w:rPr>
          <w:sz w:val="22"/>
        </w:rPr>
        <w:t>por</w:t>
      </w:r>
      <w:r>
        <w:rPr>
          <w:spacing w:val="-8"/>
          <w:sz w:val="22"/>
        </w:rPr>
        <w:t> </w:t>
      </w:r>
      <w:r>
        <w:rPr>
          <w:sz w:val="22"/>
        </w:rPr>
        <w:t>parte</w:t>
      </w:r>
      <w:r>
        <w:rPr>
          <w:spacing w:val="-8"/>
          <w:sz w:val="22"/>
        </w:rPr>
        <w:t> </w:t>
      </w:r>
      <w:r>
        <w:rPr>
          <w:sz w:val="22"/>
        </w:rPr>
        <w:t>del</w:t>
      </w:r>
      <w:r>
        <w:rPr>
          <w:spacing w:val="-9"/>
          <w:sz w:val="22"/>
        </w:rPr>
        <w:t> </w:t>
      </w:r>
      <w:r>
        <w:rPr>
          <w:spacing w:val="-2"/>
          <w:sz w:val="22"/>
        </w:rPr>
        <w:t>administrado;</w:t>
      </w:r>
    </w:p>
    <w:p>
      <w:pPr>
        <w:pStyle w:val="BodyText"/>
      </w:pPr>
    </w:p>
    <w:p>
      <w:pPr>
        <w:pStyle w:val="ListParagraph"/>
        <w:numPr>
          <w:ilvl w:val="0"/>
          <w:numId w:val="15"/>
        </w:numPr>
        <w:tabs>
          <w:tab w:pos="1218" w:val="left" w:leader="none"/>
        </w:tabs>
        <w:spacing w:line="240" w:lineRule="auto" w:before="1" w:after="0"/>
        <w:ind w:left="1218" w:right="115" w:hanging="721"/>
        <w:jc w:val="both"/>
        <w:rPr>
          <w:sz w:val="22"/>
        </w:rPr>
      </w:pPr>
      <w:r>
        <w:rPr>
          <w:sz w:val="22"/>
        </w:rPr>
        <w:t>Oportunidad que se le dé al administrado de interponer excepciones y defensas, cuando la autoridad haciendo uso de su imperio legal, pretenda que el administrado realice o consienta, algún acto;</w:t>
      </w:r>
    </w:p>
    <w:p>
      <w:pPr>
        <w:pStyle w:val="ListParagraph"/>
        <w:numPr>
          <w:ilvl w:val="0"/>
          <w:numId w:val="15"/>
        </w:numPr>
        <w:tabs>
          <w:tab w:pos="1218" w:val="left" w:leader="none"/>
        </w:tabs>
        <w:spacing w:line="240" w:lineRule="auto" w:before="252" w:after="0"/>
        <w:ind w:left="1218" w:right="121" w:hanging="721"/>
        <w:jc w:val="both"/>
        <w:rPr>
          <w:sz w:val="22"/>
        </w:rPr>
      </w:pPr>
      <w:r>
        <w:rPr>
          <w:sz w:val="22"/>
        </w:rPr>
        <w:t>La oportunidad de que el administrado, ofrezca a la autoridad, las pruebas que considere idóneas para probar sus alegaciones;</w:t>
      </w:r>
    </w:p>
    <w:p>
      <w:pPr>
        <w:pStyle w:val="ListParagraph"/>
        <w:numPr>
          <w:ilvl w:val="0"/>
          <w:numId w:val="15"/>
        </w:numPr>
        <w:tabs>
          <w:tab w:pos="1218" w:val="left" w:leader="none"/>
        </w:tabs>
        <w:spacing w:line="240" w:lineRule="auto" w:before="253" w:after="0"/>
        <w:ind w:left="1218" w:right="0" w:hanging="720"/>
        <w:jc w:val="left"/>
        <w:rPr>
          <w:sz w:val="22"/>
        </w:rPr>
      </w:pPr>
      <w:r>
        <w:rPr>
          <w:sz w:val="22"/>
        </w:rPr>
        <w:t>Alegar</w:t>
      </w:r>
      <w:r>
        <w:rPr>
          <w:spacing w:val="-7"/>
          <w:sz w:val="22"/>
        </w:rPr>
        <w:t> </w:t>
      </w:r>
      <w:r>
        <w:rPr>
          <w:sz w:val="22"/>
        </w:rPr>
        <w:t>de</w:t>
      </w:r>
      <w:r>
        <w:rPr>
          <w:spacing w:val="-6"/>
          <w:sz w:val="22"/>
        </w:rPr>
        <w:t> </w:t>
      </w:r>
      <w:r>
        <w:rPr>
          <w:sz w:val="22"/>
        </w:rPr>
        <w:t>bien</w:t>
      </w:r>
      <w:r>
        <w:rPr>
          <w:spacing w:val="-7"/>
          <w:sz w:val="22"/>
        </w:rPr>
        <w:t> </w:t>
      </w:r>
      <w:r>
        <w:rPr>
          <w:spacing w:val="-2"/>
          <w:sz w:val="22"/>
        </w:rPr>
        <w:t>probado;</w:t>
      </w:r>
    </w:p>
    <w:p>
      <w:pPr>
        <w:pStyle w:val="BodyText"/>
      </w:pPr>
    </w:p>
    <w:p>
      <w:pPr>
        <w:pStyle w:val="ListParagraph"/>
        <w:numPr>
          <w:ilvl w:val="0"/>
          <w:numId w:val="15"/>
        </w:numPr>
        <w:tabs>
          <w:tab w:pos="1218" w:val="left" w:leader="none"/>
        </w:tabs>
        <w:spacing w:line="240" w:lineRule="auto" w:before="0" w:after="0"/>
        <w:ind w:left="1218" w:right="0" w:hanging="720"/>
        <w:jc w:val="left"/>
        <w:rPr>
          <w:sz w:val="22"/>
        </w:rPr>
      </w:pPr>
      <w:r>
        <w:rPr>
          <w:sz w:val="22"/>
        </w:rPr>
        <w:t>Oír</w:t>
      </w:r>
      <w:r>
        <w:rPr>
          <w:spacing w:val="-12"/>
          <w:sz w:val="22"/>
        </w:rPr>
        <w:t> </w:t>
      </w:r>
      <w:r>
        <w:rPr>
          <w:sz w:val="22"/>
        </w:rPr>
        <w:t>resolución</w:t>
      </w:r>
      <w:r>
        <w:rPr>
          <w:spacing w:val="-12"/>
          <w:sz w:val="22"/>
        </w:rPr>
        <w:t> </w:t>
      </w:r>
      <w:r>
        <w:rPr>
          <w:sz w:val="22"/>
        </w:rPr>
        <w:t>administrativa;</w:t>
      </w:r>
      <w:r>
        <w:rPr>
          <w:spacing w:val="-11"/>
          <w:sz w:val="22"/>
        </w:rPr>
        <w:t> </w:t>
      </w:r>
      <w:r>
        <w:rPr>
          <w:spacing w:val="-10"/>
          <w:sz w:val="22"/>
        </w:rPr>
        <w:t>y</w:t>
      </w:r>
    </w:p>
    <w:p>
      <w:pPr>
        <w:pStyle w:val="BodyText"/>
        <w:spacing w:before="1"/>
      </w:pPr>
    </w:p>
    <w:p>
      <w:pPr>
        <w:pStyle w:val="ListParagraph"/>
        <w:numPr>
          <w:ilvl w:val="0"/>
          <w:numId w:val="15"/>
        </w:numPr>
        <w:tabs>
          <w:tab w:pos="1216" w:val="left" w:leader="none"/>
          <w:tab w:pos="1218" w:val="left" w:leader="none"/>
        </w:tabs>
        <w:spacing w:line="240" w:lineRule="auto" w:before="0" w:after="0"/>
        <w:ind w:left="1218" w:right="120" w:hanging="721"/>
        <w:jc w:val="both"/>
        <w:rPr>
          <w:sz w:val="22"/>
        </w:rPr>
      </w:pPr>
      <w:r>
        <w:rPr>
          <w:sz w:val="22"/>
        </w:rPr>
        <w:t>Interponer los recursos que prevean las leyes contra de la resolución que le sea </w:t>
      </w:r>
      <w:r>
        <w:rPr>
          <w:spacing w:val="-2"/>
          <w:sz w:val="22"/>
        </w:rPr>
        <w:t>desfavorable.</w:t>
      </w:r>
    </w:p>
    <w:p>
      <w:pPr>
        <w:pStyle w:val="BodyText"/>
        <w:spacing w:before="252"/>
        <w:ind w:left="138" w:right="116"/>
        <w:jc w:val="both"/>
      </w:pPr>
      <w:r>
        <w:rPr>
          <w:rFonts w:ascii="Arial" w:hAnsi="Arial"/>
          <w:b/>
        </w:rPr>
        <w:t>ARTÍCULO 56. </w:t>
      </w:r>
      <w:r>
        <w:rPr/>
        <w:t>Los escritos dirigidos a alguna autoridad de la Administración Pública Estatal o Municipal deberán presentarse directamente en sus oficinas autorizadas para tales efectos o en oficinas de correos, salvo el caso del escrito inicial de impugnación, el cual deberá presentarse precisamente en las oficinas administrativas correspondientes de la autoridad competente.</w:t>
      </w:r>
    </w:p>
    <w:p>
      <w:pPr>
        <w:pStyle w:val="BodyText"/>
      </w:pPr>
    </w:p>
    <w:p>
      <w:pPr>
        <w:pStyle w:val="BodyText"/>
        <w:ind w:left="138"/>
        <w:jc w:val="both"/>
      </w:pPr>
      <w:r>
        <w:rPr/>
        <w:t>En</w:t>
      </w:r>
      <w:r>
        <w:rPr>
          <w:spacing w:val="-8"/>
        </w:rPr>
        <w:t> </w:t>
      </w:r>
      <w:r>
        <w:rPr/>
        <w:t>ningún</w:t>
      </w:r>
      <w:r>
        <w:rPr>
          <w:spacing w:val="-6"/>
        </w:rPr>
        <w:t> </w:t>
      </w:r>
      <w:r>
        <w:rPr/>
        <w:t>caso</w:t>
      </w:r>
      <w:r>
        <w:rPr>
          <w:spacing w:val="-7"/>
        </w:rPr>
        <w:t> </w:t>
      </w:r>
      <w:r>
        <w:rPr/>
        <w:t>se</w:t>
      </w:r>
      <w:r>
        <w:rPr>
          <w:spacing w:val="-7"/>
        </w:rPr>
        <w:t> </w:t>
      </w:r>
      <w:r>
        <w:rPr/>
        <w:t>podrán</w:t>
      </w:r>
      <w:r>
        <w:rPr>
          <w:spacing w:val="-7"/>
        </w:rPr>
        <w:t> </w:t>
      </w:r>
      <w:r>
        <w:rPr/>
        <w:t>rechazar</w:t>
      </w:r>
      <w:r>
        <w:rPr>
          <w:spacing w:val="-7"/>
        </w:rPr>
        <w:t> </w:t>
      </w:r>
      <w:r>
        <w:rPr/>
        <w:t>los</w:t>
      </w:r>
      <w:r>
        <w:rPr>
          <w:spacing w:val="-7"/>
        </w:rPr>
        <w:t> </w:t>
      </w:r>
      <w:r>
        <w:rPr/>
        <w:t>escritos</w:t>
      </w:r>
      <w:r>
        <w:rPr>
          <w:spacing w:val="-7"/>
        </w:rPr>
        <w:t> </w:t>
      </w:r>
      <w:r>
        <w:rPr/>
        <w:t>en</w:t>
      </w:r>
      <w:r>
        <w:rPr>
          <w:spacing w:val="-6"/>
        </w:rPr>
        <w:t> </w:t>
      </w:r>
      <w:r>
        <w:rPr/>
        <w:t>las</w:t>
      </w:r>
      <w:r>
        <w:rPr>
          <w:spacing w:val="-7"/>
        </w:rPr>
        <w:t> </w:t>
      </w:r>
      <w:r>
        <w:rPr/>
        <w:t>unidades</w:t>
      </w:r>
      <w:r>
        <w:rPr>
          <w:spacing w:val="-6"/>
        </w:rPr>
        <w:t> </w:t>
      </w:r>
      <w:r>
        <w:rPr/>
        <w:t>de</w:t>
      </w:r>
      <w:r>
        <w:rPr>
          <w:spacing w:val="-7"/>
        </w:rPr>
        <w:t> </w:t>
      </w:r>
      <w:r>
        <w:rPr/>
        <w:t>recepción</w:t>
      </w:r>
      <w:r>
        <w:rPr>
          <w:spacing w:val="-7"/>
        </w:rPr>
        <w:t> </w:t>
      </w:r>
      <w:r>
        <w:rPr/>
        <w:t>de</w:t>
      </w:r>
      <w:r>
        <w:rPr>
          <w:spacing w:val="-7"/>
        </w:rPr>
        <w:t> </w:t>
      </w:r>
      <w:r>
        <w:rPr>
          <w:spacing w:val="-2"/>
        </w:rPr>
        <w:t>documentos.</w:t>
      </w:r>
    </w:p>
    <w:p>
      <w:pPr>
        <w:pStyle w:val="BodyText"/>
        <w:spacing w:before="1"/>
      </w:pPr>
    </w:p>
    <w:p>
      <w:pPr>
        <w:pStyle w:val="BodyText"/>
        <w:ind w:left="138" w:right="115"/>
        <w:jc w:val="both"/>
      </w:pPr>
      <w:r>
        <w:rPr>
          <w:rFonts w:ascii="Arial" w:hAnsi="Arial"/>
          <w:b/>
        </w:rPr>
        <w:t>ARTÍCULO 57. </w:t>
      </w:r>
      <w:r>
        <w:rPr/>
        <w:t>Cuando un escrito sea presentado ante un órgano incompetente, dicho órgano remitirá la promoción al que sea competente en el plazo de tres días, apercibiendo a su vez al particular</w:t>
      </w:r>
      <w:r>
        <w:rPr>
          <w:spacing w:val="-12"/>
        </w:rPr>
        <w:t> </w:t>
      </w:r>
      <w:r>
        <w:rPr/>
        <w:t>de</w:t>
      </w:r>
      <w:r>
        <w:rPr>
          <w:spacing w:val="-13"/>
        </w:rPr>
        <w:t> </w:t>
      </w:r>
      <w:r>
        <w:rPr/>
        <w:t>dicha</w:t>
      </w:r>
      <w:r>
        <w:rPr>
          <w:spacing w:val="-12"/>
        </w:rPr>
        <w:t> </w:t>
      </w:r>
      <w:r>
        <w:rPr/>
        <w:t>remisión</w:t>
      </w:r>
      <w:r>
        <w:rPr>
          <w:spacing w:val="-11"/>
        </w:rPr>
        <w:t> </w:t>
      </w:r>
      <w:r>
        <w:rPr/>
        <w:t>y</w:t>
      </w:r>
      <w:r>
        <w:rPr>
          <w:spacing w:val="-11"/>
        </w:rPr>
        <w:t> </w:t>
      </w:r>
      <w:r>
        <w:rPr/>
        <w:t>que,</w:t>
      </w:r>
      <w:r>
        <w:rPr>
          <w:spacing w:val="-13"/>
        </w:rPr>
        <w:t> </w:t>
      </w:r>
      <w:r>
        <w:rPr/>
        <w:t>en</w:t>
      </w:r>
      <w:r>
        <w:rPr>
          <w:spacing w:val="-13"/>
        </w:rPr>
        <w:t> </w:t>
      </w:r>
      <w:r>
        <w:rPr/>
        <w:t>tal</w:t>
      </w:r>
      <w:r>
        <w:rPr>
          <w:spacing w:val="-11"/>
        </w:rPr>
        <w:t> </w:t>
      </w:r>
      <w:r>
        <w:rPr/>
        <w:t>caso,</w:t>
      </w:r>
      <w:r>
        <w:rPr>
          <w:spacing w:val="-13"/>
        </w:rPr>
        <w:t> </w:t>
      </w:r>
      <w:r>
        <w:rPr/>
        <w:t>se</w:t>
      </w:r>
      <w:r>
        <w:rPr>
          <w:spacing w:val="-12"/>
        </w:rPr>
        <w:t> </w:t>
      </w:r>
      <w:r>
        <w:rPr/>
        <w:t>tendrá</w:t>
      </w:r>
      <w:r>
        <w:rPr>
          <w:spacing w:val="-12"/>
        </w:rPr>
        <w:t> </w:t>
      </w:r>
      <w:r>
        <w:rPr/>
        <w:t>como</w:t>
      </w:r>
      <w:r>
        <w:rPr>
          <w:spacing w:val="-12"/>
        </w:rPr>
        <w:t> </w:t>
      </w:r>
      <w:r>
        <w:rPr/>
        <w:t>fecha</w:t>
      </w:r>
      <w:r>
        <w:rPr>
          <w:spacing w:val="-11"/>
        </w:rPr>
        <w:t> </w:t>
      </w:r>
      <w:r>
        <w:rPr/>
        <w:t>de</w:t>
      </w:r>
      <w:r>
        <w:rPr>
          <w:spacing w:val="-13"/>
        </w:rPr>
        <w:t> </w:t>
      </w:r>
      <w:r>
        <w:rPr/>
        <w:t>presentación</w:t>
      </w:r>
      <w:r>
        <w:rPr>
          <w:spacing w:val="-13"/>
        </w:rPr>
        <w:t> </w:t>
      </w:r>
      <w:r>
        <w:rPr/>
        <w:t>la</w:t>
      </w:r>
      <w:r>
        <w:rPr>
          <w:spacing w:val="-12"/>
        </w:rPr>
        <w:t> </w:t>
      </w:r>
      <w:r>
        <w:rPr/>
        <w:t>del</w:t>
      </w:r>
      <w:r>
        <w:rPr>
          <w:spacing w:val="-11"/>
        </w:rPr>
        <w:t> </w:t>
      </w:r>
      <w:r>
        <w:rPr/>
        <w:t>acuse de</w:t>
      </w:r>
      <w:r>
        <w:rPr>
          <w:spacing w:val="-8"/>
        </w:rPr>
        <w:t> </w:t>
      </w:r>
      <w:r>
        <w:rPr/>
        <w:t>recibo</w:t>
      </w:r>
      <w:r>
        <w:rPr>
          <w:spacing w:val="-8"/>
        </w:rPr>
        <w:t> </w:t>
      </w:r>
      <w:r>
        <w:rPr/>
        <w:t>del</w:t>
      </w:r>
      <w:r>
        <w:rPr>
          <w:spacing w:val="-8"/>
        </w:rPr>
        <w:t> </w:t>
      </w:r>
      <w:r>
        <w:rPr/>
        <w:t>órgano</w:t>
      </w:r>
      <w:r>
        <w:rPr>
          <w:spacing w:val="-8"/>
        </w:rPr>
        <w:t> </w:t>
      </w:r>
      <w:r>
        <w:rPr/>
        <w:t>competente.</w:t>
      </w:r>
      <w:r>
        <w:rPr>
          <w:spacing w:val="-8"/>
        </w:rPr>
        <w:t> </w:t>
      </w:r>
      <w:r>
        <w:rPr/>
        <w:t>De</w:t>
      </w:r>
      <w:r>
        <w:rPr>
          <w:spacing w:val="-8"/>
        </w:rPr>
        <w:t> </w:t>
      </w:r>
      <w:r>
        <w:rPr/>
        <w:t>esta</w:t>
      </w:r>
      <w:r>
        <w:rPr>
          <w:spacing w:val="-8"/>
        </w:rPr>
        <w:t> </w:t>
      </w:r>
      <w:r>
        <w:rPr/>
        <w:t>circunstancia</w:t>
      </w:r>
      <w:r>
        <w:rPr>
          <w:spacing w:val="-8"/>
        </w:rPr>
        <w:t> </w:t>
      </w:r>
      <w:r>
        <w:rPr/>
        <w:t>deberá</w:t>
      </w:r>
      <w:r>
        <w:rPr>
          <w:spacing w:val="-8"/>
        </w:rPr>
        <w:t> </w:t>
      </w:r>
      <w:r>
        <w:rPr/>
        <w:t>dejarse</w:t>
      </w:r>
      <w:r>
        <w:rPr>
          <w:spacing w:val="-8"/>
        </w:rPr>
        <w:t> </w:t>
      </w:r>
      <w:r>
        <w:rPr/>
        <w:t>constancia</w:t>
      </w:r>
      <w:r>
        <w:rPr>
          <w:spacing w:val="-9"/>
        </w:rPr>
        <w:t> </w:t>
      </w:r>
      <w:r>
        <w:rPr/>
        <w:t>por</w:t>
      </w:r>
      <w:r>
        <w:rPr>
          <w:spacing w:val="-8"/>
        </w:rPr>
        <w:t> </w:t>
      </w:r>
      <w:r>
        <w:rPr/>
        <w:t>escrito</w:t>
      </w:r>
      <w:r>
        <w:rPr>
          <w:spacing w:val="-8"/>
        </w:rPr>
        <w:t> </w:t>
      </w:r>
      <w:r>
        <w:rPr/>
        <w:t>en el propio documento y en la copia sellada que al efecto se exhiba. En caso de no realizarse el apercibimiento referido se tendrá como fecha de presentación la del acuse de recibo del órgano </w:t>
      </w:r>
      <w:r>
        <w:rPr>
          <w:spacing w:val="-2"/>
        </w:rPr>
        <w:t>incompetente.</w:t>
      </w:r>
    </w:p>
    <w:p>
      <w:pPr>
        <w:pStyle w:val="BodyText"/>
        <w:spacing w:before="252"/>
        <w:ind w:left="138" w:right="118"/>
        <w:jc w:val="both"/>
      </w:pPr>
      <w:r>
        <w:rPr>
          <w:rFonts w:ascii="Arial" w:hAnsi="Arial"/>
          <w:b/>
        </w:rPr>
        <w:t>ARTÍCULO</w:t>
      </w:r>
      <w:r>
        <w:rPr>
          <w:rFonts w:ascii="Arial" w:hAnsi="Arial"/>
          <w:b/>
          <w:spacing w:val="-6"/>
        </w:rPr>
        <w:t> </w:t>
      </w:r>
      <w:r>
        <w:rPr>
          <w:rFonts w:ascii="Arial" w:hAnsi="Arial"/>
          <w:b/>
        </w:rPr>
        <w:t>58.</w:t>
      </w:r>
      <w:r>
        <w:rPr>
          <w:rFonts w:ascii="Arial" w:hAnsi="Arial"/>
          <w:b/>
          <w:spacing w:val="-7"/>
        </w:rPr>
        <w:t> </w:t>
      </w:r>
      <w:r>
        <w:rPr/>
        <w:t>Los</w:t>
      </w:r>
      <w:r>
        <w:rPr>
          <w:spacing w:val="-6"/>
        </w:rPr>
        <w:t> </w:t>
      </w:r>
      <w:r>
        <w:rPr/>
        <w:t>escritos</w:t>
      </w:r>
      <w:r>
        <w:rPr>
          <w:spacing w:val="-7"/>
        </w:rPr>
        <w:t> </w:t>
      </w:r>
      <w:r>
        <w:rPr/>
        <w:t>recibidos</w:t>
      </w:r>
      <w:r>
        <w:rPr>
          <w:spacing w:val="-7"/>
        </w:rPr>
        <w:t> </w:t>
      </w:r>
      <w:r>
        <w:rPr/>
        <w:t>por</w:t>
      </w:r>
      <w:r>
        <w:rPr>
          <w:spacing w:val="-7"/>
        </w:rPr>
        <w:t> </w:t>
      </w:r>
      <w:r>
        <w:rPr/>
        <w:t>correo</w:t>
      </w:r>
      <w:r>
        <w:rPr>
          <w:spacing w:val="-7"/>
        </w:rPr>
        <w:t> </w:t>
      </w:r>
      <w:r>
        <w:rPr/>
        <w:t>certificado</w:t>
      </w:r>
      <w:r>
        <w:rPr>
          <w:spacing w:val="-8"/>
        </w:rPr>
        <w:t> </w:t>
      </w:r>
      <w:r>
        <w:rPr/>
        <w:t>con</w:t>
      </w:r>
      <w:r>
        <w:rPr>
          <w:spacing w:val="-7"/>
        </w:rPr>
        <w:t> </w:t>
      </w:r>
      <w:r>
        <w:rPr/>
        <w:t>acuse</w:t>
      </w:r>
      <w:r>
        <w:rPr>
          <w:spacing w:val="-7"/>
        </w:rPr>
        <w:t> </w:t>
      </w:r>
      <w:r>
        <w:rPr/>
        <w:t>de</w:t>
      </w:r>
      <w:r>
        <w:rPr>
          <w:spacing w:val="-8"/>
        </w:rPr>
        <w:t> </w:t>
      </w:r>
      <w:r>
        <w:rPr/>
        <w:t>recibo</w:t>
      </w:r>
      <w:r>
        <w:rPr>
          <w:spacing w:val="-7"/>
        </w:rPr>
        <w:t> </w:t>
      </w:r>
      <w:r>
        <w:rPr/>
        <w:t>se</w:t>
      </w:r>
      <w:r>
        <w:rPr>
          <w:spacing w:val="-7"/>
        </w:rPr>
        <w:t> </w:t>
      </w:r>
      <w:r>
        <w:rPr/>
        <w:t>considerarán presentados en las fechas que indique el sello fechador de la oficina de correos, excepto en los casos en que hubieren sido dirigidos a una autoridad que resulte incompetente. Para tal efecto, se</w:t>
      </w:r>
      <w:r>
        <w:rPr>
          <w:spacing w:val="-8"/>
        </w:rPr>
        <w:t> </w:t>
      </w:r>
      <w:r>
        <w:rPr/>
        <w:t>agregará</w:t>
      </w:r>
      <w:r>
        <w:rPr>
          <w:spacing w:val="-9"/>
        </w:rPr>
        <w:t> </w:t>
      </w:r>
      <w:r>
        <w:rPr/>
        <w:t>al</w:t>
      </w:r>
      <w:r>
        <w:rPr>
          <w:spacing w:val="-8"/>
        </w:rPr>
        <w:t> </w:t>
      </w:r>
      <w:r>
        <w:rPr/>
        <w:t>expediente</w:t>
      </w:r>
      <w:r>
        <w:rPr>
          <w:spacing w:val="-8"/>
        </w:rPr>
        <w:t> </w:t>
      </w:r>
      <w:r>
        <w:rPr/>
        <w:t>el</w:t>
      </w:r>
      <w:r>
        <w:rPr>
          <w:spacing w:val="-8"/>
        </w:rPr>
        <w:t> </w:t>
      </w:r>
      <w:r>
        <w:rPr/>
        <w:t>sobre</w:t>
      </w:r>
      <w:r>
        <w:rPr>
          <w:spacing w:val="-8"/>
        </w:rPr>
        <w:t> </w:t>
      </w:r>
      <w:r>
        <w:rPr/>
        <w:t>sin</w:t>
      </w:r>
      <w:r>
        <w:rPr>
          <w:spacing w:val="-8"/>
        </w:rPr>
        <w:t> </w:t>
      </w:r>
      <w:r>
        <w:rPr/>
        <w:t>destruir</w:t>
      </w:r>
      <w:r>
        <w:rPr>
          <w:spacing w:val="-8"/>
        </w:rPr>
        <w:t> </w:t>
      </w:r>
      <w:r>
        <w:rPr/>
        <w:t>en</w:t>
      </w:r>
      <w:r>
        <w:rPr>
          <w:spacing w:val="-9"/>
        </w:rPr>
        <w:t> </w:t>
      </w:r>
      <w:r>
        <w:rPr/>
        <w:t>donde</w:t>
      </w:r>
      <w:r>
        <w:rPr>
          <w:spacing w:val="-8"/>
        </w:rPr>
        <w:t> </w:t>
      </w:r>
      <w:r>
        <w:rPr/>
        <w:t>aparezca</w:t>
      </w:r>
      <w:r>
        <w:rPr>
          <w:spacing w:val="-8"/>
        </w:rPr>
        <w:t> </w:t>
      </w:r>
      <w:r>
        <w:rPr/>
        <w:t>el</w:t>
      </w:r>
      <w:r>
        <w:rPr>
          <w:spacing w:val="-9"/>
        </w:rPr>
        <w:t> </w:t>
      </w:r>
      <w:r>
        <w:rPr/>
        <w:t>sello</w:t>
      </w:r>
      <w:r>
        <w:rPr>
          <w:spacing w:val="-9"/>
        </w:rPr>
        <w:t> </w:t>
      </w:r>
      <w:r>
        <w:rPr/>
        <w:t>fechador,</w:t>
      </w:r>
      <w:r>
        <w:rPr>
          <w:spacing w:val="-8"/>
        </w:rPr>
        <w:t> </w:t>
      </w:r>
      <w:r>
        <w:rPr/>
        <w:t>y</w:t>
      </w:r>
      <w:r>
        <w:rPr>
          <w:spacing w:val="-9"/>
        </w:rPr>
        <w:t> </w:t>
      </w:r>
      <w:r>
        <w:rPr/>
        <w:t>cuando</w:t>
      </w:r>
      <w:r>
        <w:rPr>
          <w:spacing w:val="-8"/>
        </w:rPr>
        <w:t> </w:t>
      </w:r>
      <w:r>
        <w:rPr/>
        <w:t>así proceda se estará a lo dispuesto en el artículo anterior.</w:t>
      </w:r>
    </w:p>
    <w:p>
      <w:pPr>
        <w:pStyle w:val="BodyText"/>
      </w:pPr>
    </w:p>
    <w:p>
      <w:pPr>
        <w:pStyle w:val="BodyText"/>
        <w:spacing w:before="1"/>
        <w:ind w:left="138" w:right="117"/>
        <w:jc w:val="both"/>
      </w:pPr>
      <w:r>
        <w:rPr>
          <w:rFonts w:ascii="Arial" w:hAnsi="Arial"/>
          <w:b/>
        </w:rPr>
        <w:t>ARTÍCULO</w:t>
      </w:r>
      <w:r>
        <w:rPr>
          <w:rFonts w:ascii="Arial" w:hAnsi="Arial"/>
          <w:b/>
          <w:spacing w:val="-6"/>
        </w:rPr>
        <w:t> </w:t>
      </w:r>
      <w:r>
        <w:rPr>
          <w:rFonts w:ascii="Arial" w:hAnsi="Arial"/>
          <w:b/>
        </w:rPr>
        <w:t>59.-</w:t>
      </w:r>
      <w:r>
        <w:rPr>
          <w:rFonts w:ascii="Arial" w:hAnsi="Arial"/>
          <w:b/>
          <w:spacing w:val="-7"/>
        </w:rPr>
        <w:t> </w:t>
      </w:r>
      <w:r>
        <w:rPr/>
        <w:t>En</w:t>
      </w:r>
      <w:r>
        <w:rPr>
          <w:spacing w:val="-7"/>
        </w:rPr>
        <w:t> </w:t>
      </w:r>
      <w:r>
        <w:rPr/>
        <w:t>el</w:t>
      </w:r>
      <w:r>
        <w:rPr>
          <w:spacing w:val="-7"/>
        </w:rPr>
        <w:t> </w:t>
      </w:r>
      <w:r>
        <w:rPr/>
        <w:t>despacho</w:t>
      </w:r>
      <w:r>
        <w:rPr>
          <w:spacing w:val="-6"/>
        </w:rPr>
        <w:t> </w:t>
      </w:r>
      <w:r>
        <w:rPr/>
        <w:t>de</w:t>
      </w:r>
      <w:r>
        <w:rPr>
          <w:spacing w:val="-9"/>
        </w:rPr>
        <w:t> </w:t>
      </w:r>
      <w:r>
        <w:rPr/>
        <w:t>los</w:t>
      </w:r>
      <w:r>
        <w:rPr>
          <w:spacing w:val="-6"/>
        </w:rPr>
        <w:t> </w:t>
      </w:r>
      <w:r>
        <w:rPr/>
        <w:t>expedientes</w:t>
      </w:r>
      <w:r>
        <w:rPr>
          <w:spacing w:val="-6"/>
        </w:rPr>
        <w:t> </w:t>
      </w:r>
      <w:r>
        <w:rPr/>
        <w:t>se</w:t>
      </w:r>
      <w:r>
        <w:rPr>
          <w:spacing w:val="-7"/>
        </w:rPr>
        <w:t> </w:t>
      </w:r>
      <w:r>
        <w:rPr/>
        <w:t>guardará</w:t>
      </w:r>
      <w:r>
        <w:rPr>
          <w:spacing w:val="-7"/>
        </w:rPr>
        <w:t> </w:t>
      </w:r>
      <w:r>
        <w:rPr/>
        <w:t>y</w:t>
      </w:r>
      <w:r>
        <w:rPr>
          <w:spacing w:val="-6"/>
        </w:rPr>
        <w:t> </w:t>
      </w:r>
      <w:r>
        <w:rPr/>
        <w:t>respetará</w:t>
      </w:r>
      <w:r>
        <w:rPr>
          <w:spacing w:val="-6"/>
        </w:rPr>
        <w:t> </w:t>
      </w:r>
      <w:r>
        <w:rPr/>
        <w:t>el</w:t>
      </w:r>
      <w:r>
        <w:rPr>
          <w:spacing w:val="-7"/>
        </w:rPr>
        <w:t> </w:t>
      </w:r>
      <w:r>
        <w:rPr/>
        <w:t>orden</w:t>
      </w:r>
      <w:r>
        <w:rPr>
          <w:spacing w:val="-8"/>
        </w:rPr>
        <w:t> </w:t>
      </w:r>
      <w:r>
        <w:rPr/>
        <w:t>riguroso</w:t>
      </w:r>
      <w:r>
        <w:rPr>
          <w:spacing w:val="-6"/>
        </w:rPr>
        <w:t> </w:t>
      </w:r>
      <w:r>
        <w:rPr/>
        <w:t>de tramitación</w:t>
      </w:r>
      <w:r>
        <w:rPr>
          <w:spacing w:val="-12"/>
        </w:rPr>
        <w:t> </w:t>
      </w:r>
      <w:r>
        <w:rPr/>
        <w:t>en</w:t>
      </w:r>
      <w:r>
        <w:rPr>
          <w:spacing w:val="-12"/>
        </w:rPr>
        <w:t> </w:t>
      </w:r>
      <w:r>
        <w:rPr/>
        <w:t>los</w:t>
      </w:r>
      <w:r>
        <w:rPr>
          <w:spacing w:val="-12"/>
        </w:rPr>
        <w:t> </w:t>
      </w:r>
      <w:r>
        <w:rPr/>
        <w:t>asuntos</w:t>
      </w:r>
      <w:r>
        <w:rPr>
          <w:spacing w:val="-13"/>
        </w:rPr>
        <w:t> </w:t>
      </w:r>
      <w:r>
        <w:rPr/>
        <w:t>de</w:t>
      </w:r>
      <w:r>
        <w:rPr>
          <w:spacing w:val="-12"/>
        </w:rPr>
        <w:t> </w:t>
      </w:r>
      <w:r>
        <w:rPr/>
        <w:t>la</w:t>
      </w:r>
      <w:r>
        <w:rPr>
          <w:spacing w:val="-13"/>
        </w:rPr>
        <w:t> </w:t>
      </w:r>
      <w:r>
        <w:rPr/>
        <w:t>misma</w:t>
      </w:r>
      <w:r>
        <w:rPr>
          <w:spacing w:val="-13"/>
        </w:rPr>
        <w:t> </w:t>
      </w:r>
      <w:r>
        <w:rPr/>
        <w:t>naturaleza,</w:t>
      </w:r>
      <w:r>
        <w:rPr>
          <w:spacing w:val="-13"/>
        </w:rPr>
        <w:t> </w:t>
      </w:r>
      <w:r>
        <w:rPr/>
        <w:t>al</w:t>
      </w:r>
      <w:r>
        <w:rPr>
          <w:spacing w:val="-13"/>
        </w:rPr>
        <w:t> </w:t>
      </w:r>
      <w:r>
        <w:rPr/>
        <w:t>respecto</w:t>
      </w:r>
      <w:r>
        <w:rPr>
          <w:spacing w:val="-13"/>
        </w:rPr>
        <w:t> </w:t>
      </w:r>
      <w:r>
        <w:rPr/>
        <w:t>las</w:t>
      </w:r>
      <w:r>
        <w:rPr>
          <w:spacing w:val="-12"/>
        </w:rPr>
        <w:t> </w:t>
      </w:r>
      <w:r>
        <w:rPr/>
        <w:t>autoridades</w:t>
      </w:r>
      <w:r>
        <w:rPr>
          <w:spacing w:val="-12"/>
        </w:rPr>
        <w:t> </w:t>
      </w:r>
      <w:r>
        <w:rPr/>
        <w:t>administrativas</w:t>
      </w:r>
      <w:r>
        <w:rPr>
          <w:spacing w:val="-12"/>
        </w:rPr>
        <w:t> </w:t>
      </w:r>
      <w:r>
        <w:rPr/>
        <w:t>del estado, llevarán libros de gobierno y demás instrumentos que otorguen certeza al gobernado.</w:t>
      </w:r>
    </w:p>
    <w:p>
      <w:pPr>
        <w:spacing w:after="0"/>
        <w:jc w:val="both"/>
        <w:sectPr>
          <w:pgSz w:w="12250" w:h="15850"/>
          <w:pgMar w:header="1120" w:footer="843" w:top="2460" w:bottom="1040" w:left="1280" w:right="1300"/>
        </w:sectPr>
      </w:pPr>
    </w:p>
    <w:p>
      <w:pPr>
        <w:pStyle w:val="BodyText"/>
        <w:spacing w:before="104"/>
      </w:pPr>
    </w:p>
    <w:p>
      <w:pPr>
        <w:pStyle w:val="BodyText"/>
        <w:ind w:left="138" w:right="115"/>
        <w:jc w:val="both"/>
      </w:pPr>
      <w:r>
        <w:rPr>
          <w:rFonts w:ascii="Arial" w:hAnsi="Arial"/>
          <w:b/>
        </w:rPr>
        <w:t>ARTÍCULO 60.- </w:t>
      </w:r>
      <w:r>
        <w:rPr/>
        <w:t>Las cuestiones incidentales que se susciten durante el procedimiento no suspenderán la tramitación del mismo, incluyendo la recusación, en la inteligencia que de existir un</w:t>
      </w:r>
      <w:r>
        <w:rPr>
          <w:spacing w:val="-6"/>
        </w:rPr>
        <w:t> </w:t>
      </w:r>
      <w:r>
        <w:rPr/>
        <w:t>procedimiento</w:t>
      </w:r>
      <w:r>
        <w:rPr>
          <w:spacing w:val="-7"/>
        </w:rPr>
        <w:t> </w:t>
      </w:r>
      <w:r>
        <w:rPr/>
        <w:t>incidental</w:t>
      </w:r>
      <w:r>
        <w:rPr>
          <w:spacing w:val="-7"/>
        </w:rPr>
        <w:t> </w:t>
      </w:r>
      <w:r>
        <w:rPr/>
        <w:t>o</w:t>
      </w:r>
      <w:r>
        <w:rPr>
          <w:spacing w:val="-7"/>
        </w:rPr>
        <w:t> </w:t>
      </w:r>
      <w:r>
        <w:rPr/>
        <w:t>de</w:t>
      </w:r>
      <w:r>
        <w:rPr>
          <w:spacing w:val="-8"/>
        </w:rPr>
        <w:t> </w:t>
      </w:r>
      <w:r>
        <w:rPr/>
        <w:t>recusación,</w:t>
      </w:r>
      <w:r>
        <w:rPr>
          <w:spacing w:val="-8"/>
        </w:rPr>
        <w:t> </w:t>
      </w:r>
      <w:r>
        <w:rPr/>
        <w:t>éste</w:t>
      </w:r>
      <w:r>
        <w:rPr>
          <w:spacing w:val="-7"/>
        </w:rPr>
        <w:t> </w:t>
      </w:r>
      <w:r>
        <w:rPr/>
        <w:t>deberá</w:t>
      </w:r>
      <w:r>
        <w:rPr>
          <w:spacing w:val="-7"/>
        </w:rPr>
        <w:t> </w:t>
      </w:r>
      <w:r>
        <w:rPr/>
        <w:t>resolverse</w:t>
      </w:r>
      <w:r>
        <w:rPr>
          <w:spacing w:val="-7"/>
        </w:rPr>
        <w:t> </w:t>
      </w:r>
      <w:r>
        <w:rPr/>
        <w:t>antes</w:t>
      </w:r>
      <w:r>
        <w:rPr>
          <w:spacing w:val="-6"/>
        </w:rPr>
        <w:t> </w:t>
      </w:r>
      <w:r>
        <w:rPr/>
        <w:t>de</w:t>
      </w:r>
      <w:r>
        <w:rPr>
          <w:spacing w:val="-6"/>
        </w:rPr>
        <w:t> </w:t>
      </w:r>
      <w:r>
        <w:rPr/>
        <w:t>dictarse</w:t>
      </w:r>
      <w:r>
        <w:rPr>
          <w:spacing w:val="-7"/>
        </w:rPr>
        <w:t> </w:t>
      </w:r>
      <w:r>
        <w:rPr/>
        <w:t>resolución definitiva o en la misma resolución.</w:t>
      </w:r>
    </w:p>
    <w:p>
      <w:pPr>
        <w:pStyle w:val="BodyText"/>
        <w:spacing w:before="253"/>
        <w:ind w:left="138" w:right="121"/>
        <w:jc w:val="both"/>
      </w:pPr>
      <w:r>
        <w:rPr>
          <w:rFonts w:ascii="Arial" w:hAnsi="Arial"/>
          <w:b/>
        </w:rPr>
        <w:t>ARTÍCULO 61.- </w:t>
      </w:r>
      <w:r>
        <w:rPr/>
        <w:t>Los incidentes se tramitarán por escrito dentro de los cinco días siguientes a la notificación</w:t>
      </w:r>
      <w:r>
        <w:rPr>
          <w:spacing w:val="-6"/>
        </w:rPr>
        <w:t> </w:t>
      </w:r>
      <w:r>
        <w:rPr/>
        <w:t>del</w:t>
      </w:r>
      <w:r>
        <w:rPr>
          <w:spacing w:val="-4"/>
        </w:rPr>
        <w:t> </w:t>
      </w:r>
      <w:r>
        <w:rPr/>
        <w:t>acto</w:t>
      </w:r>
      <w:r>
        <w:rPr>
          <w:spacing w:val="-4"/>
        </w:rPr>
        <w:t> </w:t>
      </w:r>
      <w:r>
        <w:rPr/>
        <w:t>que</w:t>
      </w:r>
      <w:r>
        <w:rPr>
          <w:spacing w:val="-5"/>
        </w:rPr>
        <w:t> </w:t>
      </w:r>
      <w:r>
        <w:rPr/>
        <w:t>lo</w:t>
      </w:r>
      <w:r>
        <w:rPr>
          <w:spacing w:val="-4"/>
        </w:rPr>
        <w:t> </w:t>
      </w:r>
      <w:r>
        <w:rPr/>
        <w:t>motive,</w:t>
      </w:r>
      <w:r>
        <w:rPr>
          <w:spacing w:val="-4"/>
        </w:rPr>
        <w:t> </w:t>
      </w:r>
      <w:r>
        <w:rPr/>
        <w:t>en</w:t>
      </w:r>
      <w:r>
        <w:rPr>
          <w:spacing w:val="-4"/>
        </w:rPr>
        <w:t> </w:t>
      </w:r>
      <w:r>
        <w:rPr/>
        <w:t>el</w:t>
      </w:r>
      <w:r>
        <w:rPr>
          <w:spacing w:val="-4"/>
        </w:rPr>
        <w:t> </w:t>
      </w:r>
      <w:r>
        <w:rPr/>
        <w:t>que</w:t>
      </w:r>
      <w:r>
        <w:rPr>
          <w:spacing w:val="-4"/>
        </w:rPr>
        <w:t> </w:t>
      </w:r>
      <w:r>
        <w:rPr/>
        <w:t>expresará</w:t>
      </w:r>
      <w:r>
        <w:rPr>
          <w:spacing w:val="-5"/>
        </w:rPr>
        <w:t> </w:t>
      </w:r>
      <w:r>
        <w:rPr/>
        <w:t>lo</w:t>
      </w:r>
      <w:r>
        <w:rPr>
          <w:spacing w:val="-4"/>
        </w:rPr>
        <w:t> </w:t>
      </w:r>
      <w:r>
        <w:rPr/>
        <w:t>que</w:t>
      </w:r>
      <w:r>
        <w:rPr>
          <w:spacing w:val="-4"/>
        </w:rPr>
        <w:t> </w:t>
      </w:r>
      <w:r>
        <w:rPr/>
        <w:t>a</w:t>
      </w:r>
      <w:r>
        <w:rPr>
          <w:spacing w:val="-5"/>
        </w:rPr>
        <w:t> </w:t>
      </w:r>
      <w:r>
        <w:rPr/>
        <w:t>su</w:t>
      </w:r>
      <w:r>
        <w:rPr>
          <w:spacing w:val="-4"/>
        </w:rPr>
        <w:t> </w:t>
      </w:r>
      <w:r>
        <w:rPr/>
        <w:t>derecho</w:t>
      </w:r>
      <w:r>
        <w:rPr>
          <w:spacing w:val="-4"/>
        </w:rPr>
        <w:t> </w:t>
      </w:r>
      <w:r>
        <w:rPr/>
        <w:t>conviniere,</w:t>
      </w:r>
      <w:r>
        <w:rPr>
          <w:spacing w:val="-4"/>
        </w:rPr>
        <w:t> </w:t>
      </w:r>
      <w:r>
        <w:rPr/>
        <w:t>así</w:t>
      </w:r>
      <w:r>
        <w:rPr>
          <w:spacing w:val="-5"/>
        </w:rPr>
        <w:t> </w:t>
      </w:r>
      <w:r>
        <w:rPr/>
        <w:t>como las pruebas que estime pertinentes fijando los puntos sobre los que versen; una vez desahogadas, en su caso, las pruebas que hubiere ofrecido, en el término que se fije y que no excederá de diez días, el órgano administrativo resolverá el incidente planteado.</w:t>
      </w:r>
    </w:p>
    <w:p>
      <w:pPr>
        <w:pStyle w:val="BodyText"/>
      </w:pPr>
    </w:p>
    <w:p>
      <w:pPr>
        <w:pStyle w:val="BodyText"/>
        <w:ind w:left="138" w:right="122"/>
        <w:jc w:val="both"/>
      </w:pPr>
      <w:r>
        <w:rPr>
          <w:rFonts w:ascii="Arial" w:hAnsi="Arial"/>
          <w:b/>
        </w:rPr>
        <w:t>ARTÍCULO 62.- </w:t>
      </w:r>
      <w:r>
        <w:rPr/>
        <w:t>Los actos necesarios para la determinación, conocimiento y comprobación de los hechos en virtud de los cuales deba pronunciarse resolución, se realizarán de oficio por el órgano que tramite el procedimiento.</w:t>
      </w:r>
    </w:p>
    <w:p>
      <w:pPr>
        <w:pStyle w:val="BodyText"/>
      </w:pPr>
    </w:p>
    <w:p>
      <w:pPr>
        <w:pStyle w:val="BodyText"/>
        <w:spacing w:before="1"/>
        <w:ind w:left="138" w:right="118"/>
        <w:jc w:val="both"/>
      </w:pPr>
      <w:r>
        <w:rPr>
          <w:rFonts w:ascii="Arial" w:hAnsi="Arial"/>
          <w:b/>
        </w:rPr>
        <w:t>ARTÍCULO 63.- </w:t>
      </w:r>
      <w:r>
        <w:rPr/>
        <w:t>En los procedimientos administrativos se admitirán toda clase de pruebas, excepto</w:t>
      </w:r>
      <w:r>
        <w:rPr>
          <w:spacing w:val="-4"/>
        </w:rPr>
        <w:t> </w:t>
      </w:r>
      <w:r>
        <w:rPr/>
        <w:t>la</w:t>
      </w:r>
      <w:r>
        <w:rPr>
          <w:spacing w:val="-4"/>
        </w:rPr>
        <w:t> </w:t>
      </w:r>
      <w:r>
        <w:rPr/>
        <w:t>confesional</w:t>
      </w:r>
      <w:r>
        <w:rPr>
          <w:spacing w:val="-4"/>
        </w:rPr>
        <w:t> </w:t>
      </w:r>
      <w:r>
        <w:rPr/>
        <w:t>de</w:t>
      </w:r>
      <w:r>
        <w:rPr>
          <w:spacing w:val="-4"/>
        </w:rPr>
        <w:t> </w:t>
      </w:r>
      <w:r>
        <w:rPr/>
        <w:t>las</w:t>
      </w:r>
      <w:r>
        <w:rPr>
          <w:spacing w:val="-4"/>
        </w:rPr>
        <w:t> </w:t>
      </w:r>
      <w:r>
        <w:rPr/>
        <w:t>autoridades.</w:t>
      </w:r>
      <w:r>
        <w:rPr>
          <w:spacing w:val="-4"/>
        </w:rPr>
        <w:t> </w:t>
      </w:r>
      <w:r>
        <w:rPr/>
        <w:t>No</w:t>
      </w:r>
      <w:r>
        <w:rPr>
          <w:spacing w:val="-4"/>
        </w:rPr>
        <w:t> </w:t>
      </w:r>
      <w:r>
        <w:rPr/>
        <w:t>se</w:t>
      </w:r>
      <w:r>
        <w:rPr>
          <w:spacing w:val="-4"/>
        </w:rPr>
        <w:t> </w:t>
      </w:r>
      <w:r>
        <w:rPr/>
        <w:t>considerará</w:t>
      </w:r>
      <w:r>
        <w:rPr>
          <w:spacing w:val="-6"/>
        </w:rPr>
        <w:t> </w:t>
      </w:r>
      <w:r>
        <w:rPr/>
        <w:t>comprendida</w:t>
      </w:r>
      <w:r>
        <w:rPr>
          <w:spacing w:val="-4"/>
        </w:rPr>
        <w:t> </w:t>
      </w:r>
      <w:r>
        <w:rPr/>
        <w:t>en</w:t>
      </w:r>
      <w:r>
        <w:rPr>
          <w:spacing w:val="-4"/>
        </w:rPr>
        <w:t> </w:t>
      </w:r>
      <w:r>
        <w:rPr/>
        <w:t>esta</w:t>
      </w:r>
      <w:r>
        <w:rPr>
          <w:spacing w:val="-4"/>
        </w:rPr>
        <w:t> </w:t>
      </w:r>
      <w:r>
        <w:rPr/>
        <w:t>prohibición</w:t>
      </w:r>
      <w:r>
        <w:rPr>
          <w:spacing w:val="-4"/>
        </w:rPr>
        <w:t> </w:t>
      </w:r>
      <w:r>
        <w:rPr/>
        <w:t>la petición de informes a las autoridades administrativas, respecto de hechos que consten en sus expedientes o de documentos agregados a ellos.</w:t>
      </w:r>
    </w:p>
    <w:p>
      <w:pPr>
        <w:pStyle w:val="BodyText"/>
      </w:pPr>
    </w:p>
    <w:p>
      <w:pPr>
        <w:pStyle w:val="BodyText"/>
        <w:ind w:left="138" w:right="123"/>
        <w:jc w:val="both"/>
      </w:pPr>
      <w:r>
        <w:rPr/>
        <w:t>La autoridad podrá allegarse de los medios de prueba que considere necesarios, sin más limitación que los establecidos en la ley.</w:t>
      </w:r>
    </w:p>
    <w:p>
      <w:pPr>
        <w:pStyle w:val="BodyText"/>
        <w:spacing w:before="252"/>
        <w:ind w:left="138" w:right="117"/>
        <w:jc w:val="both"/>
      </w:pPr>
      <w:r>
        <w:rPr/>
        <w:t>Sólo podrá rechazar las pruebas propuestas por los interesados cuando no fuesen ofrecidas conforme a derecho, no tengan relación con el fondo del asunto, sean improcedentes e innecesarias o contrarias a la moral y al derecho. Tal resolución deberá estar debidamente fundada y motivada.</w:t>
      </w:r>
    </w:p>
    <w:p>
      <w:pPr>
        <w:pStyle w:val="BodyText"/>
      </w:pPr>
    </w:p>
    <w:p>
      <w:pPr>
        <w:pStyle w:val="BodyText"/>
        <w:ind w:left="138" w:right="115"/>
        <w:jc w:val="both"/>
      </w:pPr>
      <w:r>
        <w:rPr>
          <w:rFonts w:ascii="Arial" w:hAnsi="Arial"/>
          <w:b/>
        </w:rPr>
        <w:t>ARTÍCULO</w:t>
      </w:r>
      <w:r>
        <w:rPr>
          <w:rFonts w:ascii="Arial" w:hAnsi="Arial"/>
          <w:b/>
          <w:spacing w:val="-13"/>
        </w:rPr>
        <w:t> </w:t>
      </w:r>
      <w:r>
        <w:rPr>
          <w:rFonts w:ascii="Arial" w:hAnsi="Arial"/>
          <w:b/>
        </w:rPr>
        <w:t>64.-</w:t>
      </w:r>
      <w:r>
        <w:rPr>
          <w:rFonts w:ascii="Arial" w:hAnsi="Arial"/>
          <w:b/>
          <w:spacing w:val="-14"/>
        </w:rPr>
        <w:t> </w:t>
      </w:r>
      <w:r>
        <w:rPr/>
        <w:t>El</w:t>
      </w:r>
      <w:r>
        <w:rPr>
          <w:spacing w:val="-14"/>
        </w:rPr>
        <w:t> </w:t>
      </w:r>
      <w:r>
        <w:rPr/>
        <w:t>desahogo</w:t>
      </w:r>
      <w:r>
        <w:rPr>
          <w:spacing w:val="-14"/>
        </w:rPr>
        <w:t> </w:t>
      </w:r>
      <w:r>
        <w:rPr/>
        <w:t>de</w:t>
      </w:r>
      <w:r>
        <w:rPr>
          <w:spacing w:val="-14"/>
        </w:rPr>
        <w:t> </w:t>
      </w:r>
      <w:r>
        <w:rPr/>
        <w:t>las</w:t>
      </w:r>
      <w:r>
        <w:rPr>
          <w:spacing w:val="-15"/>
        </w:rPr>
        <w:t> </w:t>
      </w:r>
      <w:r>
        <w:rPr/>
        <w:t>pruebas</w:t>
      </w:r>
      <w:r>
        <w:rPr>
          <w:spacing w:val="-14"/>
        </w:rPr>
        <w:t> </w:t>
      </w:r>
      <w:r>
        <w:rPr/>
        <w:t>ofrecidas</w:t>
      </w:r>
      <w:r>
        <w:rPr>
          <w:spacing w:val="-15"/>
        </w:rPr>
        <w:t> </w:t>
      </w:r>
      <w:r>
        <w:rPr/>
        <w:t>y</w:t>
      </w:r>
      <w:r>
        <w:rPr>
          <w:spacing w:val="-14"/>
        </w:rPr>
        <w:t> </w:t>
      </w:r>
      <w:r>
        <w:rPr/>
        <w:t>admitidas</w:t>
      </w:r>
      <w:r>
        <w:rPr>
          <w:spacing w:val="-15"/>
        </w:rPr>
        <w:t> </w:t>
      </w:r>
      <w:r>
        <w:rPr/>
        <w:t>se</w:t>
      </w:r>
      <w:r>
        <w:rPr>
          <w:spacing w:val="-13"/>
        </w:rPr>
        <w:t> </w:t>
      </w:r>
      <w:r>
        <w:rPr/>
        <w:t>realizará</w:t>
      </w:r>
      <w:r>
        <w:rPr>
          <w:spacing w:val="-14"/>
        </w:rPr>
        <w:t> </w:t>
      </w:r>
      <w:r>
        <w:rPr/>
        <w:t>dentro</w:t>
      </w:r>
      <w:r>
        <w:rPr>
          <w:spacing w:val="-15"/>
        </w:rPr>
        <w:t> </w:t>
      </w:r>
      <w:r>
        <w:rPr/>
        <w:t>de</w:t>
      </w:r>
      <w:r>
        <w:rPr>
          <w:spacing w:val="-14"/>
        </w:rPr>
        <w:t> </w:t>
      </w:r>
      <w:r>
        <w:rPr/>
        <w:t>un</w:t>
      </w:r>
      <w:r>
        <w:rPr>
          <w:spacing w:val="-14"/>
        </w:rPr>
        <w:t> </w:t>
      </w:r>
      <w:r>
        <w:rPr/>
        <w:t>plazo no menor a tres ni mayor de quince días hábiles, contado a partir de su admisión.</w:t>
      </w:r>
    </w:p>
    <w:p>
      <w:pPr>
        <w:pStyle w:val="BodyText"/>
        <w:spacing w:before="1"/>
      </w:pPr>
    </w:p>
    <w:p>
      <w:pPr>
        <w:pStyle w:val="BodyText"/>
        <w:ind w:left="138" w:right="121"/>
        <w:jc w:val="both"/>
      </w:pPr>
      <w:r>
        <w:rPr/>
        <w:t>Si</w:t>
      </w:r>
      <w:r>
        <w:rPr>
          <w:spacing w:val="-9"/>
        </w:rPr>
        <w:t> </w:t>
      </w:r>
      <w:r>
        <w:rPr/>
        <w:t>se</w:t>
      </w:r>
      <w:r>
        <w:rPr>
          <w:spacing w:val="-9"/>
        </w:rPr>
        <w:t> </w:t>
      </w:r>
      <w:r>
        <w:rPr/>
        <w:t>ofreciesen</w:t>
      </w:r>
      <w:r>
        <w:rPr>
          <w:spacing w:val="-9"/>
        </w:rPr>
        <w:t> </w:t>
      </w:r>
      <w:r>
        <w:rPr/>
        <w:t>pruebas</w:t>
      </w:r>
      <w:r>
        <w:rPr>
          <w:spacing w:val="-10"/>
        </w:rPr>
        <w:t> </w:t>
      </w:r>
      <w:r>
        <w:rPr/>
        <w:t>que</w:t>
      </w:r>
      <w:r>
        <w:rPr>
          <w:spacing w:val="-9"/>
        </w:rPr>
        <w:t> </w:t>
      </w:r>
      <w:r>
        <w:rPr/>
        <w:t>ameriten</w:t>
      </w:r>
      <w:r>
        <w:rPr>
          <w:spacing w:val="-9"/>
        </w:rPr>
        <w:t> </w:t>
      </w:r>
      <w:r>
        <w:rPr/>
        <w:t>ulterior</w:t>
      </w:r>
      <w:r>
        <w:rPr>
          <w:spacing w:val="-9"/>
        </w:rPr>
        <w:t> </w:t>
      </w:r>
      <w:r>
        <w:rPr/>
        <w:t>desahogo,</w:t>
      </w:r>
      <w:r>
        <w:rPr>
          <w:spacing w:val="-9"/>
        </w:rPr>
        <w:t> </w:t>
      </w:r>
      <w:r>
        <w:rPr/>
        <w:t>se</w:t>
      </w:r>
      <w:r>
        <w:rPr>
          <w:spacing w:val="-10"/>
        </w:rPr>
        <w:t> </w:t>
      </w:r>
      <w:r>
        <w:rPr/>
        <w:t>concederá</w:t>
      </w:r>
      <w:r>
        <w:rPr>
          <w:spacing w:val="-9"/>
        </w:rPr>
        <w:t> </w:t>
      </w:r>
      <w:r>
        <w:rPr/>
        <w:t>al</w:t>
      </w:r>
      <w:r>
        <w:rPr>
          <w:spacing w:val="-9"/>
        </w:rPr>
        <w:t> </w:t>
      </w:r>
      <w:r>
        <w:rPr/>
        <w:t>interesado</w:t>
      </w:r>
      <w:r>
        <w:rPr>
          <w:spacing w:val="-10"/>
        </w:rPr>
        <w:t> </w:t>
      </w:r>
      <w:r>
        <w:rPr/>
        <w:t>un</w:t>
      </w:r>
      <w:r>
        <w:rPr>
          <w:spacing w:val="-9"/>
        </w:rPr>
        <w:t> </w:t>
      </w:r>
      <w:r>
        <w:rPr/>
        <w:t>plazo</w:t>
      </w:r>
      <w:r>
        <w:rPr>
          <w:spacing w:val="-9"/>
        </w:rPr>
        <w:t> </w:t>
      </w:r>
      <w:r>
        <w:rPr/>
        <w:t>no menor de ocho ni mayor de quince días hábiles para tal efecto.</w:t>
      </w:r>
    </w:p>
    <w:p>
      <w:pPr>
        <w:pStyle w:val="BodyText"/>
        <w:spacing w:before="252"/>
        <w:ind w:left="138" w:right="122"/>
        <w:jc w:val="both"/>
      </w:pPr>
      <w:r>
        <w:rPr/>
        <w:t>Las pruebas supervenientes, podrán presentarse siempre que correspondan a hechos posteriores al inicio de la tramitación del procedimiento y que no se haya emitido la resolución </w:t>
      </w:r>
      <w:r>
        <w:rPr>
          <w:spacing w:val="-2"/>
        </w:rPr>
        <w:t>definitiva.</w:t>
      </w:r>
    </w:p>
    <w:p>
      <w:pPr>
        <w:pStyle w:val="BodyText"/>
      </w:pPr>
    </w:p>
    <w:p>
      <w:pPr>
        <w:pStyle w:val="BodyText"/>
        <w:spacing w:before="1"/>
        <w:ind w:left="138" w:right="118"/>
        <w:jc w:val="both"/>
      </w:pPr>
      <w:r>
        <w:rPr>
          <w:rFonts w:ascii="Arial" w:hAnsi="Arial"/>
          <w:b/>
        </w:rPr>
        <w:t>ARTÍCULO</w:t>
      </w:r>
      <w:r>
        <w:rPr>
          <w:rFonts w:ascii="Arial" w:hAnsi="Arial"/>
          <w:b/>
          <w:spacing w:val="-12"/>
        </w:rPr>
        <w:t> </w:t>
      </w:r>
      <w:r>
        <w:rPr>
          <w:rFonts w:ascii="Arial" w:hAnsi="Arial"/>
          <w:b/>
        </w:rPr>
        <w:t>65.-</w:t>
      </w:r>
      <w:r>
        <w:rPr>
          <w:rFonts w:ascii="Arial" w:hAnsi="Arial"/>
          <w:b/>
          <w:spacing w:val="-13"/>
        </w:rPr>
        <w:t> </w:t>
      </w:r>
      <w:r>
        <w:rPr/>
        <w:t>El</w:t>
      </w:r>
      <w:r>
        <w:rPr>
          <w:spacing w:val="-13"/>
        </w:rPr>
        <w:t> </w:t>
      </w:r>
      <w:r>
        <w:rPr/>
        <w:t>órgano</w:t>
      </w:r>
      <w:r>
        <w:rPr>
          <w:spacing w:val="-12"/>
        </w:rPr>
        <w:t> </w:t>
      </w:r>
      <w:r>
        <w:rPr/>
        <w:t>administrativo</w:t>
      </w:r>
      <w:r>
        <w:rPr>
          <w:spacing w:val="-12"/>
        </w:rPr>
        <w:t> </w:t>
      </w:r>
      <w:r>
        <w:rPr/>
        <w:t>notificará</w:t>
      </w:r>
      <w:r>
        <w:rPr>
          <w:spacing w:val="-13"/>
        </w:rPr>
        <w:t> </w:t>
      </w:r>
      <w:r>
        <w:rPr/>
        <w:t>a</w:t>
      </w:r>
      <w:r>
        <w:rPr>
          <w:spacing w:val="-13"/>
        </w:rPr>
        <w:t> </w:t>
      </w:r>
      <w:r>
        <w:rPr/>
        <w:t>los</w:t>
      </w:r>
      <w:r>
        <w:rPr>
          <w:spacing w:val="-14"/>
        </w:rPr>
        <w:t> </w:t>
      </w:r>
      <w:r>
        <w:rPr/>
        <w:t>interesados,</w:t>
      </w:r>
      <w:r>
        <w:rPr>
          <w:spacing w:val="-14"/>
        </w:rPr>
        <w:t> </w:t>
      </w:r>
      <w:r>
        <w:rPr/>
        <w:t>con</w:t>
      </w:r>
      <w:r>
        <w:rPr>
          <w:spacing w:val="-14"/>
        </w:rPr>
        <w:t> </w:t>
      </w:r>
      <w:r>
        <w:rPr/>
        <w:t>una</w:t>
      </w:r>
      <w:r>
        <w:rPr>
          <w:spacing w:val="-12"/>
        </w:rPr>
        <w:t> </w:t>
      </w:r>
      <w:r>
        <w:rPr/>
        <w:t>anticipación</w:t>
      </w:r>
      <w:r>
        <w:rPr>
          <w:spacing w:val="-12"/>
        </w:rPr>
        <w:t> </w:t>
      </w:r>
      <w:r>
        <w:rPr/>
        <w:t>de</w:t>
      </w:r>
      <w:r>
        <w:rPr>
          <w:spacing w:val="-14"/>
        </w:rPr>
        <w:t> </w:t>
      </w:r>
      <w:r>
        <w:rPr/>
        <w:t>tres días, el inicio de las actuaciones necesarias para el desahogo de las pruebas que hayan sido </w:t>
      </w:r>
      <w:r>
        <w:rPr>
          <w:spacing w:val="-2"/>
        </w:rPr>
        <w:t>admitidas.</w:t>
      </w:r>
    </w:p>
    <w:p>
      <w:pPr>
        <w:pStyle w:val="BodyText"/>
      </w:pPr>
    </w:p>
    <w:p>
      <w:pPr>
        <w:pStyle w:val="BodyText"/>
        <w:ind w:left="138" w:right="117"/>
        <w:jc w:val="both"/>
      </w:pPr>
      <w:r>
        <w:rPr>
          <w:rFonts w:ascii="Arial" w:hAnsi="Arial"/>
          <w:b/>
        </w:rPr>
        <w:t>ARTÍCULO 66.- </w:t>
      </w:r>
      <w:r>
        <w:rPr/>
        <w:t>Concluido el desahogo de pruebas y antes de dictar resolución se pondrán las actuaciones a disposición de los interesados, para que, en su caso, por escrito y en un término de tres días, formulen los alegatos que estimen pertinentes.</w:t>
      </w:r>
    </w:p>
    <w:p>
      <w:pPr>
        <w:pStyle w:val="BodyText"/>
      </w:pPr>
    </w:p>
    <w:p>
      <w:pPr>
        <w:spacing w:before="0"/>
        <w:ind w:left="6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DÉCIMO</w:t>
      </w:r>
    </w:p>
    <w:p>
      <w:pPr>
        <w:spacing w:after="0"/>
        <w:jc w:val="center"/>
        <w:rPr>
          <w:rFonts w:ascii="Arial" w:hAnsi="Arial"/>
          <w:sz w:val="22"/>
        </w:rPr>
        <w:sectPr>
          <w:pgSz w:w="12250" w:h="15850"/>
          <w:pgMar w:header="1120" w:footer="843" w:top="2460" w:bottom="1040" w:left="1280" w:right="1300"/>
        </w:sectPr>
      </w:pPr>
    </w:p>
    <w:p>
      <w:pPr>
        <w:spacing w:before="104"/>
        <w:ind w:left="753" w:right="0" w:firstLine="0"/>
        <w:jc w:val="left"/>
        <w:rPr>
          <w:rFonts w:ascii="Arial" w:hAnsi="Arial"/>
          <w:b/>
          <w:sz w:val="22"/>
        </w:rPr>
      </w:pPr>
      <w:r>
        <w:rPr>
          <w:rFonts w:ascii="Arial" w:hAnsi="Arial"/>
          <w:b/>
          <w:sz w:val="22"/>
        </w:rPr>
        <w:t>DE</w:t>
      </w:r>
      <w:r>
        <w:rPr>
          <w:rFonts w:ascii="Arial" w:hAnsi="Arial"/>
          <w:b/>
          <w:spacing w:val="-9"/>
          <w:sz w:val="22"/>
        </w:rPr>
        <w:t> </w:t>
      </w:r>
      <w:r>
        <w:rPr>
          <w:rFonts w:ascii="Arial" w:hAnsi="Arial"/>
          <w:b/>
          <w:sz w:val="22"/>
        </w:rPr>
        <w:t>LAS</w:t>
      </w:r>
      <w:r>
        <w:rPr>
          <w:rFonts w:ascii="Arial" w:hAnsi="Arial"/>
          <w:b/>
          <w:spacing w:val="-8"/>
          <w:sz w:val="22"/>
        </w:rPr>
        <w:t> </w:t>
      </w:r>
      <w:r>
        <w:rPr>
          <w:rFonts w:ascii="Arial" w:hAnsi="Arial"/>
          <w:b/>
          <w:sz w:val="22"/>
        </w:rPr>
        <w:t>FORMAS</w:t>
      </w:r>
      <w:r>
        <w:rPr>
          <w:rFonts w:ascii="Arial" w:hAnsi="Arial"/>
          <w:b/>
          <w:spacing w:val="-9"/>
          <w:sz w:val="22"/>
        </w:rPr>
        <w:t> </w:t>
      </w:r>
      <w:r>
        <w:rPr>
          <w:rFonts w:ascii="Arial" w:hAnsi="Arial"/>
          <w:b/>
          <w:sz w:val="22"/>
        </w:rPr>
        <w:t>DE</w:t>
      </w:r>
      <w:r>
        <w:rPr>
          <w:rFonts w:ascii="Arial" w:hAnsi="Arial"/>
          <w:b/>
          <w:spacing w:val="-8"/>
          <w:sz w:val="22"/>
        </w:rPr>
        <w:t> </w:t>
      </w:r>
      <w:r>
        <w:rPr>
          <w:rFonts w:ascii="Arial" w:hAnsi="Arial"/>
          <w:b/>
          <w:sz w:val="22"/>
        </w:rPr>
        <w:t>TERMINACIÓN</w:t>
      </w:r>
      <w:r>
        <w:rPr>
          <w:rFonts w:ascii="Arial" w:hAnsi="Arial"/>
          <w:b/>
          <w:spacing w:val="-8"/>
          <w:sz w:val="22"/>
        </w:rPr>
        <w:t> </w:t>
      </w:r>
      <w:r>
        <w:rPr>
          <w:rFonts w:ascii="Arial" w:hAnsi="Arial"/>
          <w:b/>
          <w:sz w:val="22"/>
        </w:rPr>
        <w:t>DEL</w:t>
      </w:r>
      <w:r>
        <w:rPr>
          <w:rFonts w:ascii="Arial" w:hAnsi="Arial"/>
          <w:b/>
          <w:spacing w:val="-9"/>
          <w:sz w:val="22"/>
        </w:rPr>
        <w:t> </w:t>
      </w:r>
      <w:r>
        <w:rPr>
          <w:rFonts w:ascii="Arial" w:hAnsi="Arial"/>
          <w:b/>
          <w:sz w:val="22"/>
        </w:rPr>
        <w:t>PROCEDIMIENTO</w:t>
      </w:r>
      <w:r>
        <w:rPr>
          <w:rFonts w:ascii="Arial" w:hAnsi="Arial"/>
          <w:b/>
          <w:spacing w:val="-8"/>
          <w:sz w:val="22"/>
        </w:rPr>
        <w:t> </w:t>
      </w:r>
      <w:r>
        <w:rPr>
          <w:rFonts w:ascii="Arial" w:hAnsi="Arial"/>
          <w:b/>
          <w:spacing w:val="-2"/>
          <w:sz w:val="22"/>
        </w:rPr>
        <w:t>ADMINISTRATIVO</w:t>
      </w:r>
    </w:p>
    <w:p>
      <w:pPr>
        <w:pStyle w:val="BodyText"/>
        <w:rPr>
          <w:rFonts w:ascii="Arial"/>
          <w:b/>
        </w:rPr>
      </w:pPr>
    </w:p>
    <w:p>
      <w:pPr>
        <w:spacing w:before="0"/>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67.-</w:t>
      </w:r>
      <w:r>
        <w:rPr>
          <w:rFonts w:ascii="Arial" w:hAnsi="Arial"/>
          <w:b/>
          <w:spacing w:val="-8"/>
          <w:sz w:val="22"/>
        </w:rPr>
        <w:t> </w:t>
      </w:r>
      <w:r>
        <w:rPr>
          <w:sz w:val="22"/>
        </w:rPr>
        <w:t>Ponen</w:t>
      </w:r>
      <w:r>
        <w:rPr>
          <w:spacing w:val="-9"/>
          <w:sz w:val="22"/>
        </w:rPr>
        <w:t> </w:t>
      </w:r>
      <w:r>
        <w:rPr>
          <w:sz w:val="22"/>
        </w:rPr>
        <w:t>fin</w:t>
      </w:r>
      <w:r>
        <w:rPr>
          <w:spacing w:val="-8"/>
          <w:sz w:val="22"/>
        </w:rPr>
        <w:t> </w:t>
      </w:r>
      <w:r>
        <w:rPr>
          <w:sz w:val="22"/>
        </w:rPr>
        <w:t>al</w:t>
      </w:r>
      <w:r>
        <w:rPr>
          <w:spacing w:val="-9"/>
          <w:sz w:val="22"/>
        </w:rPr>
        <w:t> </w:t>
      </w:r>
      <w:r>
        <w:rPr>
          <w:sz w:val="22"/>
        </w:rPr>
        <w:t>procedimiento</w:t>
      </w:r>
      <w:r>
        <w:rPr>
          <w:spacing w:val="-8"/>
          <w:sz w:val="22"/>
        </w:rPr>
        <w:t> </w:t>
      </w:r>
      <w:r>
        <w:rPr>
          <w:spacing w:val="-2"/>
          <w:sz w:val="22"/>
        </w:rPr>
        <w:t>administrativo:</w:t>
      </w:r>
    </w:p>
    <w:p>
      <w:pPr>
        <w:pStyle w:val="BodyText"/>
      </w:pPr>
    </w:p>
    <w:p>
      <w:pPr>
        <w:pStyle w:val="ListParagraph"/>
        <w:numPr>
          <w:ilvl w:val="0"/>
          <w:numId w:val="16"/>
        </w:numPr>
        <w:tabs>
          <w:tab w:pos="1218" w:val="left" w:leader="none"/>
        </w:tabs>
        <w:spacing w:line="240" w:lineRule="auto" w:before="0" w:after="0"/>
        <w:ind w:left="1218" w:right="0" w:hanging="720"/>
        <w:jc w:val="left"/>
        <w:rPr>
          <w:sz w:val="22"/>
        </w:rPr>
      </w:pPr>
      <w:r>
        <w:rPr>
          <w:sz w:val="22"/>
        </w:rPr>
        <w:t>La</w:t>
      </w:r>
      <w:r>
        <w:rPr>
          <w:spacing w:val="-9"/>
          <w:sz w:val="22"/>
        </w:rPr>
        <w:t> </w:t>
      </w:r>
      <w:r>
        <w:rPr>
          <w:sz w:val="22"/>
        </w:rPr>
        <w:t>resolución</w:t>
      </w:r>
      <w:r>
        <w:rPr>
          <w:spacing w:val="-9"/>
          <w:sz w:val="22"/>
        </w:rPr>
        <w:t> </w:t>
      </w:r>
      <w:r>
        <w:rPr>
          <w:spacing w:val="-2"/>
          <w:sz w:val="22"/>
        </w:rPr>
        <w:t>definitiva;</w:t>
      </w:r>
    </w:p>
    <w:p>
      <w:pPr>
        <w:pStyle w:val="ListParagraph"/>
        <w:numPr>
          <w:ilvl w:val="0"/>
          <w:numId w:val="16"/>
        </w:numPr>
        <w:tabs>
          <w:tab w:pos="1218" w:val="left" w:leader="none"/>
        </w:tabs>
        <w:spacing w:line="240" w:lineRule="auto" w:before="253" w:after="0"/>
        <w:ind w:left="1218" w:right="0" w:hanging="720"/>
        <w:jc w:val="left"/>
        <w:rPr>
          <w:sz w:val="22"/>
        </w:rPr>
      </w:pPr>
      <w:r>
        <w:rPr>
          <w:sz w:val="22"/>
        </w:rPr>
        <w:t>El</w:t>
      </w:r>
      <w:r>
        <w:rPr>
          <w:spacing w:val="-4"/>
          <w:sz w:val="22"/>
        </w:rPr>
        <w:t> </w:t>
      </w:r>
      <w:r>
        <w:rPr>
          <w:spacing w:val="-2"/>
          <w:sz w:val="22"/>
        </w:rPr>
        <w:t>desistimiento;</w:t>
      </w:r>
    </w:p>
    <w:p>
      <w:pPr>
        <w:pStyle w:val="BodyText"/>
      </w:pPr>
    </w:p>
    <w:p>
      <w:pPr>
        <w:pStyle w:val="ListParagraph"/>
        <w:numPr>
          <w:ilvl w:val="0"/>
          <w:numId w:val="16"/>
        </w:numPr>
        <w:tabs>
          <w:tab w:pos="1216" w:val="left" w:leader="none"/>
          <w:tab w:pos="1218" w:val="left" w:leader="none"/>
        </w:tabs>
        <w:spacing w:line="240" w:lineRule="auto" w:before="0" w:after="0"/>
        <w:ind w:left="1218" w:right="122" w:hanging="721"/>
        <w:jc w:val="both"/>
        <w:rPr>
          <w:sz w:val="22"/>
        </w:rPr>
      </w:pPr>
      <w:r>
        <w:rPr>
          <w:sz w:val="22"/>
        </w:rPr>
        <w:t>La renuncia al derecho en que se funde la solicitud, cuando tal renuncia no esté prohibida por el ordenamiento jurídico;</w:t>
      </w:r>
    </w:p>
    <w:p>
      <w:pPr>
        <w:pStyle w:val="ListParagraph"/>
        <w:numPr>
          <w:ilvl w:val="0"/>
          <w:numId w:val="16"/>
        </w:numPr>
        <w:tabs>
          <w:tab w:pos="1218" w:val="left" w:leader="none"/>
        </w:tabs>
        <w:spacing w:line="240" w:lineRule="auto" w:before="253" w:after="0"/>
        <w:ind w:left="1218" w:right="0" w:hanging="720"/>
        <w:jc w:val="left"/>
        <w:rPr>
          <w:sz w:val="22"/>
        </w:rPr>
      </w:pPr>
      <w:r>
        <w:rPr>
          <w:sz w:val="22"/>
        </w:rPr>
        <w:t>La</w:t>
      </w:r>
      <w:r>
        <w:rPr>
          <w:spacing w:val="-8"/>
          <w:sz w:val="22"/>
        </w:rPr>
        <w:t> </w:t>
      </w:r>
      <w:r>
        <w:rPr>
          <w:sz w:val="22"/>
        </w:rPr>
        <w:t>declaración</w:t>
      </w:r>
      <w:r>
        <w:rPr>
          <w:spacing w:val="-7"/>
          <w:sz w:val="22"/>
        </w:rPr>
        <w:t> </w:t>
      </w:r>
      <w:r>
        <w:rPr>
          <w:sz w:val="22"/>
        </w:rPr>
        <w:t>de</w:t>
      </w:r>
      <w:r>
        <w:rPr>
          <w:spacing w:val="-7"/>
          <w:sz w:val="22"/>
        </w:rPr>
        <w:t> </w:t>
      </w:r>
      <w:r>
        <w:rPr>
          <w:spacing w:val="-2"/>
          <w:sz w:val="22"/>
        </w:rPr>
        <w:t>caducidad;</w:t>
      </w:r>
    </w:p>
    <w:p>
      <w:pPr>
        <w:pStyle w:val="BodyText"/>
      </w:pPr>
    </w:p>
    <w:p>
      <w:pPr>
        <w:pStyle w:val="ListParagraph"/>
        <w:numPr>
          <w:ilvl w:val="0"/>
          <w:numId w:val="16"/>
        </w:numPr>
        <w:tabs>
          <w:tab w:pos="1218" w:val="left" w:leader="none"/>
        </w:tabs>
        <w:spacing w:line="240" w:lineRule="auto" w:before="0" w:after="0"/>
        <w:ind w:left="1218" w:right="0" w:hanging="720"/>
        <w:jc w:val="left"/>
        <w:rPr>
          <w:sz w:val="22"/>
        </w:rPr>
      </w:pPr>
      <w:r>
        <w:rPr>
          <w:sz w:val="22"/>
        </w:rPr>
        <w:t>La</w:t>
      </w:r>
      <w:r>
        <w:rPr>
          <w:spacing w:val="-10"/>
          <w:sz w:val="22"/>
        </w:rPr>
        <w:t> </w:t>
      </w:r>
      <w:r>
        <w:rPr>
          <w:sz w:val="22"/>
        </w:rPr>
        <w:t>imposibilidad</w:t>
      </w:r>
      <w:r>
        <w:rPr>
          <w:spacing w:val="-9"/>
          <w:sz w:val="22"/>
        </w:rPr>
        <w:t> </w:t>
      </w:r>
      <w:r>
        <w:rPr>
          <w:sz w:val="22"/>
        </w:rPr>
        <w:t>material</w:t>
      </w:r>
      <w:r>
        <w:rPr>
          <w:spacing w:val="-10"/>
          <w:sz w:val="22"/>
        </w:rPr>
        <w:t> </w:t>
      </w:r>
      <w:r>
        <w:rPr>
          <w:sz w:val="22"/>
        </w:rPr>
        <w:t>de</w:t>
      </w:r>
      <w:r>
        <w:rPr>
          <w:spacing w:val="-9"/>
          <w:sz w:val="22"/>
        </w:rPr>
        <w:t> </w:t>
      </w:r>
      <w:r>
        <w:rPr>
          <w:sz w:val="22"/>
        </w:rPr>
        <w:t>continuarlo</w:t>
      </w:r>
      <w:r>
        <w:rPr>
          <w:spacing w:val="-9"/>
          <w:sz w:val="22"/>
        </w:rPr>
        <w:t> </w:t>
      </w:r>
      <w:r>
        <w:rPr>
          <w:sz w:val="22"/>
        </w:rPr>
        <w:t>por</w:t>
      </w:r>
      <w:r>
        <w:rPr>
          <w:spacing w:val="-10"/>
          <w:sz w:val="22"/>
        </w:rPr>
        <w:t> </w:t>
      </w:r>
      <w:r>
        <w:rPr>
          <w:sz w:val="22"/>
        </w:rPr>
        <w:t>causas</w:t>
      </w:r>
      <w:r>
        <w:rPr>
          <w:spacing w:val="-9"/>
          <w:sz w:val="22"/>
        </w:rPr>
        <w:t> </w:t>
      </w:r>
      <w:r>
        <w:rPr>
          <w:sz w:val="22"/>
        </w:rPr>
        <w:t>sobrevenidas;</w:t>
      </w:r>
      <w:r>
        <w:rPr>
          <w:spacing w:val="-9"/>
          <w:sz w:val="22"/>
        </w:rPr>
        <w:t> </w:t>
      </w:r>
      <w:r>
        <w:rPr>
          <w:spacing w:val="-10"/>
          <w:sz w:val="22"/>
        </w:rPr>
        <w:t>y</w:t>
      </w:r>
    </w:p>
    <w:p>
      <w:pPr>
        <w:pStyle w:val="BodyText"/>
      </w:pPr>
    </w:p>
    <w:p>
      <w:pPr>
        <w:pStyle w:val="ListParagraph"/>
        <w:numPr>
          <w:ilvl w:val="0"/>
          <w:numId w:val="16"/>
        </w:numPr>
        <w:tabs>
          <w:tab w:pos="1216" w:val="left" w:leader="none"/>
          <w:tab w:pos="1218" w:val="left" w:leader="none"/>
        </w:tabs>
        <w:spacing w:line="240" w:lineRule="auto" w:before="0" w:after="0"/>
        <w:ind w:left="1218" w:right="120" w:hanging="721"/>
        <w:jc w:val="both"/>
        <w:rPr>
          <w:sz w:val="22"/>
        </w:rPr>
      </w:pPr>
      <w:r>
        <w:rPr>
          <w:sz w:val="22"/>
        </w:rPr>
        <w:t>El</w:t>
      </w:r>
      <w:r>
        <w:rPr>
          <w:spacing w:val="-6"/>
          <w:sz w:val="22"/>
        </w:rPr>
        <w:t> </w:t>
      </w:r>
      <w:r>
        <w:rPr>
          <w:sz w:val="22"/>
        </w:rPr>
        <w:t>convenio</w:t>
      </w:r>
      <w:r>
        <w:rPr>
          <w:spacing w:val="-7"/>
          <w:sz w:val="22"/>
        </w:rPr>
        <w:t> </w:t>
      </w:r>
      <w:r>
        <w:rPr>
          <w:sz w:val="22"/>
        </w:rPr>
        <w:t>de</w:t>
      </w:r>
      <w:r>
        <w:rPr>
          <w:spacing w:val="-5"/>
          <w:sz w:val="22"/>
        </w:rPr>
        <w:t> </w:t>
      </w:r>
      <w:r>
        <w:rPr>
          <w:sz w:val="22"/>
        </w:rPr>
        <w:t>las</w:t>
      </w:r>
      <w:r>
        <w:rPr>
          <w:spacing w:val="-6"/>
          <w:sz w:val="22"/>
        </w:rPr>
        <w:t> </w:t>
      </w:r>
      <w:r>
        <w:rPr>
          <w:sz w:val="22"/>
        </w:rPr>
        <w:t>partes,</w:t>
      </w:r>
      <w:r>
        <w:rPr>
          <w:spacing w:val="-5"/>
          <w:sz w:val="22"/>
        </w:rPr>
        <w:t> </w:t>
      </w:r>
      <w:r>
        <w:rPr>
          <w:sz w:val="22"/>
        </w:rPr>
        <w:t>siempre</w:t>
      </w:r>
      <w:r>
        <w:rPr>
          <w:spacing w:val="-6"/>
          <w:sz w:val="22"/>
        </w:rPr>
        <w:t> </w:t>
      </w:r>
      <w:r>
        <w:rPr>
          <w:sz w:val="22"/>
        </w:rPr>
        <w:t>y</w:t>
      </w:r>
      <w:r>
        <w:rPr>
          <w:spacing w:val="-6"/>
          <w:sz w:val="22"/>
        </w:rPr>
        <w:t> </w:t>
      </w:r>
      <w:r>
        <w:rPr>
          <w:sz w:val="22"/>
        </w:rPr>
        <w:t>cuando</w:t>
      </w:r>
      <w:r>
        <w:rPr>
          <w:spacing w:val="-7"/>
          <w:sz w:val="22"/>
        </w:rPr>
        <w:t> </w:t>
      </w:r>
      <w:r>
        <w:rPr>
          <w:sz w:val="22"/>
        </w:rPr>
        <w:t>no</w:t>
      </w:r>
      <w:r>
        <w:rPr>
          <w:spacing w:val="-6"/>
          <w:sz w:val="22"/>
        </w:rPr>
        <w:t> </w:t>
      </w:r>
      <w:r>
        <w:rPr>
          <w:sz w:val="22"/>
        </w:rPr>
        <w:t>sea</w:t>
      </w:r>
      <w:r>
        <w:rPr>
          <w:spacing w:val="-6"/>
          <w:sz w:val="22"/>
        </w:rPr>
        <w:t> </w:t>
      </w:r>
      <w:r>
        <w:rPr>
          <w:sz w:val="22"/>
        </w:rPr>
        <w:t>contrario</w:t>
      </w:r>
      <w:r>
        <w:rPr>
          <w:spacing w:val="-6"/>
          <w:sz w:val="22"/>
        </w:rPr>
        <w:t> </w:t>
      </w:r>
      <w:r>
        <w:rPr>
          <w:sz w:val="22"/>
        </w:rPr>
        <w:t>al</w:t>
      </w:r>
      <w:r>
        <w:rPr>
          <w:spacing w:val="-5"/>
          <w:sz w:val="22"/>
        </w:rPr>
        <w:t> </w:t>
      </w:r>
      <w:r>
        <w:rPr>
          <w:sz w:val="22"/>
        </w:rPr>
        <w:t>ordenamiento</w:t>
      </w:r>
      <w:r>
        <w:rPr>
          <w:spacing w:val="-6"/>
          <w:sz w:val="22"/>
        </w:rPr>
        <w:t> </w:t>
      </w:r>
      <w:r>
        <w:rPr>
          <w:sz w:val="22"/>
        </w:rPr>
        <w:t>jurídico ni</w:t>
      </w:r>
      <w:r>
        <w:rPr>
          <w:spacing w:val="-3"/>
          <w:sz w:val="22"/>
        </w:rPr>
        <w:t> </w:t>
      </w:r>
      <w:r>
        <w:rPr>
          <w:sz w:val="22"/>
        </w:rPr>
        <w:t>verse</w:t>
      </w:r>
      <w:r>
        <w:rPr>
          <w:spacing w:val="-4"/>
          <w:sz w:val="22"/>
        </w:rPr>
        <w:t> </w:t>
      </w:r>
      <w:r>
        <w:rPr>
          <w:sz w:val="22"/>
        </w:rPr>
        <w:t>sobre</w:t>
      </w:r>
      <w:r>
        <w:rPr>
          <w:spacing w:val="-4"/>
          <w:sz w:val="22"/>
        </w:rPr>
        <w:t> </w:t>
      </w:r>
      <w:r>
        <w:rPr>
          <w:sz w:val="22"/>
        </w:rPr>
        <w:t>materias</w:t>
      </w:r>
      <w:r>
        <w:rPr>
          <w:spacing w:val="-3"/>
          <w:sz w:val="22"/>
        </w:rPr>
        <w:t> </w:t>
      </w:r>
      <w:r>
        <w:rPr>
          <w:sz w:val="22"/>
        </w:rPr>
        <w:t>que</w:t>
      </w:r>
      <w:r>
        <w:rPr>
          <w:spacing w:val="-3"/>
          <w:sz w:val="22"/>
        </w:rPr>
        <w:t> </w:t>
      </w:r>
      <w:r>
        <w:rPr>
          <w:sz w:val="22"/>
        </w:rPr>
        <w:t>no</w:t>
      </w:r>
      <w:r>
        <w:rPr>
          <w:spacing w:val="-3"/>
          <w:sz w:val="22"/>
        </w:rPr>
        <w:t> </w:t>
      </w:r>
      <w:r>
        <w:rPr>
          <w:sz w:val="22"/>
        </w:rPr>
        <w:t>sean</w:t>
      </w:r>
      <w:r>
        <w:rPr>
          <w:spacing w:val="-4"/>
          <w:sz w:val="22"/>
        </w:rPr>
        <w:t> </w:t>
      </w:r>
      <w:r>
        <w:rPr>
          <w:sz w:val="22"/>
        </w:rPr>
        <w:t>susceptibles</w:t>
      </w:r>
      <w:r>
        <w:rPr>
          <w:spacing w:val="-3"/>
          <w:sz w:val="22"/>
        </w:rPr>
        <w:t> </w:t>
      </w:r>
      <w:r>
        <w:rPr>
          <w:sz w:val="22"/>
        </w:rPr>
        <w:t>de</w:t>
      </w:r>
      <w:r>
        <w:rPr>
          <w:spacing w:val="-3"/>
          <w:sz w:val="22"/>
        </w:rPr>
        <w:t> </w:t>
      </w:r>
      <w:r>
        <w:rPr>
          <w:sz w:val="22"/>
        </w:rPr>
        <w:t>transacción,</w:t>
      </w:r>
      <w:r>
        <w:rPr>
          <w:spacing w:val="-3"/>
          <w:sz w:val="22"/>
        </w:rPr>
        <w:t> </w:t>
      </w:r>
      <w:r>
        <w:rPr>
          <w:sz w:val="22"/>
        </w:rPr>
        <w:t>y</w:t>
      </w:r>
      <w:r>
        <w:rPr>
          <w:spacing w:val="-4"/>
          <w:sz w:val="22"/>
        </w:rPr>
        <w:t> </w:t>
      </w:r>
      <w:r>
        <w:rPr>
          <w:sz w:val="22"/>
        </w:rPr>
        <w:t>tengan</w:t>
      </w:r>
      <w:r>
        <w:rPr>
          <w:spacing w:val="-4"/>
          <w:sz w:val="22"/>
        </w:rPr>
        <w:t> </w:t>
      </w:r>
      <w:r>
        <w:rPr>
          <w:sz w:val="22"/>
        </w:rPr>
        <w:t>por</w:t>
      </w:r>
      <w:r>
        <w:rPr>
          <w:spacing w:val="-4"/>
          <w:sz w:val="22"/>
        </w:rPr>
        <w:t> </w:t>
      </w:r>
      <w:r>
        <w:rPr>
          <w:sz w:val="22"/>
        </w:rPr>
        <w:t>objeto satisfacer el interés público, con el alcance, efectos y régimen jurídico específico que en cada caso prevea la disposición que lo regula.</w:t>
      </w:r>
    </w:p>
    <w:p>
      <w:pPr>
        <w:pStyle w:val="BodyText"/>
        <w:spacing w:before="1"/>
      </w:pPr>
    </w:p>
    <w:p>
      <w:pPr>
        <w:pStyle w:val="BodyText"/>
        <w:ind w:left="138" w:right="119"/>
        <w:jc w:val="both"/>
      </w:pPr>
      <w:r>
        <w:rPr>
          <w:rFonts w:ascii="Arial" w:hAnsi="Arial"/>
          <w:b/>
        </w:rPr>
        <w:t>ARTÍCULO 68.- </w:t>
      </w:r>
      <w:r>
        <w:rPr/>
        <w:t>Todo interesado podrá desistirse de su solicitud o renunciar a sus derechos, cuando</w:t>
      </w:r>
      <w:r>
        <w:rPr>
          <w:spacing w:val="-7"/>
        </w:rPr>
        <w:t> </w:t>
      </w:r>
      <w:r>
        <w:rPr/>
        <w:t>éstos</w:t>
      </w:r>
      <w:r>
        <w:rPr>
          <w:spacing w:val="-7"/>
        </w:rPr>
        <w:t> </w:t>
      </w:r>
      <w:r>
        <w:rPr/>
        <w:t>no</w:t>
      </w:r>
      <w:r>
        <w:rPr>
          <w:spacing w:val="-7"/>
        </w:rPr>
        <w:t> </w:t>
      </w:r>
      <w:r>
        <w:rPr/>
        <w:t>sean</w:t>
      </w:r>
      <w:r>
        <w:rPr>
          <w:spacing w:val="-8"/>
        </w:rPr>
        <w:t> </w:t>
      </w:r>
      <w:r>
        <w:rPr/>
        <w:t>de</w:t>
      </w:r>
      <w:r>
        <w:rPr>
          <w:spacing w:val="-7"/>
        </w:rPr>
        <w:t> </w:t>
      </w:r>
      <w:r>
        <w:rPr/>
        <w:t>orden</w:t>
      </w:r>
      <w:r>
        <w:rPr>
          <w:spacing w:val="-7"/>
        </w:rPr>
        <w:t> </w:t>
      </w:r>
      <w:r>
        <w:rPr/>
        <w:t>e</w:t>
      </w:r>
      <w:r>
        <w:rPr>
          <w:spacing w:val="-7"/>
        </w:rPr>
        <w:t> </w:t>
      </w:r>
      <w:r>
        <w:rPr/>
        <w:t>interés</w:t>
      </w:r>
      <w:r>
        <w:rPr>
          <w:spacing w:val="-7"/>
        </w:rPr>
        <w:t> </w:t>
      </w:r>
      <w:r>
        <w:rPr/>
        <w:t>públicos.</w:t>
      </w:r>
      <w:r>
        <w:rPr>
          <w:spacing w:val="-7"/>
        </w:rPr>
        <w:t> </w:t>
      </w:r>
      <w:r>
        <w:rPr/>
        <w:t>Si</w:t>
      </w:r>
      <w:r>
        <w:rPr>
          <w:spacing w:val="-7"/>
        </w:rPr>
        <w:t> </w:t>
      </w:r>
      <w:r>
        <w:rPr/>
        <w:t>el</w:t>
      </w:r>
      <w:r>
        <w:rPr>
          <w:spacing w:val="-7"/>
        </w:rPr>
        <w:t> </w:t>
      </w:r>
      <w:r>
        <w:rPr/>
        <w:t>escrito</w:t>
      </w:r>
      <w:r>
        <w:rPr>
          <w:spacing w:val="-7"/>
        </w:rPr>
        <w:t> </w:t>
      </w:r>
      <w:r>
        <w:rPr/>
        <w:t>de</w:t>
      </w:r>
      <w:r>
        <w:rPr>
          <w:spacing w:val="-7"/>
        </w:rPr>
        <w:t> </w:t>
      </w:r>
      <w:r>
        <w:rPr/>
        <w:t>inicio</w:t>
      </w:r>
      <w:r>
        <w:rPr>
          <w:spacing w:val="-7"/>
        </w:rPr>
        <w:t> </w:t>
      </w:r>
      <w:r>
        <w:rPr/>
        <w:t>se</w:t>
      </w:r>
      <w:r>
        <w:rPr>
          <w:spacing w:val="-8"/>
        </w:rPr>
        <w:t> </w:t>
      </w:r>
      <w:r>
        <w:rPr/>
        <w:t>hubiere</w:t>
      </w:r>
      <w:r>
        <w:rPr>
          <w:spacing w:val="-7"/>
        </w:rPr>
        <w:t> </w:t>
      </w:r>
      <w:r>
        <w:rPr/>
        <w:t>formulado</w:t>
      </w:r>
      <w:r>
        <w:rPr>
          <w:spacing w:val="-7"/>
        </w:rPr>
        <w:t> </w:t>
      </w:r>
      <w:r>
        <w:rPr/>
        <w:t>por dos o más interesados, el desistimiento o la renuncia sólo afectará a aquél que lo hubiese </w:t>
      </w:r>
      <w:r>
        <w:rPr>
          <w:spacing w:val="-2"/>
        </w:rPr>
        <w:t>formulado.</w:t>
      </w:r>
    </w:p>
    <w:p>
      <w:pPr>
        <w:pStyle w:val="BodyText"/>
        <w:spacing w:before="253"/>
        <w:ind w:left="138" w:right="116"/>
        <w:jc w:val="both"/>
      </w:pPr>
      <w:r>
        <w:rPr>
          <w:rFonts w:ascii="Arial" w:hAnsi="Arial"/>
          <w:b/>
        </w:rPr>
        <w:t>ARTÍCULO 69.- </w:t>
      </w:r>
      <w:r>
        <w:rPr/>
        <w:t>El desistimiento o renuncia deberá ser presentado por escrito por el interesado y para que produzca efectos jurídicos, tendrá que ser ratificado por comparecencia ante la autoridad</w:t>
      </w:r>
      <w:r>
        <w:rPr>
          <w:spacing w:val="-5"/>
        </w:rPr>
        <w:t> </w:t>
      </w:r>
      <w:r>
        <w:rPr/>
        <w:t>competente</w:t>
      </w:r>
      <w:r>
        <w:rPr>
          <w:spacing w:val="-6"/>
        </w:rPr>
        <w:t> </w:t>
      </w:r>
      <w:r>
        <w:rPr/>
        <w:t>que</w:t>
      </w:r>
      <w:r>
        <w:rPr>
          <w:spacing w:val="-5"/>
        </w:rPr>
        <w:t> </w:t>
      </w:r>
      <w:r>
        <w:rPr/>
        <w:t>conozca</w:t>
      </w:r>
      <w:r>
        <w:rPr>
          <w:spacing w:val="-5"/>
        </w:rPr>
        <w:t> </w:t>
      </w:r>
      <w:r>
        <w:rPr/>
        <w:t>el</w:t>
      </w:r>
      <w:r>
        <w:rPr>
          <w:spacing w:val="-5"/>
        </w:rPr>
        <w:t> </w:t>
      </w:r>
      <w:r>
        <w:rPr/>
        <w:t>procedimiento.</w:t>
      </w:r>
      <w:r>
        <w:rPr>
          <w:spacing w:val="-6"/>
        </w:rPr>
        <w:t> </w:t>
      </w:r>
      <w:r>
        <w:rPr/>
        <w:t>Dicha</w:t>
      </w:r>
      <w:r>
        <w:rPr>
          <w:spacing w:val="-5"/>
        </w:rPr>
        <w:t> </w:t>
      </w:r>
      <w:r>
        <w:rPr/>
        <w:t>ratificación</w:t>
      </w:r>
      <w:r>
        <w:rPr>
          <w:spacing w:val="-5"/>
        </w:rPr>
        <w:t> </w:t>
      </w:r>
      <w:r>
        <w:rPr/>
        <w:t>deberá</w:t>
      </w:r>
      <w:r>
        <w:rPr>
          <w:spacing w:val="-6"/>
        </w:rPr>
        <w:t> </w:t>
      </w:r>
      <w:r>
        <w:rPr/>
        <w:t>efectuarse</w:t>
      </w:r>
      <w:r>
        <w:rPr>
          <w:spacing w:val="-6"/>
        </w:rPr>
        <w:t> </w:t>
      </w:r>
      <w:r>
        <w:rPr/>
        <w:t>dentro de los tres días hábiles siguientes a la presentación del escrito de desistimiento.</w:t>
      </w:r>
    </w:p>
    <w:p>
      <w:pPr>
        <w:pStyle w:val="BodyText"/>
        <w:spacing w:before="253"/>
        <w:ind w:left="138" w:right="121"/>
        <w:jc w:val="both"/>
      </w:pPr>
      <w:r>
        <w:rPr>
          <w:rFonts w:ascii="Arial" w:hAnsi="Arial"/>
          <w:b/>
        </w:rPr>
        <w:t>ÇARTÍCULO 70.- </w:t>
      </w:r>
      <w:r>
        <w:rPr/>
        <w:t>La caducidad del procedimiento administrativo operará de oficio en los siguientes casos:</w:t>
      </w:r>
    </w:p>
    <w:p>
      <w:pPr>
        <w:pStyle w:val="ListParagraph"/>
        <w:numPr>
          <w:ilvl w:val="0"/>
          <w:numId w:val="17"/>
        </w:numPr>
        <w:tabs>
          <w:tab w:pos="1216" w:val="left" w:leader="none"/>
          <w:tab w:pos="1218" w:val="left" w:leader="none"/>
        </w:tabs>
        <w:spacing w:line="240" w:lineRule="auto" w:before="252" w:after="0"/>
        <w:ind w:left="1218" w:right="119" w:hanging="721"/>
        <w:jc w:val="both"/>
        <w:rPr>
          <w:sz w:val="22"/>
        </w:rPr>
      </w:pPr>
      <w:r>
        <w:rPr>
          <w:sz w:val="22"/>
        </w:rPr>
        <w:t>Cuando</w:t>
      </w:r>
      <w:r>
        <w:rPr>
          <w:spacing w:val="-16"/>
          <w:sz w:val="22"/>
        </w:rPr>
        <w:t> </w:t>
      </w:r>
      <w:r>
        <w:rPr>
          <w:sz w:val="22"/>
        </w:rPr>
        <w:t>se</w:t>
      </w:r>
      <w:r>
        <w:rPr>
          <w:spacing w:val="-15"/>
          <w:sz w:val="22"/>
        </w:rPr>
        <w:t> </w:t>
      </w:r>
      <w:r>
        <w:rPr>
          <w:sz w:val="22"/>
        </w:rPr>
        <w:t>trate</w:t>
      </w:r>
      <w:r>
        <w:rPr>
          <w:spacing w:val="-15"/>
          <w:sz w:val="22"/>
        </w:rPr>
        <w:t> </w:t>
      </w:r>
      <w:r>
        <w:rPr>
          <w:sz w:val="22"/>
        </w:rPr>
        <w:t>de</w:t>
      </w:r>
      <w:r>
        <w:rPr>
          <w:spacing w:val="-16"/>
          <w:sz w:val="22"/>
        </w:rPr>
        <w:t> </w:t>
      </w:r>
      <w:r>
        <w:rPr>
          <w:sz w:val="22"/>
        </w:rPr>
        <w:t>procedimientos</w:t>
      </w:r>
      <w:r>
        <w:rPr>
          <w:spacing w:val="-15"/>
          <w:sz w:val="22"/>
        </w:rPr>
        <w:t> </w:t>
      </w:r>
      <w:r>
        <w:rPr>
          <w:sz w:val="22"/>
        </w:rPr>
        <w:t>administrativos</w:t>
      </w:r>
      <w:r>
        <w:rPr>
          <w:spacing w:val="-15"/>
          <w:sz w:val="22"/>
        </w:rPr>
        <w:t> </w:t>
      </w:r>
      <w:r>
        <w:rPr>
          <w:sz w:val="22"/>
        </w:rPr>
        <w:t>iniciados</w:t>
      </w:r>
      <w:r>
        <w:rPr>
          <w:spacing w:val="-15"/>
          <w:sz w:val="22"/>
        </w:rPr>
        <w:t> </w:t>
      </w:r>
      <w:r>
        <w:rPr>
          <w:sz w:val="22"/>
        </w:rPr>
        <w:t>de</w:t>
      </w:r>
      <w:r>
        <w:rPr>
          <w:spacing w:val="-16"/>
          <w:sz w:val="22"/>
        </w:rPr>
        <w:t> </w:t>
      </w:r>
      <w:r>
        <w:rPr>
          <w:sz w:val="22"/>
        </w:rPr>
        <w:t>oficio,</w:t>
      </w:r>
      <w:r>
        <w:rPr>
          <w:spacing w:val="-15"/>
          <w:sz w:val="22"/>
        </w:rPr>
        <w:t> </w:t>
      </w:r>
      <w:r>
        <w:rPr>
          <w:sz w:val="22"/>
        </w:rPr>
        <w:t>a</w:t>
      </w:r>
      <w:r>
        <w:rPr>
          <w:spacing w:val="-15"/>
          <w:sz w:val="22"/>
        </w:rPr>
        <w:t> </w:t>
      </w:r>
      <w:r>
        <w:rPr>
          <w:sz w:val="22"/>
        </w:rPr>
        <w:t>los</w:t>
      </w:r>
      <w:r>
        <w:rPr>
          <w:spacing w:val="-16"/>
          <w:sz w:val="22"/>
        </w:rPr>
        <w:t> </w:t>
      </w:r>
      <w:r>
        <w:rPr>
          <w:sz w:val="22"/>
        </w:rPr>
        <w:t>treinta</w:t>
      </w:r>
      <w:r>
        <w:rPr>
          <w:spacing w:val="-15"/>
          <w:sz w:val="22"/>
        </w:rPr>
        <w:t> </w:t>
      </w:r>
      <w:r>
        <w:rPr>
          <w:sz w:val="22"/>
        </w:rPr>
        <w:t>días hábiles, contados a partir del día hábil siguiente al de la última actuación administrativa; y</w:t>
      </w:r>
    </w:p>
    <w:p>
      <w:pPr>
        <w:pStyle w:val="BodyText"/>
        <w:spacing w:before="1"/>
      </w:pPr>
    </w:p>
    <w:p>
      <w:pPr>
        <w:pStyle w:val="ListParagraph"/>
        <w:numPr>
          <w:ilvl w:val="0"/>
          <w:numId w:val="17"/>
        </w:numPr>
        <w:tabs>
          <w:tab w:pos="1216" w:val="left" w:leader="none"/>
          <w:tab w:pos="1218" w:val="left" w:leader="none"/>
        </w:tabs>
        <w:spacing w:line="244" w:lineRule="auto" w:before="0" w:after="0"/>
        <w:ind w:left="1218" w:right="117" w:hanging="721"/>
        <w:jc w:val="both"/>
        <w:rPr>
          <w:sz w:val="22"/>
        </w:rPr>
      </w:pPr>
      <w:r>
        <w:rPr>
          <w:sz w:val="22"/>
        </w:rPr>
        <w:t>Cuando</w:t>
      </w:r>
      <w:r>
        <w:rPr>
          <w:spacing w:val="-8"/>
          <w:sz w:val="22"/>
        </w:rPr>
        <w:t> </w:t>
      </w:r>
      <w:r>
        <w:rPr>
          <w:sz w:val="22"/>
        </w:rPr>
        <w:t>se</w:t>
      </w:r>
      <w:r>
        <w:rPr>
          <w:spacing w:val="-8"/>
          <w:sz w:val="22"/>
        </w:rPr>
        <w:t> </w:t>
      </w:r>
      <w:r>
        <w:rPr>
          <w:sz w:val="22"/>
        </w:rPr>
        <w:t>trate</w:t>
      </w:r>
      <w:r>
        <w:rPr>
          <w:spacing w:val="-8"/>
          <w:sz w:val="22"/>
        </w:rPr>
        <w:t> </w:t>
      </w:r>
      <w:r>
        <w:rPr>
          <w:sz w:val="22"/>
        </w:rPr>
        <w:t>de</w:t>
      </w:r>
      <w:r>
        <w:rPr>
          <w:spacing w:val="-8"/>
          <w:sz w:val="22"/>
        </w:rPr>
        <w:t> </w:t>
      </w:r>
      <w:r>
        <w:rPr>
          <w:sz w:val="22"/>
        </w:rPr>
        <w:t>procedimientos</w:t>
      </w:r>
      <w:r>
        <w:rPr>
          <w:spacing w:val="-9"/>
          <w:sz w:val="22"/>
        </w:rPr>
        <w:t> </w:t>
      </w:r>
      <w:r>
        <w:rPr>
          <w:sz w:val="22"/>
        </w:rPr>
        <w:t>administrativos</w:t>
      </w:r>
      <w:r>
        <w:rPr>
          <w:spacing w:val="-8"/>
          <w:sz w:val="22"/>
        </w:rPr>
        <w:t> </w:t>
      </w:r>
      <w:r>
        <w:rPr>
          <w:sz w:val="22"/>
        </w:rPr>
        <w:t>iniciados</w:t>
      </w:r>
      <w:r>
        <w:rPr>
          <w:spacing w:val="-8"/>
          <w:sz w:val="22"/>
        </w:rPr>
        <w:t> </w:t>
      </w:r>
      <w:r>
        <w:rPr>
          <w:sz w:val="22"/>
        </w:rPr>
        <w:t>a</w:t>
      </w:r>
      <w:r>
        <w:rPr>
          <w:spacing w:val="-8"/>
          <w:sz w:val="22"/>
        </w:rPr>
        <w:t> </w:t>
      </w:r>
      <w:r>
        <w:rPr>
          <w:sz w:val="22"/>
        </w:rPr>
        <w:t>petición</w:t>
      </w:r>
      <w:r>
        <w:rPr>
          <w:spacing w:val="-9"/>
          <w:sz w:val="22"/>
        </w:rPr>
        <w:t> </w:t>
      </w:r>
      <w:r>
        <w:rPr>
          <w:sz w:val="22"/>
        </w:rPr>
        <w:t>del</w:t>
      </w:r>
      <w:r>
        <w:rPr>
          <w:spacing w:val="-7"/>
          <w:sz w:val="22"/>
        </w:rPr>
        <w:t> </w:t>
      </w:r>
      <w:r>
        <w:rPr>
          <w:sz w:val="22"/>
        </w:rPr>
        <w:t>interesado, procederá sólo si el impulso del particular es indispensable para la continuación del procedimiento;</w:t>
      </w:r>
      <w:r>
        <w:rPr>
          <w:spacing w:val="-16"/>
          <w:sz w:val="22"/>
        </w:rPr>
        <w:t> </w:t>
      </w:r>
      <w:r>
        <w:rPr>
          <w:sz w:val="22"/>
        </w:rPr>
        <w:t>operará</w:t>
      </w:r>
      <w:r>
        <w:rPr>
          <w:spacing w:val="-15"/>
          <w:sz w:val="22"/>
        </w:rPr>
        <w:t> </w:t>
      </w:r>
      <w:r>
        <w:rPr>
          <w:sz w:val="22"/>
        </w:rPr>
        <w:t>a</w:t>
      </w:r>
      <w:r>
        <w:rPr>
          <w:spacing w:val="-15"/>
          <w:sz w:val="22"/>
        </w:rPr>
        <w:t> </w:t>
      </w:r>
      <w:r>
        <w:rPr>
          <w:sz w:val="22"/>
        </w:rPr>
        <w:t>los</w:t>
      </w:r>
      <w:r>
        <w:rPr>
          <w:spacing w:val="-16"/>
          <w:sz w:val="22"/>
        </w:rPr>
        <w:t> </w:t>
      </w:r>
      <w:r>
        <w:rPr>
          <w:sz w:val="22"/>
        </w:rPr>
        <w:t>noventa</w:t>
      </w:r>
      <w:r>
        <w:rPr>
          <w:spacing w:val="-15"/>
          <w:sz w:val="22"/>
        </w:rPr>
        <w:t> </w:t>
      </w:r>
      <w:r>
        <w:rPr>
          <w:sz w:val="22"/>
        </w:rPr>
        <w:t>días</w:t>
      </w:r>
      <w:r>
        <w:rPr>
          <w:spacing w:val="-15"/>
          <w:sz w:val="22"/>
        </w:rPr>
        <w:t> </w:t>
      </w:r>
      <w:r>
        <w:rPr>
          <w:sz w:val="22"/>
        </w:rPr>
        <w:t>naturales,</w:t>
      </w:r>
      <w:r>
        <w:rPr>
          <w:spacing w:val="-15"/>
          <w:sz w:val="22"/>
        </w:rPr>
        <w:t> </w:t>
      </w:r>
      <w:r>
        <w:rPr>
          <w:sz w:val="22"/>
        </w:rPr>
        <w:t>contados</w:t>
      </w:r>
      <w:r>
        <w:rPr>
          <w:spacing w:val="-16"/>
          <w:sz w:val="22"/>
        </w:rPr>
        <w:t> </w:t>
      </w:r>
      <w:r>
        <w:rPr>
          <w:sz w:val="22"/>
        </w:rPr>
        <w:t>a</w:t>
      </w:r>
      <w:r>
        <w:rPr>
          <w:spacing w:val="-15"/>
          <w:sz w:val="22"/>
        </w:rPr>
        <w:t> </w:t>
      </w:r>
      <w:r>
        <w:rPr>
          <w:sz w:val="22"/>
        </w:rPr>
        <w:t>partir</w:t>
      </w:r>
      <w:r>
        <w:rPr>
          <w:spacing w:val="-15"/>
          <w:sz w:val="22"/>
        </w:rPr>
        <w:t> </w:t>
      </w:r>
      <w:r>
        <w:rPr>
          <w:sz w:val="22"/>
        </w:rPr>
        <w:t>del</w:t>
      </w:r>
      <w:r>
        <w:rPr>
          <w:spacing w:val="-16"/>
          <w:sz w:val="22"/>
        </w:rPr>
        <w:t> </w:t>
      </w:r>
      <w:r>
        <w:rPr>
          <w:sz w:val="22"/>
        </w:rPr>
        <w:t>día</w:t>
      </w:r>
      <w:r>
        <w:rPr>
          <w:spacing w:val="-15"/>
          <w:sz w:val="22"/>
        </w:rPr>
        <w:t> </w:t>
      </w:r>
      <w:r>
        <w:rPr>
          <w:sz w:val="22"/>
        </w:rPr>
        <w:t>siguiente al de la última gestión que se haya realizado.</w:t>
      </w:r>
    </w:p>
    <w:p>
      <w:pPr>
        <w:pStyle w:val="BodyText"/>
        <w:spacing w:before="12"/>
      </w:pPr>
    </w:p>
    <w:p>
      <w:pPr>
        <w:pStyle w:val="BodyText"/>
        <w:ind w:left="138" w:right="115"/>
        <w:jc w:val="both"/>
      </w:pPr>
      <w:r>
        <w:rPr>
          <w:rFonts w:ascii="Arial" w:hAnsi="Arial"/>
          <w:b/>
        </w:rPr>
        <w:t>ARTÍCULO 71.-</w:t>
      </w:r>
      <w:r>
        <w:rPr>
          <w:rFonts w:ascii="Arial" w:hAnsi="Arial"/>
          <w:b/>
          <w:spacing w:val="-1"/>
        </w:rPr>
        <w:t> </w:t>
      </w:r>
      <w:r>
        <w:rPr/>
        <w:t>En</w:t>
      </w:r>
      <w:r>
        <w:rPr>
          <w:spacing w:val="-1"/>
        </w:rPr>
        <w:t> </w:t>
      </w:r>
      <w:r>
        <w:rPr/>
        <w:t>los</w:t>
      </w:r>
      <w:r>
        <w:rPr>
          <w:spacing w:val="-2"/>
        </w:rPr>
        <w:t> </w:t>
      </w:r>
      <w:r>
        <w:rPr/>
        <w:t>procedimientos iniciados</w:t>
      </w:r>
      <w:r>
        <w:rPr>
          <w:spacing w:val="-2"/>
        </w:rPr>
        <w:t> </w:t>
      </w:r>
      <w:r>
        <w:rPr/>
        <w:t>a</w:t>
      </w:r>
      <w:r>
        <w:rPr>
          <w:spacing w:val="-1"/>
        </w:rPr>
        <w:t> </w:t>
      </w:r>
      <w:r>
        <w:rPr/>
        <w:t>instancia</w:t>
      </w:r>
      <w:r>
        <w:rPr>
          <w:spacing w:val="-2"/>
        </w:rPr>
        <w:t> </w:t>
      </w:r>
      <w:r>
        <w:rPr/>
        <w:t>del interesado,</w:t>
      </w:r>
      <w:r>
        <w:rPr>
          <w:spacing w:val="-1"/>
        </w:rPr>
        <w:t> </w:t>
      </w:r>
      <w:r>
        <w:rPr/>
        <w:t>cuando</w:t>
      </w:r>
      <w:r>
        <w:rPr>
          <w:spacing w:val="-2"/>
        </w:rPr>
        <w:t> </w:t>
      </w:r>
      <w:r>
        <w:rPr/>
        <w:t>se</w:t>
      </w:r>
      <w:r>
        <w:rPr>
          <w:spacing w:val="-1"/>
        </w:rPr>
        <w:t> </w:t>
      </w:r>
      <w:r>
        <w:rPr/>
        <w:t>produzca su paralización por causas imputables al mismo, la Administración Pública le advertirá, transcurridos</w:t>
      </w:r>
      <w:r>
        <w:rPr>
          <w:spacing w:val="-6"/>
        </w:rPr>
        <w:t> </w:t>
      </w:r>
      <w:r>
        <w:rPr/>
        <w:t>treinta</w:t>
      </w:r>
      <w:r>
        <w:rPr>
          <w:spacing w:val="-7"/>
        </w:rPr>
        <w:t> </w:t>
      </w:r>
      <w:r>
        <w:rPr/>
        <w:t>días</w:t>
      </w:r>
      <w:r>
        <w:rPr>
          <w:spacing w:val="-7"/>
        </w:rPr>
        <w:t> </w:t>
      </w:r>
      <w:r>
        <w:rPr/>
        <w:t>naturales</w:t>
      </w:r>
      <w:r>
        <w:rPr>
          <w:spacing w:val="-6"/>
        </w:rPr>
        <w:t> </w:t>
      </w:r>
      <w:r>
        <w:rPr/>
        <w:t>de</w:t>
      </w:r>
      <w:r>
        <w:rPr>
          <w:spacing w:val="-6"/>
        </w:rPr>
        <w:t> </w:t>
      </w:r>
      <w:r>
        <w:rPr/>
        <w:t>la</w:t>
      </w:r>
      <w:r>
        <w:rPr>
          <w:spacing w:val="-7"/>
        </w:rPr>
        <w:t> </w:t>
      </w:r>
      <w:r>
        <w:rPr/>
        <w:t>última</w:t>
      </w:r>
      <w:r>
        <w:rPr>
          <w:spacing w:val="-7"/>
        </w:rPr>
        <w:t> </w:t>
      </w:r>
      <w:r>
        <w:rPr/>
        <w:t>gestión,</w:t>
      </w:r>
      <w:r>
        <w:rPr>
          <w:spacing w:val="-7"/>
        </w:rPr>
        <w:t> </w:t>
      </w:r>
      <w:r>
        <w:rPr/>
        <w:t>que</w:t>
      </w:r>
      <w:r>
        <w:rPr>
          <w:spacing w:val="-7"/>
        </w:rPr>
        <w:t> </w:t>
      </w:r>
      <w:r>
        <w:rPr/>
        <w:t>en</w:t>
      </w:r>
      <w:r>
        <w:rPr>
          <w:spacing w:val="-6"/>
        </w:rPr>
        <w:t> </w:t>
      </w:r>
      <w:r>
        <w:rPr/>
        <w:t>tres</w:t>
      </w:r>
      <w:r>
        <w:rPr>
          <w:spacing w:val="-6"/>
        </w:rPr>
        <w:t> </w:t>
      </w:r>
      <w:r>
        <w:rPr/>
        <w:t>meses</w:t>
      </w:r>
      <w:r>
        <w:rPr>
          <w:spacing w:val="-6"/>
        </w:rPr>
        <w:t> </w:t>
      </w:r>
      <w:r>
        <w:rPr/>
        <w:t>operará</w:t>
      </w:r>
      <w:r>
        <w:rPr>
          <w:spacing w:val="-7"/>
        </w:rPr>
        <w:t> </w:t>
      </w:r>
      <w:r>
        <w:rPr/>
        <w:t>la</w:t>
      </w:r>
      <w:r>
        <w:rPr>
          <w:spacing w:val="-3"/>
        </w:rPr>
        <w:t> </w:t>
      </w:r>
      <w:r>
        <w:rPr/>
        <w:t>caducidad.</w:t>
      </w:r>
    </w:p>
    <w:p>
      <w:pPr>
        <w:spacing w:after="0"/>
        <w:jc w:val="both"/>
        <w:sectPr>
          <w:pgSz w:w="12250" w:h="15850"/>
          <w:pgMar w:header="1120" w:footer="843" w:top="2460" w:bottom="1080" w:left="1280" w:right="1300"/>
        </w:sectPr>
      </w:pPr>
    </w:p>
    <w:p>
      <w:pPr>
        <w:pStyle w:val="BodyText"/>
        <w:spacing w:before="104"/>
        <w:ind w:left="138" w:right="123"/>
        <w:jc w:val="both"/>
      </w:pPr>
      <w:r>
        <w:rPr/>
        <w:t>La prevención a que hace referencia el párrafo anterior no interrumpe el término para que opere la caducidad.</w:t>
      </w:r>
    </w:p>
    <w:p>
      <w:pPr>
        <w:pStyle w:val="BodyText"/>
      </w:pPr>
    </w:p>
    <w:p>
      <w:pPr>
        <w:pStyle w:val="BodyText"/>
        <w:ind w:left="138" w:right="121"/>
        <w:jc w:val="both"/>
      </w:pPr>
      <w:r>
        <w:rPr>
          <w:rFonts w:ascii="Arial" w:hAnsi="Arial"/>
          <w:b/>
        </w:rPr>
        <w:t>ARTÍCULO</w:t>
      </w:r>
      <w:r>
        <w:rPr>
          <w:rFonts w:ascii="Arial" w:hAnsi="Arial"/>
          <w:b/>
          <w:spacing w:val="-7"/>
        </w:rPr>
        <w:t> </w:t>
      </w:r>
      <w:r>
        <w:rPr>
          <w:rFonts w:ascii="Arial" w:hAnsi="Arial"/>
          <w:b/>
        </w:rPr>
        <w:t>72.-</w:t>
      </w:r>
      <w:r>
        <w:rPr>
          <w:rFonts w:ascii="Arial" w:hAnsi="Arial"/>
          <w:b/>
          <w:spacing w:val="-8"/>
        </w:rPr>
        <w:t> </w:t>
      </w:r>
      <w:r>
        <w:rPr/>
        <w:t>La</w:t>
      </w:r>
      <w:r>
        <w:rPr>
          <w:spacing w:val="-8"/>
        </w:rPr>
        <w:t> </w:t>
      </w:r>
      <w:r>
        <w:rPr/>
        <w:t>declaración</w:t>
      </w:r>
      <w:r>
        <w:rPr>
          <w:spacing w:val="-8"/>
        </w:rPr>
        <w:t> </w:t>
      </w:r>
      <w:r>
        <w:rPr/>
        <w:t>de</w:t>
      </w:r>
      <w:r>
        <w:rPr>
          <w:spacing w:val="-8"/>
        </w:rPr>
        <w:t> </w:t>
      </w:r>
      <w:r>
        <w:rPr/>
        <w:t>caducidad</w:t>
      </w:r>
      <w:r>
        <w:rPr>
          <w:spacing w:val="-8"/>
        </w:rPr>
        <w:t> </w:t>
      </w:r>
      <w:r>
        <w:rPr/>
        <w:t>no</w:t>
      </w:r>
      <w:r>
        <w:rPr>
          <w:spacing w:val="-9"/>
        </w:rPr>
        <w:t> </w:t>
      </w:r>
      <w:r>
        <w:rPr/>
        <w:t>procederá</w:t>
      </w:r>
      <w:r>
        <w:rPr>
          <w:spacing w:val="-8"/>
        </w:rPr>
        <w:t> </w:t>
      </w:r>
      <w:r>
        <w:rPr/>
        <w:t>cuando</w:t>
      </w:r>
      <w:r>
        <w:rPr>
          <w:spacing w:val="-8"/>
        </w:rPr>
        <w:t> </w:t>
      </w:r>
      <w:r>
        <w:rPr/>
        <w:t>el</w:t>
      </w:r>
      <w:r>
        <w:rPr>
          <w:spacing w:val="-8"/>
        </w:rPr>
        <w:t> </w:t>
      </w:r>
      <w:r>
        <w:rPr/>
        <w:t>interesado</w:t>
      </w:r>
      <w:r>
        <w:rPr>
          <w:spacing w:val="-8"/>
        </w:rPr>
        <w:t> </w:t>
      </w:r>
      <w:r>
        <w:rPr/>
        <w:t>haya</w:t>
      </w:r>
      <w:r>
        <w:rPr>
          <w:spacing w:val="-8"/>
        </w:rPr>
        <w:t> </w:t>
      </w:r>
      <w:r>
        <w:rPr/>
        <w:t>dejado</w:t>
      </w:r>
      <w:r>
        <w:rPr>
          <w:spacing w:val="-8"/>
        </w:rPr>
        <w:t> </w:t>
      </w:r>
      <w:r>
        <w:rPr/>
        <w:t>de actuar en virtud de haberse configurado la afirmativa ficta.</w:t>
      </w:r>
    </w:p>
    <w:p>
      <w:pPr>
        <w:pStyle w:val="BodyText"/>
        <w:spacing w:before="253"/>
        <w:ind w:left="138" w:right="117"/>
        <w:jc w:val="both"/>
      </w:pPr>
      <w:r>
        <w:rPr>
          <w:rFonts w:ascii="Arial" w:hAnsi="Arial"/>
          <w:b/>
        </w:rPr>
        <w:t>ARTÍCULO 73.- </w:t>
      </w:r>
      <w:r>
        <w:rPr/>
        <w:t>La caducidad no producirá por sí misma la prescripción de las acciones del particular, ni de la Administración Pública Estatal o Municipal, pero los procedimientos ya caducados no interrumpen ni suspenden el plazo de la prescripción.</w:t>
      </w:r>
    </w:p>
    <w:p>
      <w:pPr>
        <w:pStyle w:val="BodyText"/>
      </w:pPr>
    </w:p>
    <w:p>
      <w:pPr>
        <w:pStyle w:val="BodyText"/>
        <w:spacing w:before="1"/>
        <w:ind w:left="138" w:right="117"/>
        <w:jc w:val="both"/>
      </w:pPr>
      <w:r>
        <w:rPr>
          <w:rFonts w:ascii="Arial" w:hAnsi="Arial"/>
          <w:b/>
        </w:rPr>
        <w:t>ARTÍCULO</w:t>
      </w:r>
      <w:r>
        <w:rPr>
          <w:rFonts w:ascii="Arial" w:hAnsi="Arial"/>
          <w:b/>
          <w:spacing w:val="-11"/>
        </w:rPr>
        <w:t> </w:t>
      </w:r>
      <w:r>
        <w:rPr>
          <w:rFonts w:ascii="Arial" w:hAnsi="Arial"/>
          <w:b/>
        </w:rPr>
        <w:t>74.-</w:t>
      </w:r>
      <w:r>
        <w:rPr>
          <w:rFonts w:ascii="Arial" w:hAnsi="Arial"/>
          <w:b/>
          <w:spacing w:val="-12"/>
        </w:rPr>
        <w:t> </w:t>
      </w:r>
      <w:r>
        <w:rPr/>
        <w:t>Declarada</w:t>
      </w:r>
      <w:r>
        <w:rPr>
          <w:spacing w:val="-12"/>
        </w:rPr>
        <w:t> </w:t>
      </w:r>
      <w:r>
        <w:rPr/>
        <w:t>la</w:t>
      </w:r>
      <w:r>
        <w:rPr>
          <w:spacing w:val="-12"/>
        </w:rPr>
        <w:t> </w:t>
      </w:r>
      <w:r>
        <w:rPr/>
        <w:t>caducidad</w:t>
      </w:r>
      <w:r>
        <w:rPr>
          <w:spacing w:val="-11"/>
        </w:rPr>
        <w:t> </w:t>
      </w:r>
      <w:r>
        <w:rPr/>
        <w:t>se</w:t>
      </w:r>
      <w:r>
        <w:rPr>
          <w:spacing w:val="-11"/>
        </w:rPr>
        <w:t> </w:t>
      </w:r>
      <w:r>
        <w:rPr/>
        <w:t>ordenará</w:t>
      </w:r>
      <w:r>
        <w:rPr>
          <w:spacing w:val="-12"/>
        </w:rPr>
        <w:t> </w:t>
      </w:r>
      <w:r>
        <w:rPr/>
        <w:t>el</w:t>
      </w:r>
      <w:r>
        <w:rPr>
          <w:spacing w:val="-12"/>
        </w:rPr>
        <w:t> </w:t>
      </w:r>
      <w:r>
        <w:rPr/>
        <w:t>archivo</w:t>
      </w:r>
      <w:r>
        <w:rPr>
          <w:spacing w:val="-12"/>
        </w:rPr>
        <w:t> </w:t>
      </w:r>
      <w:r>
        <w:rPr/>
        <w:t>del</w:t>
      </w:r>
      <w:r>
        <w:rPr>
          <w:spacing w:val="-11"/>
        </w:rPr>
        <w:t> </w:t>
      </w:r>
      <w:r>
        <w:rPr/>
        <w:t>expediente,</w:t>
      </w:r>
      <w:r>
        <w:rPr>
          <w:spacing w:val="-12"/>
        </w:rPr>
        <w:t> </w:t>
      </w:r>
      <w:r>
        <w:rPr/>
        <w:t>ante</w:t>
      </w:r>
      <w:r>
        <w:rPr>
          <w:spacing w:val="-13"/>
        </w:rPr>
        <w:t> </w:t>
      </w:r>
      <w:r>
        <w:rPr/>
        <w:t>lo</w:t>
      </w:r>
      <w:r>
        <w:rPr>
          <w:spacing w:val="-12"/>
        </w:rPr>
        <w:t> </w:t>
      </w:r>
      <w:r>
        <w:rPr/>
        <w:t>cual</w:t>
      </w:r>
      <w:r>
        <w:rPr>
          <w:spacing w:val="-12"/>
        </w:rPr>
        <w:t> </w:t>
      </w:r>
      <w:r>
        <w:rPr/>
        <w:t>podrá interponer el recurso de revisión.</w:t>
      </w:r>
    </w:p>
    <w:p>
      <w:pPr>
        <w:pStyle w:val="BodyText"/>
        <w:spacing w:before="252"/>
        <w:ind w:left="138" w:right="120"/>
        <w:jc w:val="both"/>
      </w:pPr>
      <w:r>
        <w:rPr>
          <w:rFonts w:ascii="Arial" w:hAnsi="Arial"/>
          <w:b/>
        </w:rPr>
        <w:t>ARTÍCULO 75.- </w:t>
      </w:r>
      <w:r>
        <w:rPr/>
        <w:t>La resolución que ponga fin al procedimiento decidirá todas las cuestiones planteadas por los interesados y de oficio las derivadas del mismo; en su caso, el órgano administrativo competente podrá decidir sobre las mismas, poniéndolo, previamente, en conocimiento de los interesados por un plazo no superior de diez días, para que manifiesten lo que a su derecho convenga y aporten las pruebas que estimen convenientes.</w:t>
      </w:r>
    </w:p>
    <w:p>
      <w:pPr>
        <w:pStyle w:val="BodyText"/>
      </w:pPr>
    </w:p>
    <w:p>
      <w:pPr>
        <w:pStyle w:val="BodyText"/>
        <w:spacing w:before="1"/>
        <w:ind w:left="138" w:right="121"/>
        <w:jc w:val="both"/>
      </w:pPr>
      <w:r>
        <w:rPr>
          <w:rFonts w:ascii="Arial" w:hAnsi="Arial"/>
          <w:b/>
        </w:rPr>
        <w:t>ARTÍCULO 76.- </w:t>
      </w:r>
      <w:r>
        <w:rPr/>
        <w:t>En aquellos casos en que medie una situación de emergencia o urgencia, la autoridad competente podrá emitir el acto administrativo debidamente fundado y motivado, sin sujetarse a los requisitos y formalidades del procedimiento administrativo previstos en esta Ley.</w:t>
      </w:r>
    </w:p>
    <w:p>
      <w:pPr>
        <w:pStyle w:val="BodyText"/>
        <w:spacing w:before="252"/>
      </w:pPr>
    </w:p>
    <w:p>
      <w:pPr>
        <w:spacing w:before="0"/>
        <w:ind w:left="2976" w:right="2954" w:firstLine="288"/>
        <w:jc w:val="left"/>
        <w:rPr>
          <w:rFonts w:ascii="Arial" w:hAnsi="Arial"/>
          <w:b/>
          <w:sz w:val="22"/>
        </w:rPr>
      </w:pPr>
      <w:r>
        <w:rPr>
          <w:rFonts w:ascii="Arial" w:hAnsi="Arial"/>
          <w:b/>
          <w:sz w:val="22"/>
        </w:rPr>
        <w:t>CAPÍTULO DÉCIMO PRIMERO DE</w:t>
      </w:r>
      <w:r>
        <w:rPr>
          <w:rFonts w:ascii="Arial" w:hAnsi="Arial"/>
          <w:b/>
          <w:spacing w:val="-8"/>
          <w:sz w:val="22"/>
        </w:rPr>
        <w:t> </w:t>
      </w:r>
      <w:r>
        <w:rPr>
          <w:rFonts w:ascii="Arial" w:hAnsi="Arial"/>
          <w:b/>
          <w:sz w:val="22"/>
        </w:rPr>
        <w:t>LAS</w:t>
      </w:r>
      <w:r>
        <w:rPr>
          <w:rFonts w:ascii="Arial" w:hAnsi="Arial"/>
          <w:b/>
          <w:spacing w:val="-8"/>
          <w:sz w:val="22"/>
        </w:rPr>
        <w:t> </w:t>
      </w:r>
      <w:r>
        <w:rPr>
          <w:rFonts w:ascii="Arial" w:hAnsi="Arial"/>
          <w:b/>
          <w:sz w:val="22"/>
        </w:rPr>
        <w:t>VISITAS</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z w:val="22"/>
        </w:rPr>
        <w:t>VERIFICACIÓN</w:t>
      </w:r>
    </w:p>
    <w:p>
      <w:pPr>
        <w:pStyle w:val="BodyText"/>
        <w:spacing w:before="1"/>
        <w:rPr>
          <w:rFonts w:ascii="Arial"/>
          <w:b/>
        </w:rPr>
      </w:pPr>
    </w:p>
    <w:p>
      <w:pPr>
        <w:pStyle w:val="BodyText"/>
        <w:ind w:left="138" w:right="115"/>
        <w:jc w:val="both"/>
      </w:pPr>
      <w:r>
        <w:rPr>
          <w:rFonts w:ascii="Arial" w:hAnsi="Arial"/>
          <w:b/>
        </w:rPr>
        <w:t>ARTÍCULO 77.- </w:t>
      </w:r>
      <w:r>
        <w:rPr/>
        <w:t>Las autoridades administrativas, para comprobar el cumplimiento de las disposiciones legales y reglamentarias podrán llevar a cabo visitas de verificación, mismas que podrán</w:t>
      </w:r>
      <w:r>
        <w:rPr>
          <w:spacing w:val="-1"/>
        </w:rPr>
        <w:t> </w:t>
      </w:r>
      <w:r>
        <w:rPr/>
        <w:t>ser</w:t>
      </w:r>
      <w:r>
        <w:rPr>
          <w:spacing w:val="-1"/>
        </w:rPr>
        <w:t> </w:t>
      </w:r>
      <w:r>
        <w:rPr/>
        <w:t>ordinarias</w:t>
      </w:r>
      <w:r>
        <w:rPr>
          <w:spacing w:val="-1"/>
        </w:rPr>
        <w:t> </w:t>
      </w:r>
      <w:r>
        <w:rPr/>
        <w:t>y</w:t>
      </w:r>
      <w:r>
        <w:rPr>
          <w:spacing w:val="-1"/>
        </w:rPr>
        <w:t> </w:t>
      </w:r>
      <w:r>
        <w:rPr/>
        <w:t>extraordinarias;</w:t>
      </w:r>
      <w:r>
        <w:rPr>
          <w:spacing w:val="-1"/>
        </w:rPr>
        <w:t> </w:t>
      </w:r>
      <w:r>
        <w:rPr/>
        <w:t>las</w:t>
      </w:r>
      <w:r>
        <w:rPr>
          <w:spacing w:val="-1"/>
        </w:rPr>
        <w:t> </w:t>
      </w:r>
      <w:r>
        <w:rPr/>
        <w:t>primeras</w:t>
      </w:r>
      <w:r>
        <w:rPr>
          <w:spacing w:val="-1"/>
        </w:rPr>
        <w:t> </w:t>
      </w:r>
      <w:r>
        <w:rPr/>
        <w:t>se</w:t>
      </w:r>
      <w:r>
        <w:rPr>
          <w:spacing w:val="-1"/>
        </w:rPr>
        <w:t> </w:t>
      </w:r>
      <w:r>
        <w:rPr/>
        <w:t>efectuarán</w:t>
      </w:r>
      <w:r>
        <w:rPr>
          <w:spacing w:val="-1"/>
        </w:rPr>
        <w:t> </w:t>
      </w:r>
      <w:r>
        <w:rPr/>
        <w:t>en</w:t>
      </w:r>
      <w:r>
        <w:rPr>
          <w:spacing w:val="-1"/>
        </w:rPr>
        <w:t> </w:t>
      </w:r>
      <w:r>
        <w:rPr/>
        <w:t>días</w:t>
      </w:r>
      <w:r>
        <w:rPr>
          <w:spacing w:val="-1"/>
        </w:rPr>
        <w:t> </w:t>
      </w:r>
      <w:r>
        <w:rPr/>
        <w:t>y</w:t>
      </w:r>
      <w:r>
        <w:rPr>
          <w:spacing w:val="-1"/>
        </w:rPr>
        <w:t> </w:t>
      </w:r>
      <w:r>
        <w:rPr/>
        <w:t>horas hábiles,</w:t>
      </w:r>
      <w:r>
        <w:rPr>
          <w:spacing w:val="-1"/>
        </w:rPr>
        <w:t> </w:t>
      </w:r>
      <w:r>
        <w:rPr/>
        <w:t>y</w:t>
      </w:r>
      <w:r>
        <w:rPr>
          <w:spacing w:val="-1"/>
        </w:rPr>
        <w:t> </w:t>
      </w:r>
      <w:r>
        <w:rPr/>
        <w:t>las segundas en cualquier tiempo.</w:t>
      </w:r>
    </w:p>
    <w:p>
      <w:pPr>
        <w:pStyle w:val="BodyText"/>
      </w:pPr>
    </w:p>
    <w:p>
      <w:pPr>
        <w:pStyle w:val="BodyText"/>
        <w:ind w:left="138" w:right="119"/>
        <w:jc w:val="both"/>
      </w:pPr>
      <w:r>
        <w:rPr>
          <w:rFonts w:ascii="Arial" w:hAnsi="Arial"/>
          <w:b/>
        </w:rPr>
        <w:t>ARTÍCULO</w:t>
      </w:r>
      <w:r>
        <w:rPr>
          <w:rFonts w:ascii="Arial" w:hAnsi="Arial"/>
          <w:b/>
          <w:spacing w:val="-10"/>
        </w:rPr>
        <w:t> </w:t>
      </w:r>
      <w:r>
        <w:rPr>
          <w:rFonts w:ascii="Arial" w:hAnsi="Arial"/>
          <w:b/>
        </w:rPr>
        <w:t>78.-</w:t>
      </w:r>
      <w:r>
        <w:rPr>
          <w:rFonts w:ascii="Arial" w:hAnsi="Arial"/>
          <w:b/>
          <w:spacing w:val="-11"/>
        </w:rPr>
        <w:t> </w:t>
      </w:r>
      <w:r>
        <w:rPr/>
        <w:t>Los</w:t>
      </w:r>
      <w:r>
        <w:rPr>
          <w:spacing w:val="-10"/>
        </w:rPr>
        <w:t> </w:t>
      </w:r>
      <w:r>
        <w:rPr/>
        <w:t>verificadores,</w:t>
      </w:r>
      <w:r>
        <w:rPr>
          <w:spacing w:val="-11"/>
        </w:rPr>
        <w:t> </w:t>
      </w:r>
      <w:r>
        <w:rPr/>
        <w:t>para</w:t>
      </w:r>
      <w:r>
        <w:rPr>
          <w:spacing w:val="-11"/>
        </w:rPr>
        <w:t> </w:t>
      </w:r>
      <w:r>
        <w:rPr/>
        <w:t>practicar</w:t>
      </w:r>
      <w:r>
        <w:rPr>
          <w:spacing w:val="-12"/>
        </w:rPr>
        <w:t> </w:t>
      </w:r>
      <w:r>
        <w:rPr/>
        <w:t>visitas,</w:t>
      </w:r>
      <w:r>
        <w:rPr>
          <w:spacing w:val="-11"/>
        </w:rPr>
        <w:t> </w:t>
      </w:r>
      <w:r>
        <w:rPr/>
        <w:t>deberán</w:t>
      </w:r>
      <w:r>
        <w:rPr>
          <w:spacing w:val="-11"/>
        </w:rPr>
        <w:t> </w:t>
      </w:r>
      <w:r>
        <w:rPr/>
        <w:t>estar</w:t>
      </w:r>
      <w:r>
        <w:rPr>
          <w:spacing w:val="-10"/>
        </w:rPr>
        <w:t> </w:t>
      </w:r>
      <w:r>
        <w:rPr/>
        <w:t>provistos</w:t>
      </w:r>
      <w:r>
        <w:rPr>
          <w:spacing w:val="-10"/>
        </w:rPr>
        <w:t> </w:t>
      </w:r>
      <w:r>
        <w:rPr/>
        <w:t>de</w:t>
      </w:r>
      <w:r>
        <w:rPr>
          <w:spacing w:val="-11"/>
        </w:rPr>
        <w:t> </w:t>
      </w:r>
      <w:r>
        <w:rPr/>
        <w:t>orden</w:t>
      </w:r>
      <w:r>
        <w:rPr>
          <w:spacing w:val="-10"/>
        </w:rPr>
        <w:t> </w:t>
      </w:r>
      <w:r>
        <w:rPr/>
        <w:t>escrita con</w:t>
      </w:r>
      <w:r>
        <w:rPr>
          <w:spacing w:val="-7"/>
        </w:rPr>
        <w:t> </w:t>
      </w:r>
      <w:r>
        <w:rPr/>
        <w:t>firma</w:t>
      </w:r>
      <w:r>
        <w:rPr>
          <w:spacing w:val="-7"/>
        </w:rPr>
        <w:t> </w:t>
      </w:r>
      <w:r>
        <w:rPr/>
        <w:t>autógrafa</w:t>
      </w:r>
      <w:r>
        <w:rPr>
          <w:spacing w:val="-7"/>
        </w:rPr>
        <w:t> </w:t>
      </w:r>
      <w:r>
        <w:rPr/>
        <w:t>expedida</w:t>
      </w:r>
      <w:r>
        <w:rPr>
          <w:spacing w:val="-7"/>
        </w:rPr>
        <w:t> </w:t>
      </w:r>
      <w:r>
        <w:rPr/>
        <w:t>por</w:t>
      </w:r>
      <w:r>
        <w:rPr>
          <w:spacing w:val="-8"/>
        </w:rPr>
        <w:t> </w:t>
      </w:r>
      <w:r>
        <w:rPr/>
        <w:t>la</w:t>
      </w:r>
      <w:r>
        <w:rPr>
          <w:spacing w:val="-7"/>
        </w:rPr>
        <w:t> </w:t>
      </w:r>
      <w:r>
        <w:rPr/>
        <w:t>autoridad</w:t>
      </w:r>
      <w:r>
        <w:rPr>
          <w:spacing w:val="-6"/>
        </w:rPr>
        <w:t> </w:t>
      </w:r>
      <w:r>
        <w:rPr/>
        <w:t>competente,</w:t>
      </w:r>
      <w:r>
        <w:rPr>
          <w:spacing w:val="-7"/>
        </w:rPr>
        <w:t> </w:t>
      </w:r>
      <w:r>
        <w:rPr/>
        <w:t>en</w:t>
      </w:r>
      <w:r>
        <w:rPr>
          <w:spacing w:val="-6"/>
        </w:rPr>
        <w:t> </w:t>
      </w:r>
      <w:r>
        <w:rPr/>
        <w:t>la</w:t>
      </w:r>
      <w:r>
        <w:rPr>
          <w:spacing w:val="-7"/>
        </w:rPr>
        <w:t> </w:t>
      </w:r>
      <w:r>
        <w:rPr/>
        <w:t>que</w:t>
      </w:r>
      <w:r>
        <w:rPr>
          <w:spacing w:val="-7"/>
        </w:rPr>
        <w:t> </w:t>
      </w:r>
      <w:r>
        <w:rPr/>
        <w:t>deberá</w:t>
      </w:r>
      <w:r>
        <w:rPr>
          <w:spacing w:val="-7"/>
        </w:rPr>
        <w:t> </w:t>
      </w:r>
      <w:r>
        <w:rPr/>
        <w:t>precisarse</w:t>
      </w:r>
      <w:r>
        <w:rPr>
          <w:spacing w:val="-6"/>
        </w:rPr>
        <w:t> </w:t>
      </w:r>
      <w:r>
        <w:rPr/>
        <w:t>el</w:t>
      </w:r>
      <w:r>
        <w:rPr>
          <w:spacing w:val="-8"/>
        </w:rPr>
        <w:t> </w:t>
      </w:r>
      <w:r>
        <w:rPr/>
        <w:t>lugar</w:t>
      </w:r>
      <w:r>
        <w:rPr>
          <w:spacing w:val="-7"/>
        </w:rPr>
        <w:t> </w:t>
      </w:r>
      <w:r>
        <w:rPr/>
        <w:t>o zona que ha de verificarse, el objeto de la visita, el alcance que deba tener y las disposiciones legales que lo fundamenten.</w:t>
      </w:r>
    </w:p>
    <w:p>
      <w:pPr>
        <w:pStyle w:val="BodyText"/>
      </w:pPr>
    </w:p>
    <w:p>
      <w:pPr>
        <w:pStyle w:val="BodyText"/>
        <w:ind w:left="138" w:right="119"/>
        <w:jc w:val="both"/>
      </w:pPr>
      <w:r>
        <w:rPr>
          <w:rFonts w:ascii="Arial" w:hAnsi="Arial"/>
          <w:b/>
        </w:rPr>
        <w:t>ARTÍCULO 79.- </w:t>
      </w:r>
      <w:r>
        <w:rPr/>
        <w:t>Los propietarios, responsables, encargados u ocupantes de establecimientos objeto de verificación estarán obligados a permitir el acceso y dar facilidades e informes a los verificadores para el desarrollo de su labor.</w:t>
      </w:r>
    </w:p>
    <w:p>
      <w:pPr>
        <w:pStyle w:val="BodyText"/>
      </w:pPr>
    </w:p>
    <w:p>
      <w:pPr>
        <w:pStyle w:val="BodyText"/>
        <w:ind w:left="138" w:right="116"/>
        <w:jc w:val="both"/>
      </w:pPr>
      <w:r>
        <w:rPr>
          <w:rFonts w:ascii="Arial" w:hAnsi="Arial"/>
          <w:b/>
        </w:rPr>
        <w:t>ARTÍCULO</w:t>
      </w:r>
      <w:r>
        <w:rPr>
          <w:rFonts w:ascii="Arial" w:hAnsi="Arial"/>
          <w:b/>
          <w:spacing w:val="-1"/>
        </w:rPr>
        <w:t> </w:t>
      </w:r>
      <w:r>
        <w:rPr>
          <w:rFonts w:ascii="Arial" w:hAnsi="Arial"/>
          <w:b/>
        </w:rPr>
        <w:t>80.-</w:t>
      </w:r>
      <w:r>
        <w:rPr>
          <w:rFonts w:ascii="Arial" w:hAnsi="Arial"/>
          <w:b/>
          <w:spacing w:val="-1"/>
        </w:rPr>
        <w:t> </w:t>
      </w:r>
      <w:r>
        <w:rPr/>
        <w:t>Al</w:t>
      </w:r>
      <w:r>
        <w:rPr>
          <w:spacing w:val="-1"/>
        </w:rPr>
        <w:t> </w:t>
      </w:r>
      <w:r>
        <w:rPr/>
        <w:t>iniciar</w:t>
      </w:r>
      <w:r>
        <w:rPr>
          <w:spacing w:val="-1"/>
        </w:rPr>
        <w:t> </w:t>
      </w:r>
      <w:r>
        <w:rPr/>
        <w:t>la</w:t>
      </w:r>
      <w:r>
        <w:rPr>
          <w:spacing w:val="-1"/>
        </w:rPr>
        <w:t> </w:t>
      </w:r>
      <w:r>
        <w:rPr/>
        <w:t>visita,</w:t>
      </w:r>
      <w:r>
        <w:rPr>
          <w:spacing w:val="-1"/>
        </w:rPr>
        <w:t> </w:t>
      </w:r>
      <w:r>
        <w:rPr/>
        <w:t>el</w:t>
      </w:r>
      <w:r>
        <w:rPr>
          <w:spacing w:val="-2"/>
        </w:rPr>
        <w:t> </w:t>
      </w:r>
      <w:r>
        <w:rPr/>
        <w:t>verificador</w:t>
      </w:r>
      <w:r>
        <w:rPr>
          <w:spacing w:val="-1"/>
        </w:rPr>
        <w:t> </w:t>
      </w:r>
      <w:r>
        <w:rPr/>
        <w:t>deberá</w:t>
      </w:r>
      <w:r>
        <w:rPr>
          <w:spacing w:val="-1"/>
        </w:rPr>
        <w:t> </w:t>
      </w:r>
      <w:r>
        <w:rPr/>
        <w:t>exhibir</w:t>
      </w:r>
      <w:r>
        <w:rPr>
          <w:spacing w:val="-2"/>
        </w:rPr>
        <w:t> </w:t>
      </w:r>
      <w:r>
        <w:rPr/>
        <w:t>credencial</w:t>
      </w:r>
      <w:r>
        <w:rPr>
          <w:spacing w:val="-3"/>
        </w:rPr>
        <w:t> </w:t>
      </w:r>
      <w:r>
        <w:rPr/>
        <w:t>vigente</w:t>
      </w:r>
      <w:r>
        <w:rPr>
          <w:spacing w:val="-1"/>
        </w:rPr>
        <w:t> </w:t>
      </w:r>
      <w:r>
        <w:rPr/>
        <w:t>con</w:t>
      </w:r>
      <w:r>
        <w:rPr>
          <w:spacing w:val="-3"/>
        </w:rPr>
        <w:t> </w:t>
      </w:r>
      <w:r>
        <w:rPr/>
        <w:t>fotografía, expedida por la autoridad competente que lo acredite para desempeñar dicha función, así como la</w:t>
      </w:r>
      <w:r>
        <w:rPr>
          <w:spacing w:val="-10"/>
        </w:rPr>
        <w:t> </w:t>
      </w:r>
      <w:r>
        <w:rPr/>
        <w:t>orden</w:t>
      </w:r>
      <w:r>
        <w:rPr>
          <w:spacing w:val="-9"/>
        </w:rPr>
        <w:t> </w:t>
      </w:r>
      <w:r>
        <w:rPr/>
        <w:t>expresa</w:t>
      </w:r>
      <w:r>
        <w:rPr>
          <w:spacing w:val="-9"/>
        </w:rPr>
        <w:t> </w:t>
      </w:r>
      <w:r>
        <w:rPr/>
        <w:t>a</w:t>
      </w:r>
      <w:r>
        <w:rPr>
          <w:spacing w:val="-10"/>
        </w:rPr>
        <w:t> </w:t>
      </w:r>
      <w:r>
        <w:rPr/>
        <w:t>la</w:t>
      </w:r>
      <w:r>
        <w:rPr>
          <w:spacing w:val="-10"/>
        </w:rPr>
        <w:t> </w:t>
      </w:r>
      <w:r>
        <w:rPr/>
        <w:t>que</w:t>
      </w:r>
      <w:r>
        <w:rPr>
          <w:spacing w:val="-9"/>
        </w:rPr>
        <w:t> </w:t>
      </w:r>
      <w:r>
        <w:rPr/>
        <w:t>se</w:t>
      </w:r>
      <w:r>
        <w:rPr>
          <w:spacing w:val="-9"/>
        </w:rPr>
        <w:t> </w:t>
      </w:r>
      <w:r>
        <w:rPr/>
        <w:t>refiere</w:t>
      </w:r>
      <w:r>
        <w:rPr>
          <w:spacing w:val="-10"/>
        </w:rPr>
        <w:t> </w:t>
      </w:r>
      <w:r>
        <w:rPr/>
        <w:t>el</w:t>
      </w:r>
      <w:r>
        <w:rPr>
          <w:spacing w:val="-10"/>
        </w:rPr>
        <w:t> </w:t>
      </w:r>
      <w:r>
        <w:rPr/>
        <w:t>artículo</w:t>
      </w:r>
      <w:r>
        <w:rPr>
          <w:spacing w:val="-10"/>
        </w:rPr>
        <w:t> </w:t>
      </w:r>
      <w:r>
        <w:rPr/>
        <w:t>75</w:t>
      </w:r>
      <w:r>
        <w:rPr>
          <w:spacing w:val="-9"/>
        </w:rPr>
        <w:t> </w:t>
      </w:r>
      <w:r>
        <w:rPr/>
        <w:t>de</w:t>
      </w:r>
      <w:r>
        <w:rPr>
          <w:spacing w:val="-9"/>
        </w:rPr>
        <w:t> </w:t>
      </w:r>
      <w:r>
        <w:rPr/>
        <w:t>la</w:t>
      </w:r>
      <w:r>
        <w:rPr>
          <w:spacing w:val="-10"/>
        </w:rPr>
        <w:t> </w:t>
      </w:r>
      <w:r>
        <w:rPr/>
        <w:t>presente</w:t>
      </w:r>
      <w:r>
        <w:rPr>
          <w:spacing w:val="-10"/>
        </w:rPr>
        <w:t> </w:t>
      </w:r>
      <w:r>
        <w:rPr/>
        <w:t>Ley,</w:t>
      </w:r>
      <w:r>
        <w:rPr>
          <w:spacing w:val="-10"/>
        </w:rPr>
        <w:t> </w:t>
      </w:r>
      <w:r>
        <w:rPr/>
        <w:t>de</w:t>
      </w:r>
      <w:r>
        <w:rPr>
          <w:spacing w:val="-9"/>
        </w:rPr>
        <w:t> </w:t>
      </w:r>
      <w:r>
        <w:rPr/>
        <w:t>la</w:t>
      </w:r>
      <w:r>
        <w:rPr>
          <w:spacing w:val="-10"/>
        </w:rPr>
        <w:t> </w:t>
      </w:r>
      <w:r>
        <w:rPr/>
        <w:t>que</w:t>
      </w:r>
      <w:r>
        <w:rPr>
          <w:spacing w:val="-9"/>
        </w:rPr>
        <w:t> </w:t>
      </w:r>
      <w:r>
        <w:rPr/>
        <w:t>deberá</w:t>
      </w:r>
      <w:r>
        <w:rPr>
          <w:spacing w:val="-10"/>
        </w:rPr>
        <w:t> </w:t>
      </w:r>
      <w:r>
        <w:rPr/>
        <w:t>dejar</w:t>
      </w:r>
      <w:r>
        <w:rPr>
          <w:spacing w:val="-9"/>
        </w:rPr>
        <w:t> </w:t>
      </w:r>
      <w:r>
        <w:rPr/>
        <w:t>copia al propietario, responsable, encargado u ocupante del establecimiento.</w:t>
      </w:r>
    </w:p>
    <w:p>
      <w:pPr>
        <w:spacing w:after="0"/>
        <w:jc w:val="both"/>
        <w:sectPr>
          <w:pgSz w:w="12250" w:h="15850"/>
          <w:pgMar w:header="1120" w:footer="843" w:top="2460" w:bottom="1080" w:left="1280" w:right="1300"/>
        </w:sectPr>
      </w:pPr>
    </w:p>
    <w:p>
      <w:pPr>
        <w:pStyle w:val="BodyText"/>
        <w:spacing w:before="104"/>
        <w:ind w:left="138" w:right="117"/>
        <w:jc w:val="both"/>
      </w:pPr>
      <w:r>
        <w:rPr>
          <w:rFonts w:ascii="Arial" w:hAnsi="Arial"/>
          <w:b/>
        </w:rPr>
        <w:t>ARTÍCULO</w:t>
      </w:r>
      <w:r>
        <w:rPr>
          <w:rFonts w:ascii="Arial" w:hAnsi="Arial"/>
          <w:b/>
          <w:spacing w:val="-6"/>
        </w:rPr>
        <w:t> </w:t>
      </w:r>
      <w:r>
        <w:rPr>
          <w:rFonts w:ascii="Arial" w:hAnsi="Arial"/>
          <w:b/>
        </w:rPr>
        <w:t>81.-</w:t>
      </w:r>
      <w:r>
        <w:rPr>
          <w:rFonts w:ascii="Arial" w:hAnsi="Arial"/>
          <w:b/>
          <w:spacing w:val="-7"/>
        </w:rPr>
        <w:t> </w:t>
      </w:r>
      <w:r>
        <w:rPr/>
        <w:t>De</w:t>
      </w:r>
      <w:r>
        <w:rPr>
          <w:spacing w:val="-7"/>
        </w:rPr>
        <w:t> </w:t>
      </w:r>
      <w:r>
        <w:rPr/>
        <w:t>toda</w:t>
      </w:r>
      <w:r>
        <w:rPr>
          <w:spacing w:val="-7"/>
        </w:rPr>
        <w:t> </w:t>
      </w:r>
      <w:r>
        <w:rPr/>
        <w:t>visita</w:t>
      </w:r>
      <w:r>
        <w:rPr>
          <w:spacing w:val="-7"/>
        </w:rPr>
        <w:t> </w:t>
      </w:r>
      <w:r>
        <w:rPr/>
        <w:t>de</w:t>
      </w:r>
      <w:r>
        <w:rPr>
          <w:spacing w:val="-8"/>
        </w:rPr>
        <w:t> </w:t>
      </w:r>
      <w:r>
        <w:rPr/>
        <w:t>verificación</w:t>
      </w:r>
      <w:r>
        <w:rPr>
          <w:spacing w:val="-7"/>
        </w:rPr>
        <w:t> </w:t>
      </w:r>
      <w:r>
        <w:rPr/>
        <w:t>se</w:t>
      </w:r>
      <w:r>
        <w:rPr>
          <w:spacing w:val="-6"/>
        </w:rPr>
        <w:t> </w:t>
      </w:r>
      <w:r>
        <w:rPr/>
        <w:t>levantará</w:t>
      </w:r>
      <w:r>
        <w:rPr>
          <w:spacing w:val="-7"/>
        </w:rPr>
        <w:t> </w:t>
      </w:r>
      <w:r>
        <w:rPr/>
        <w:t>acta</w:t>
      </w:r>
      <w:r>
        <w:rPr>
          <w:spacing w:val="-7"/>
        </w:rPr>
        <w:t> </w:t>
      </w:r>
      <w:r>
        <w:rPr/>
        <w:t>circunstanciada,</w:t>
      </w:r>
      <w:r>
        <w:rPr>
          <w:spacing w:val="-7"/>
        </w:rPr>
        <w:t> </w:t>
      </w:r>
      <w:r>
        <w:rPr/>
        <w:t>en</w:t>
      </w:r>
      <w:r>
        <w:rPr>
          <w:spacing w:val="-6"/>
        </w:rPr>
        <w:t> </w:t>
      </w:r>
      <w:r>
        <w:rPr/>
        <w:t>presencia</w:t>
      </w:r>
      <w:r>
        <w:rPr>
          <w:spacing w:val="-7"/>
        </w:rPr>
        <w:t> </w:t>
      </w:r>
      <w:r>
        <w:rPr/>
        <w:t>de dos testigos propuestos por la persona con quien se hubiere entendido la diligencia o por quien la practique si aquélla se hubiere negado a proponerlos.</w:t>
      </w:r>
    </w:p>
    <w:p>
      <w:pPr>
        <w:pStyle w:val="BodyText"/>
      </w:pPr>
    </w:p>
    <w:p>
      <w:pPr>
        <w:pStyle w:val="BodyText"/>
        <w:ind w:left="138" w:right="119"/>
        <w:jc w:val="both"/>
      </w:pPr>
      <w:r>
        <w:rPr/>
        <w:t>De</w:t>
      </w:r>
      <w:r>
        <w:rPr>
          <w:spacing w:val="-5"/>
        </w:rPr>
        <w:t> </w:t>
      </w:r>
      <w:r>
        <w:rPr/>
        <w:t>toda</w:t>
      </w:r>
      <w:r>
        <w:rPr>
          <w:spacing w:val="-5"/>
        </w:rPr>
        <w:t> </w:t>
      </w:r>
      <w:r>
        <w:rPr/>
        <w:t>acta</w:t>
      </w:r>
      <w:r>
        <w:rPr>
          <w:spacing w:val="-4"/>
        </w:rPr>
        <w:t> </w:t>
      </w:r>
      <w:r>
        <w:rPr/>
        <w:t>se</w:t>
      </w:r>
      <w:r>
        <w:rPr>
          <w:spacing w:val="-4"/>
        </w:rPr>
        <w:t> </w:t>
      </w:r>
      <w:r>
        <w:rPr/>
        <w:t>dejará</w:t>
      </w:r>
      <w:r>
        <w:rPr>
          <w:spacing w:val="-4"/>
        </w:rPr>
        <w:t> </w:t>
      </w:r>
      <w:r>
        <w:rPr/>
        <w:t>copia</w:t>
      </w:r>
      <w:r>
        <w:rPr>
          <w:spacing w:val="-5"/>
        </w:rPr>
        <w:t> </w:t>
      </w:r>
      <w:r>
        <w:rPr/>
        <w:t>a</w:t>
      </w:r>
      <w:r>
        <w:rPr>
          <w:spacing w:val="-5"/>
        </w:rPr>
        <w:t> </w:t>
      </w:r>
      <w:r>
        <w:rPr/>
        <w:t>la</w:t>
      </w:r>
      <w:r>
        <w:rPr>
          <w:spacing w:val="-4"/>
        </w:rPr>
        <w:t> </w:t>
      </w:r>
      <w:r>
        <w:rPr/>
        <w:t>persona</w:t>
      </w:r>
      <w:r>
        <w:rPr>
          <w:spacing w:val="-4"/>
        </w:rPr>
        <w:t> </w:t>
      </w:r>
      <w:r>
        <w:rPr/>
        <w:t>con</w:t>
      </w:r>
      <w:r>
        <w:rPr>
          <w:spacing w:val="-6"/>
        </w:rPr>
        <w:t> </w:t>
      </w:r>
      <w:r>
        <w:rPr/>
        <w:t>quien</w:t>
      </w:r>
      <w:r>
        <w:rPr>
          <w:spacing w:val="-4"/>
        </w:rPr>
        <w:t> </w:t>
      </w:r>
      <w:r>
        <w:rPr/>
        <w:t>se</w:t>
      </w:r>
      <w:r>
        <w:rPr>
          <w:spacing w:val="-4"/>
        </w:rPr>
        <w:t> </w:t>
      </w:r>
      <w:r>
        <w:rPr/>
        <w:t>entendió</w:t>
      </w:r>
      <w:r>
        <w:rPr>
          <w:spacing w:val="-5"/>
        </w:rPr>
        <w:t> </w:t>
      </w:r>
      <w:r>
        <w:rPr/>
        <w:t>la</w:t>
      </w:r>
      <w:r>
        <w:rPr>
          <w:spacing w:val="-4"/>
        </w:rPr>
        <w:t> </w:t>
      </w:r>
      <w:r>
        <w:rPr/>
        <w:t>diligencia,</w:t>
      </w:r>
      <w:r>
        <w:rPr>
          <w:spacing w:val="-5"/>
        </w:rPr>
        <w:t> </w:t>
      </w:r>
      <w:r>
        <w:rPr/>
        <w:t>aunque</w:t>
      </w:r>
      <w:r>
        <w:rPr>
          <w:spacing w:val="-4"/>
        </w:rPr>
        <w:t> </w:t>
      </w:r>
      <w:r>
        <w:rPr/>
        <w:t>se</w:t>
      </w:r>
      <w:r>
        <w:rPr>
          <w:spacing w:val="-4"/>
        </w:rPr>
        <w:t> </w:t>
      </w:r>
      <w:r>
        <w:rPr/>
        <w:t>hubiere negado a firmar, lo que no afectará la validez de la diligencia ni del documento de que se trate, siempre y cuando el verificador haga constar tal circunstancia en la propia acta.</w:t>
      </w:r>
    </w:p>
    <w:p>
      <w:pPr>
        <w:pStyle w:val="BodyText"/>
      </w:pPr>
    </w:p>
    <w:p>
      <w:pPr>
        <w:spacing w:before="0"/>
        <w:ind w:left="138" w:right="0" w:firstLine="0"/>
        <w:jc w:val="both"/>
        <w:rPr>
          <w:sz w:val="22"/>
        </w:rPr>
      </w:pPr>
      <w:r>
        <w:rPr>
          <w:rFonts w:ascii="Arial" w:hAnsi="Arial"/>
          <w:b/>
          <w:sz w:val="22"/>
        </w:rPr>
        <w:t>ARTÍCULO</w:t>
      </w:r>
      <w:r>
        <w:rPr>
          <w:rFonts w:ascii="Arial" w:hAnsi="Arial"/>
          <w:b/>
          <w:spacing w:val="-5"/>
          <w:sz w:val="22"/>
        </w:rPr>
        <w:t> </w:t>
      </w:r>
      <w:r>
        <w:rPr>
          <w:rFonts w:ascii="Arial" w:hAnsi="Arial"/>
          <w:b/>
          <w:sz w:val="22"/>
        </w:rPr>
        <w:t>82.-</w:t>
      </w:r>
      <w:r>
        <w:rPr>
          <w:rFonts w:ascii="Arial" w:hAnsi="Arial"/>
          <w:b/>
          <w:spacing w:val="-5"/>
          <w:sz w:val="22"/>
        </w:rPr>
        <w:t> </w:t>
      </w:r>
      <w:r>
        <w:rPr>
          <w:sz w:val="22"/>
        </w:rPr>
        <w:t>En</w:t>
      </w:r>
      <w:r>
        <w:rPr>
          <w:spacing w:val="-5"/>
          <w:sz w:val="22"/>
        </w:rPr>
        <w:t> </w:t>
      </w:r>
      <w:r>
        <w:rPr>
          <w:sz w:val="22"/>
        </w:rPr>
        <w:t>las</w:t>
      </w:r>
      <w:r>
        <w:rPr>
          <w:spacing w:val="-6"/>
          <w:sz w:val="22"/>
        </w:rPr>
        <w:t> </w:t>
      </w:r>
      <w:r>
        <w:rPr>
          <w:sz w:val="22"/>
        </w:rPr>
        <w:t>actas</w:t>
      </w:r>
      <w:r>
        <w:rPr>
          <w:spacing w:val="-5"/>
          <w:sz w:val="22"/>
        </w:rPr>
        <w:t> </w:t>
      </w:r>
      <w:r>
        <w:rPr>
          <w:sz w:val="22"/>
        </w:rPr>
        <w:t>se</w:t>
      </w:r>
      <w:r>
        <w:rPr>
          <w:spacing w:val="-6"/>
          <w:sz w:val="22"/>
        </w:rPr>
        <w:t> </w:t>
      </w:r>
      <w:r>
        <w:rPr>
          <w:sz w:val="22"/>
        </w:rPr>
        <w:t>hará</w:t>
      </w:r>
      <w:r>
        <w:rPr>
          <w:spacing w:val="-6"/>
          <w:sz w:val="22"/>
        </w:rPr>
        <w:t> </w:t>
      </w:r>
      <w:r>
        <w:rPr>
          <w:spacing w:val="-2"/>
          <w:sz w:val="22"/>
        </w:rPr>
        <w:t>constar:</w:t>
      </w:r>
    </w:p>
    <w:p>
      <w:pPr>
        <w:pStyle w:val="BodyText"/>
      </w:pPr>
    </w:p>
    <w:p>
      <w:pPr>
        <w:pStyle w:val="ListParagraph"/>
        <w:numPr>
          <w:ilvl w:val="0"/>
          <w:numId w:val="18"/>
        </w:numPr>
        <w:tabs>
          <w:tab w:pos="1218" w:val="left" w:leader="none"/>
        </w:tabs>
        <w:spacing w:line="240" w:lineRule="auto" w:before="1" w:after="0"/>
        <w:ind w:left="1218" w:right="0" w:hanging="720"/>
        <w:jc w:val="left"/>
        <w:rPr>
          <w:sz w:val="22"/>
        </w:rPr>
      </w:pPr>
      <w:r>
        <w:rPr>
          <w:sz w:val="22"/>
        </w:rPr>
        <w:t>Nombre,</w:t>
      </w:r>
      <w:r>
        <w:rPr>
          <w:spacing w:val="-9"/>
          <w:sz w:val="22"/>
        </w:rPr>
        <w:t> </w:t>
      </w:r>
      <w:r>
        <w:rPr>
          <w:sz w:val="22"/>
        </w:rPr>
        <w:t>denominación</w:t>
      </w:r>
      <w:r>
        <w:rPr>
          <w:spacing w:val="-9"/>
          <w:sz w:val="22"/>
        </w:rPr>
        <w:t> </w:t>
      </w:r>
      <w:r>
        <w:rPr>
          <w:sz w:val="22"/>
        </w:rPr>
        <w:t>o</w:t>
      </w:r>
      <w:r>
        <w:rPr>
          <w:spacing w:val="-9"/>
          <w:sz w:val="22"/>
        </w:rPr>
        <w:t> </w:t>
      </w:r>
      <w:r>
        <w:rPr>
          <w:sz w:val="22"/>
        </w:rPr>
        <w:t>razón</w:t>
      </w:r>
      <w:r>
        <w:rPr>
          <w:spacing w:val="-8"/>
          <w:sz w:val="22"/>
        </w:rPr>
        <w:t> </w:t>
      </w:r>
      <w:r>
        <w:rPr>
          <w:sz w:val="22"/>
        </w:rPr>
        <w:t>social</w:t>
      </w:r>
      <w:r>
        <w:rPr>
          <w:spacing w:val="-8"/>
          <w:sz w:val="22"/>
        </w:rPr>
        <w:t> </w:t>
      </w:r>
      <w:r>
        <w:rPr>
          <w:sz w:val="22"/>
        </w:rPr>
        <w:t>del</w:t>
      </w:r>
      <w:r>
        <w:rPr>
          <w:spacing w:val="-9"/>
          <w:sz w:val="22"/>
        </w:rPr>
        <w:t> </w:t>
      </w:r>
      <w:r>
        <w:rPr>
          <w:spacing w:val="-2"/>
          <w:sz w:val="22"/>
        </w:rPr>
        <w:t>visitado;</w:t>
      </w:r>
    </w:p>
    <w:p>
      <w:pPr>
        <w:pStyle w:val="ListParagraph"/>
        <w:numPr>
          <w:ilvl w:val="0"/>
          <w:numId w:val="18"/>
        </w:numPr>
        <w:tabs>
          <w:tab w:pos="1218" w:val="left" w:leader="none"/>
        </w:tabs>
        <w:spacing w:line="240" w:lineRule="auto" w:before="252" w:after="0"/>
        <w:ind w:left="1218" w:right="0" w:hanging="720"/>
        <w:jc w:val="left"/>
        <w:rPr>
          <w:sz w:val="22"/>
        </w:rPr>
      </w:pPr>
      <w:r>
        <w:rPr>
          <w:sz w:val="22"/>
        </w:rPr>
        <w:t>Hora,</w:t>
      </w:r>
      <w:r>
        <w:rPr>
          <w:spacing w:val="-5"/>
          <w:sz w:val="22"/>
        </w:rPr>
        <w:t> </w:t>
      </w:r>
      <w:r>
        <w:rPr>
          <w:sz w:val="22"/>
        </w:rPr>
        <w:t>día,</w:t>
      </w:r>
      <w:r>
        <w:rPr>
          <w:spacing w:val="-6"/>
          <w:sz w:val="22"/>
        </w:rPr>
        <w:t> </w:t>
      </w:r>
      <w:r>
        <w:rPr>
          <w:sz w:val="22"/>
        </w:rPr>
        <w:t>mes</w:t>
      </w:r>
      <w:r>
        <w:rPr>
          <w:spacing w:val="-4"/>
          <w:sz w:val="22"/>
        </w:rPr>
        <w:t> </w:t>
      </w:r>
      <w:r>
        <w:rPr>
          <w:sz w:val="22"/>
        </w:rPr>
        <w:t>y</w:t>
      </w:r>
      <w:r>
        <w:rPr>
          <w:spacing w:val="-5"/>
          <w:sz w:val="22"/>
        </w:rPr>
        <w:t> </w:t>
      </w:r>
      <w:r>
        <w:rPr>
          <w:sz w:val="22"/>
        </w:rPr>
        <w:t>año</w:t>
      </w:r>
      <w:r>
        <w:rPr>
          <w:spacing w:val="-5"/>
          <w:sz w:val="22"/>
        </w:rPr>
        <w:t> </w:t>
      </w:r>
      <w:r>
        <w:rPr>
          <w:sz w:val="22"/>
        </w:rPr>
        <w:t>en</w:t>
      </w:r>
      <w:r>
        <w:rPr>
          <w:spacing w:val="-6"/>
          <w:sz w:val="22"/>
        </w:rPr>
        <w:t> </w:t>
      </w:r>
      <w:r>
        <w:rPr>
          <w:sz w:val="22"/>
        </w:rPr>
        <w:t>que</w:t>
      </w:r>
      <w:r>
        <w:rPr>
          <w:spacing w:val="-4"/>
          <w:sz w:val="22"/>
        </w:rPr>
        <w:t> </w:t>
      </w:r>
      <w:r>
        <w:rPr>
          <w:sz w:val="22"/>
        </w:rPr>
        <w:t>se</w:t>
      </w:r>
      <w:r>
        <w:rPr>
          <w:spacing w:val="-6"/>
          <w:sz w:val="22"/>
        </w:rPr>
        <w:t> </w:t>
      </w:r>
      <w:r>
        <w:rPr>
          <w:sz w:val="22"/>
        </w:rPr>
        <w:t>inicie</w:t>
      </w:r>
      <w:r>
        <w:rPr>
          <w:spacing w:val="-5"/>
          <w:sz w:val="22"/>
        </w:rPr>
        <w:t> </w:t>
      </w:r>
      <w:r>
        <w:rPr>
          <w:sz w:val="22"/>
        </w:rPr>
        <w:t>y</w:t>
      </w:r>
      <w:r>
        <w:rPr>
          <w:spacing w:val="-5"/>
          <w:sz w:val="22"/>
        </w:rPr>
        <w:t> </w:t>
      </w:r>
      <w:r>
        <w:rPr>
          <w:sz w:val="22"/>
        </w:rPr>
        <w:t>concluya</w:t>
      </w:r>
      <w:r>
        <w:rPr>
          <w:spacing w:val="-6"/>
          <w:sz w:val="22"/>
        </w:rPr>
        <w:t> </w:t>
      </w:r>
      <w:r>
        <w:rPr>
          <w:sz w:val="22"/>
        </w:rPr>
        <w:t>la</w:t>
      </w:r>
      <w:r>
        <w:rPr>
          <w:spacing w:val="-5"/>
          <w:sz w:val="22"/>
        </w:rPr>
        <w:t> </w:t>
      </w:r>
      <w:r>
        <w:rPr>
          <w:spacing w:val="-2"/>
          <w:sz w:val="22"/>
        </w:rPr>
        <w:t>diligencia;</w:t>
      </w:r>
    </w:p>
    <w:p>
      <w:pPr>
        <w:pStyle w:val="BodyText"/>
      </w:pPr>
    </w:p>
    <w:p>
      <w:pPr>
        <w:pStyle w:val="ListParagraph"/>
        <w:numPr>
          <w:ilvl w:val="0"/>
          <w:numId w:val="18"/>
        </w:numPr>
        <w:tabs>
          <w:tab w:pos="1216" w:val="left" w:leader="none"/>
          <w:tab w:pos="1218" w:val="left" w:leader="none"/>
        </w:tabs>
        <w:spacing w:line="240" w:lineRule="auto" w:before="0" w:after="0"/>
        <w:ind w:left="1218" w:right="120" w:hanging="721"/>
        <w:jc w:val="both"/>
        <w:rPr>
          <w:sz w:val="22"/>
        </w:rPr>
      </w:pPr>
      <w:r>
        <w:rPr>
          <w:sz w:val="22"/>
        </w:rPr>
        <w:t>Calle,</w:t>
      </w:r>
      <w:r>
        <w:rPr>
          <w:spacing w:val="-5"/>
          <w:sz w:val="22"/>
        </w:rPr>
        <w:t> </w:t>
      </w:r>
      <w:r>
        <w:rPr>
          <w:sz w:val="22"/>
        </w:rPr>
        <w:t>número,</w:t>
      </w:r>
      <w:r>
        <w:rPr>
          <w:spacing w:val="-6"/>
          <w:sz w:val="22"/>
        </w:rPr>
        <w:t> </w:t>
      </w:r>
      <w:r>
        <w:rPr>
          <w:sz w:val="22"/>
        </w:rPr>
        <w:t>población</w:t>
      </w:r>
      <w:r>
        <w:rPr>
          <w:spacing w:val="-6"/>
          <w:sz w:val="22"/>
        </w:rPr>
        <w:t> </w:t>
      </w:r>
      <w:r>
        <w:rPr>
          <w:sz w:val="22"/>
        </w:rPr>
        <w:t>o</w:t>
      </w:r>
      <w:r>
        <w:rPr>
          <w:spacing w:val="-6"/>
          <w:sz w:val="22"/>
        </w:rPr>
        <w:t> </w:t>
      </w:r>
      <w:r>
        <w:rPr>
          <w:sz w:val="22"/>
        </w:rPr>
        <w:t>colonia,</w:t>
      </w:r>
      <w:r>
        <w:rPr>
          <w:spacing w:val="-7"/>
          <w:sz w:val="22"/>
        </w:rPr>
        <w:t> </w:t>
      </w:r>
      <w:r>
        <w:rPr>
          <w:sz w:val="22"/>
        </w:rPr>
        <w:t>teléfono</w:t>
      </w:r>
      <w:r>
        <w:rPr>
          <w:spacing w:val="-5"/>
          <w:sz w:val="22"/>
        </w:rPr>
        <w:t> </w:t>
      </w:r>
      <w:r>
        <w:rPr>
          <w:sz w:val="22"/>
        </w:rPr>
        <w:t>u</w:t>
      </w:r>
      <w:r>
        <w:rPr>
          <w:spacing w:val="-6"/>
          <w:sz w:val="22"/>
        </w:rPr>
        <w:t> </w:t>
      </w:r>
      <w:r>
        <w:rPr>
          <w:sz w:val="22"/>
        </w:rPr>
        <w:t>otra</w:t>
      </w:r>
      <w:r>
        <w:rPr>
          <w:spacing w:val="-6"/>
          <w:sz w:val="22"/>
        </w:rPr>
        <w:t> </w:t>
      </w:r>
      <w:r>
        <w:rPr>
          <w:sz w:val="22"/>
        </w:rPr>
        <w:t>forma</w:t>
      </w:r>
      <w:r>
        <w:rPr>
          <w:spacing w:val="-6"/>
          <w:sz w:val="22"/>
        </w:rPr>
        <w:t> </w:t>
      </w:r>
      <w:r>
        <w:rPr>
          <w:sz w:val="22"/>
        </w:rPr>
        <w:t>de</w:t>
      </w:r>
      <w:r>
        <w:rPr>
          <w:spacing w:val="-5"/>
          <w:sz w:val="22"/>
        </w:rPr>
        <w:t> </w:t>
      </w:r>
      <w:r>
        <w:rPr>
          <w:sz w:val="22"/>
        </w:rPr>
        <w:t>comunicación</w:t>
      </w:r>
      <w:r>
        <w:rPr>
          <w:spacing w:val="-6"/>
          <w:sz w:val="22"/>
        </w:rPr>
        <w:t> </w:t>
      </w:r>
      <w:r>
        <w:rPr>
          <w:sz w:val="22"/>
        </w:rPr>
        <w:t>disponible, municipio, código postal y demás datos en que se encuentre ubicado el lugar en que se practique la visita;</w:t>
      </w:r>
    </w:p>
    <w:p>
      <w:pPr>
        <w:pStyle w:val="BodyText"/>
      </w:pPr>
    </w:p>
    <w:p>
      <w:pPr>
        <w:pStyle w:val="ListParagraph"/>
        <w:numPr>
          <w:ilvl w:val="0"/>
          <w:numId w:val="18"/>
        </w:numPr>
        <w:tabs>
          <w:tab w:pos="1218" w:val="left" w:leader="none"/>
        </w:tabs>
        <w:spacing w:line="240" w:lineRule="auto" w:before="0" w:after="0"/>
        <w:ind w:left="1218" w:right="0" w:hanging="720"/>
        <w:jc w:val="left"/>
        <w:rPr>
          <w:sz w:val="22"/>
        </w:rPr>
      </w:pPr>
      <w:r>
        <w:rPr>
          <w:sz w:val="22"/>
        </w:rPr>
        <w:t>Número</w:t>
      </w:r>
      <w:r>
        <w:rPr>
          <w:spacing w:val="-8"/>
          <w:sz w:val="22"/>
        </w:rPr>
        <w:t> </w:t>
      </w:r>
      <w:r>
        <w:rPr>
          <w:sz w:val="22"/>
        </w:rPr>
        <w:t>y</w:t>
      </w:r>
      <w:r>
        <w:rPr>
          <w:spacing w:val="-6"/>
          <w:sz w:val="22"/>
        </w:rPr>
        <w:t> </w:t>
      </w:r>
      <w:r>
        <w:rPr>
          <w:sz w:val="22"/>
        </w:rPr>
        <w:t>fecha</w:t>
      </w:r>
      <w:r>
        <w:rPr>
          <w:spacing w:val="-7"/>
          <w:sz w:val="22"/>
        </w:rPr>
        <w:t> </w:t>
      </w:r>
      <w:r>
        <w:rPr>
          <w:sz w:val="22"/>
        </w:rPr>
        <w:t>del</w:t>
      </w:r>
      <w:r>
        <w:rPr>
          <w:spacing w:val="-6"/>
          <w:sz w:val="22"/>
        </w:rPr>
        <w:t> </w:t>
      </w:r>
      <w:r>
        <w:rPr>
          <w:sz w:val="22"/>
        </w:rPr>
        <w:t>oficio</w:t>
      </w:r>
      <w:r>
        <w:rPr>
          <w:spacing w:val="-8"/>
          <w:sz w:val="22"/>
        </w:rPr>
        <w:t> </w:t>
      </w:r>
      <w:r>
        <w:rPr>
          <w:sz w:val="22"/>
        </w:rPr>
        <w:t>de</w:t>
      </w:r>
      <w:r>
        <w:rPr>
          <w:spacing w:val="-6"/>
          <w:sz w:val="22"/>
        </w:rPr>
        <w:t> </w:t>
      </w:r>
      <w:r>
        <w:rPr>
          <w:sz w:val="22"/>
        </w:rPr>
        <w:t>comisión</w:t>
      </w:r>
      <w:r>
        <w:rPr>
          <w:spacing w:val="-6"/>
          <w:sz w:val="22"/>
        </w:rPr>
        <w:t> </w:t>
      </w:r>
      <w:r>
        <w:rPr>
          <w:sz w:val="22"/>
        </w:rPr>
        <w:t>que</w:t>
      </w:r>
      <w:r>
        <w:rPr>
          <w:spacing w:val="-7"/>
          <w:sz w:val="22"/>
        </w:rPr>
        <w:t> </w:t>
      </w:r>
      <w:r>
        <w:rPr>
          <w:sz w:val="22"/>
        </w:rPr>
        <w:t>la</w:t>
      </w:r>
      <w:r>
        <w:rPr>
          <w:spacing w:val="-6"/>
          <w:sz w:val="22"/>
        </w:rPr>
        <w:t> </w:t>
      </w:r>
      <w:r>
        <w:rPr>
          <w:spacing w:val="-2"/>
          <w:sz w:val="22"/>
        </w:rPr>
        <w:t>motivó;</w:t>
      </w:r>
    </w:p>
    <w:p>
      <w:pPr>
        <w:pStyle w:val="BodyText"/>
        <w:spacing w:before="1"/>
      </w:pPr>
    </w:p>
    <w:p>
      <w:pPr>
        <w:pStyle w:val="ListParagraph"/>
        <w:numPr>
          <w:ilvl w:val="0"/>
          <w:numId w:val="18"/>
        </w:numPr>
        <w:tabs>
          <w:tab w:pos="1218" w:val="left" w:leader="none"/>
        </w:tabs>
        <w:spacing w:line="240" w:lineRule="auto" w:before="0" w:after="0"/>
        <w:ind w:left="1218" w:right="0" w:hanging="720"/>
        <w:jc w:val="left"/>
        <w:rPr>
          <w:sz w:val="22"/>
        </w:rPr>
      </w:pPr>
      <w:r>
        <w:rPr>
          <w:sz w:val="22"/>
        </w:rPr>
        <w:t>Nombre</w:t>
      </w:r>
      <w:r>
        <w:rPr>
          <w:spacing w:val="-8"/>
          <w:sz w:val="22"/>
        </w:rPr>
        <w:t> </w:t>
      </w:r>
      <w:r>
        <w:rPr>
          <w:sz w:val="22"/>
        </w:rPr>
        <w:t>y</w:t>
      </w:r>
      <w:r>
        <w:rPr>
          <w:spacing w:val="-7"/>
          <w:sz w:val="22"/>
        </w:rPr>
        <w:t> </w:t>
      </w:r>
      <w:r>
        <w:rPr>
          <w:sz w:val="22"/>
        </w:rPr>
        <w:t>cargo</w:t>
      </w:r>
      <w:r>
        <w:rPr>
          <w:spacing w:val="-7"/>
          <w:sz w:val="22"/>
        </w:rPr>
        <w:t> </w:t>
      </w:r>
      <w:r>
        <w:rPr>
          <w:sz w:val="22"/>
        </w:rPr>
        <w:t>de</w:t>
      </w:r>
      <w:r>
        <w:rPr>
          <w:spacing w:val="-8"/>
          <w:sz w:val="22"/>
        </w:rPr>
        <w:t> </w:t>
      </w:r>
      <w:r>
        <w:rPr>
          <w:sz w:val="22"/>
        </w:rPr>
        <w:t>la</w:t>
      </w:r>
      <w:r>
        <w:rPr>
          <w:spacing w:val="-7"/>
          <w:sz w:val="22"/>
        </w:rPr>
        <w:t> </w:t>
      </w:r>
      <w:r>
        <w:rPr>
          <w:sz w:val="22"/>
        </w:rPr>
        <w:t>persona</w:t>
      </w:r>
      <w:r>
        <w:rPr>
          <w:spacing w:val="-7"/>
          <w:sz w:val="22"/>
        </w:rPr>
        <w:t> </w:t>
      </w:r>
      <w:r>
        <w:rPr>
          <w:sz w:val="22"/>
        </w:rPr>
        <w:t>con</w:t>
      </w:r>
      <w:r>
        <w:rPr>
          <w:spacing w:val="-7"/>
          <w:sz w:val="22"/>
        </w:rPr>
        <w:t> </w:t>
      </w:r>
      <w:r>
        <w:rPr>
          <w:sz w:val="22"/>
        </w:rPr>
        <w:t>quien</w:t>
      </w:r>
      <w:r>
        <w:rPr>
          <w:spacing w:val="-7"/>
          <w:sz w:val="22"/>
        </w:rPr>
        <w:t> </w:t>
      </w:r>
      <w:r>
        <w:rPr>
          <w:sz w:val="22"/>
        </w:rPr>
        <w:t>se</w:t>
      </w:r>
      <w:r>
        <w:rPr>
          <w:spacing w:val="-6"/>
          <w:sz w:val="22"/>
        </w:rPr>
        <w:t> </w:t>
      </w:r>
      <w:r>
        <w:rPr>
          <w:sz w:val="22"/>
        </w:rPr>
        <w:t>entendió</w:t>
      </w:r>
      <w:r>
        <w:rPr>
          <w:spacing w:val="-7"/>
          <w:sz w:val="22"/>
        </w:rPr>
        <w:t> </w:t>
      </w:r>
      <w:r>
        <w:rPr>
          <w:sz w:val="22"/>
        </w:rPr>
        <w:t>la</w:t>
      </w:r>
      <w:r>
        <w:rPr>
          <w:spacing w:val="-6"/>
          <w:sz w:val="22"/>
        </w:rPr>
        <w:t> </w:t>
      </w:r>
      <w:r>
        <w:rPr>
          <w:spacing w:val="-2"/>
          <w:sz w:val="22"/>
        </w:rPr>
        <w:t>diligencia;</w:t>
      </w:r>
    </w:p>
    <w:p>
      <w:pPr>
        <w:pStyle w:val="ListParagraph"/>
        <w:numPr>
          <w:ilvl w:val="0"/>
          <w:numId w:val="18"/>
        </w:numPr>
        <w:tabs>
          <w:tab w:pos="1218" w:val="left" w:leader="none"/>
        </w:tabs>
        <w:spacing w:line="240" w:lineRule="auto" w:before="252" w:after="0"/>
        <w:ind w:left="1218" w:right="0" w:hanging="720"/>
        <w:jc w:val="left"/>
        <w:rPr>
          <w:sz w:val="22"/>
        </w:rPr>
      </w:pPr>
      <w:r>
        <w:rPr>
          <w:sz w:val="22"/>
        </w:rPr>
        <w:t>Nombre</w:t>
      </w:r>
      <w:r>
        <w:rPr>
          <w:spacing w:val="-9"/>
          <w:sz w:val="22"/>
        </w:rPr>
        <w:t> </w:t>
      </w:r>
      <w:r>
        <w:rPr>
          <w:sz w:val="22"/>
        </w:rPr>
        <w:t>y</w:t>
      </w:r>
      <w:r>
        <w:rPr>
          <w:spacing w:val="-8"/>
          <w:sz w:val="22"/>
        </w:rPr>
        <w:t> </w:t>
      </w:r>
      <w:r>
        <w:rPr>
          <w:sz w:val="22"/>
        </w:rPr>
        <w:t>domicilio</w:t>
      </w:r>
      <w:r>
        <w:rPr>
          <w:spacing w:val="-8"/>
          <w:sz w:val="22"/>
        </w:rPr>
        <w:t> </w:t>
      </w:r>
      <w:r>
        <w:rPr>
          <w:sz w:val="22"/>
        </w:rPr>
        <w:t>de</w:t>
      </w:r>
      <w:r>
        <w:rPr>
          <w:spacing w:val="-7"/>
          <w:sz w:val="22"/>
        </w:rPr>
        <w:t> </w:t>
      </w:r>
      <w:r>
        <w:rPr>
          <w:sz w:val="22"/>
        </w:rPr>
        <w:t>las</w:t>
      </w:r>
      <w:r>
        <w:rPr>
          <w:spacing w:val="-9"/>
          <w:sz w:val="22"/>
        </w:rPr>
        <w:t> </w:t>
      </w:r>
      <w:r>
        <w:rPr>
          <w:sz w:val="22"/>
        </w:rPr>
        <w:t>personas</w:t>
      </w:r>
      <w:r>
        <w:rPr>
          <w:spacing w:val="-9"/>
          <w:sz w:val="22"/>
        </w:rPr>
        <w:t> </w:t>
      </w:r>
      <w:r>
        <w:rPr>
          <w:sz w:val="22"/>
        </w:rPr>
        <w:t>que</w:t>
      </w:r>
      <w:r>
        <w:rPr>
          <w:spacing w:val="-8"/>
          <w:sz w:val="22"/>
        </w:rPr>
        <w:t> </w:t>
      </w:r>
      <w:r>
        <w:rPr>
          <w:sz w:val="22"/>
        </w:rPr>
        <w:t>fungieron</w:t>
      </w:r>
      <w:r>
        <w:rPr>
          <w:spacing w:val="-8"/>
          <w:sz w:val="22"/>
        </w:rPr>
        <w:t> </w:t>
      </w:r>
      <w:r>
        <w:rPr>
          <w:sz w:val="22"/>
        </w:rPr>
        <w:t>como</w:t>
      </w:r>
      <w:r>
        <w:rPr>
          <w:spacing w:val="-9"/>
          <w:sz w:val="22"/>
        </w:rPr>
        <w:t> </w:t>
      </w:r>
      <w:r>
        <w:rPr>
          <w:spacing w:val="-2"/>
          <w:sz w:val="22"/>
        </w:rPr>
        <w:t>testigos;</w:t>
      </w:r>
    </w:p>
    <w:p>
      <w:pPr>
        <w:pStyle w:val="BodyText"/>
      </w:pPr>
    </w:p>
    <w:p>
      <w:pPr>
        <w:pStyle w:val="ListParagraph"/>
        <w:numPr>
          <w:ilvl w:val="0"/>
          <w:numId w:val="18"/>
        </w:numPr>
        <w:tabs>
          <w:tab w:pos="1218" w:val="left" w:leader="none"/>
        </w:tabs>
        <w:spacing w:line="240" w:lineRule="auto" w:before="0" w:after="0"/>
        <w:ind w:left="1218" w:right="0" w:hanging="720"/>
        <w:jc w:val="left"/>
        <w:rPr>
          <w:sz w:val="22"/>
        </w:rPr>
      </w:pPr>
      <w:r>
        <w:rPr>
          <w:sz w:val="22"/>
        </w:rPr>
        <w:t>Datos</w:t>
      </w:r>
      <w:r>
        <w:rPr>
          <w:spacing w:val="-5"/>
          <w:sz w:val="22"/>
        </w:rPr>
        <w:t> </w:t>
      </w:r>
      <w:r>
        <w:rPr>
          <w:sz w:val="22"/>
        </w:rPr>
        <w:t>relativos</w:t>
      </w:r>
      <w:r>
        <w:rPr>
          <w:spacing w:val="-5"/>
          <w:sz w:val="22"/>
        </w:rPr>
        <w:t> </w:t>
      </w:r>
      <w:r>
        <w:rPr>
          <w:sz w:val="22"/>
        </w:rPr>
        <w:t>a</w:t>
      </w:r>
      <w:r>
        <w:rPr>
          <w:spacing w:val="-6"/>
          <w:sz w:val="22"/>
        </w:rPr>
        <w:t> </w:t>
      </w:r>
      <w:r>
        <w:rPr>
          <w:sz w:val="22"/>
        </w:rPr>
        <w:t>la</w:t>
      </w:r>
      <w:r>
        <w:rPr>
          <w:spacing w:val="-5"/>
          <w:sz w:val="22"/>
        </w:rPr>
        <w:t> </w:t>
      </w:r>
      <w:r>
        <w:rPr>
          <w:spacing w:val="-2"/>
          <w:sz w:val="22"/>
        </w:rPr>
        <w:t>actuación;</w:t>
      </w:r>
    </w:p>
    <w:p>
      <w:pPr>
        <w:pStyle w:val="BodyText"/>
        <w:spacing w:before="1"/>
      </w:pPr>
    </w:p>
    <w:p>
      <w:pPr>
        <w:pStyle w:val="ListParagraph"/>
        <w:numPr>
          <w:ilvl w:val="0"/>
          <w:numId w:val="18"/>
        </w:numPr>
        <w:tabs>
          <w:tab w:pos="1218" w:val="left" w:leader="none"/>
        </w:tabs>
        <w:spacing w:line="240" w:lineRule="auto" w:before="0" w:after="0"/>
        <w:ind w:left="1218" w:right="0" w:hanging="720"/>
        <w:jc w:val="left"/>
        <w:rPr>
          <w:sz w:val="22"/>
        </w:rPr>
      </w:pPr>
      <w:r>
        <w:rPr>
          <w:sz w:val="22"/>
        </w:rPr>
        <w:t>Declaración</w:t>
      </w:r>
      <w:r>
        <w:rPr>
          <w:spacing w:val="-10"/>
          <w:sz w:val="22"/>
        </w:rPr>
        <w:t> </w:t>
      </w:r>
      <w:r>
        <w:rPr>
          <w:sz w:val="22"/>
        </w:rPr>
        <w:t>del</w:t>
      </w:r>
      <w:r>
        <w:rPr>
          <w:spacing w:val="-10"/>
          <w:sz w:val="22"/>
        </w:rPr>
        <w:t> </w:t>
      </w:r>
      <w:r>
        <w:rPr>
          <w:sz w:val="22"/>
        </w:rPr>
        <w:t>visitado,</w:t>
      </w:r>
      <w:r>
        <w:rPr>
          <w:spacing w:val="-10"/>
          <w:sz w:val="22"/>
        </w:rPr>
        <w:t> </w:t>
      </w:r>
      <w:r>
        <w:rPr>
          <w:sz w:val="22"/>
        </w:rPr>
        <w:t>si</w:t>
      </w:r>
      <w:r>
        <w:rPr>
          <w:spacing w:val="-8"/>
          <w:sz w:val="22"/>
        </w:rPr>
        <w:t> </w:t>
      </w:r>
      <w:r>
        <w:rPr>
          <w:sz w:val="22"/>
        </w:rPr>
        <w:t>quisiera</w:t>
      </w:r>
      <w:r>
        <w:rPr>
          <w:spacing w:val="-10"/>
          <w:sz w:val="22"/>
        </w:rPr>
        <w:t> </w:t>
      </w:r>
      <w:r>
        <w:rPr>
          <w:sz w:val="22"/>
        </w:rPr>
        <w:t>hacerla;</w:t>
      </w:r>
      <w:r>
        <w:rPr>
          <w:spacing w:val="-7"/>
          <w:sz w:val="22"/>
        </w:rPr>
        <w:t> </w:t>
      </w:r>
      <w:r>
        <w:rPr>
          <w:spacing w:val="-10"/>
          <w:sz w:val="22"/>
        </w:rPr>
        <w:t>y</w:t>
      </w:r>
    </w:p>
    <w:p>
      <w:pPr>
        <w:pStyle w:val="ListParagraph"/>
        <w:numPr>
          <w:ilvl w:val="0"/>
          <w:numId w:val="18"/>
        </w:numPr>
        <w:tabs>
          <w:tab w:pos="1216" w:val="left" w:leader="none"/>
          <w:tab w:pos="1218" w:val="left" w:leader="none"/>
        </w:tabs>
        <w:spacing w:line="240" w:lineRule="auto" w:before="252" w:after="0"/>
        <w:ind w:left="1218" w:right="121" w:hanging="721"/>
        <w:jc w:val="both"/>
        <w:rPr>
          <w:sz w:val="22"/>
        </w:rPr>
      </w:pPr>
      <w:r>
        <w:rPr>
          <w:sz w:val="22"/>
        </w:rPr>
        <w:t>Nombre y firma de quienes intervinieron en la diligencia incluyendo los de quien la hubiere</w:t>
      </w:r>
      <w:r>
        <w:rPr>
          <w:spacing w:val="-10"/>
          <w:sz w:val="22"/>
        </w:rPr>
        <w:t> </w:t>
      </w:r>
      <w:r>
        <w:rPr>
          <w:sz w:val="22"/>
        </w:rPr>
        <w:t>llevado</w:t>
      </w:r>
      <w:r>
        <w:rPr>
          <w:spacing w:val="-10"/>
          <w:sz w:val="22"/>
        </w:rPr>
        <w:t> </w:t>
      </w:r>
      <w:r>
        <w:rPr>
          <w:sz w:val="22"/>
        </w:rPr>
        <w:t>a</w:t>
      </w:r>
      <w:r>
        <w:rPr>
          <w:spacing w:val="-10"/>
          <w:sz w:val="22"/>
        </w:rPr>
        <w:t> </w:t>
      </w:r>
      <w:r>
        <w:rPr>
          <w:sz w:val="22"/>
        </w:rPr>
        <w:t>cabo.</w:t>
      </w:r>
      <w:r>
        <w:rPr>
          <w:spacing w:val="-10"/>
          <w:sz w:val="22"/>
        </w:rPr>
        <w:t> </w:t>
      </w:r>
      <w:r>
        <w:rPr>
          <w:sz w:val="22"/>
        </w:rPr>
        <w:t>Si</w:t>
      </w:r>
      <w:r>
        <w:rPr>
          <w:spacing w:val="-10"/>
          <w:sz w:val="22"/>
        </w:rPr>
        <w:t> </w:t>
      </w:r>
      <w:r>
        <w:rPr>
          <w:sz w:val="22"/>
        </w:rPr>
        <w:t>se</w:t>
      </w:r>
      <w:r>
        <w:rPr>
          <w:spacing w:val="-10"/>
          <w:sz w:val="22"/>
        </w:rPr>
        <w:t> </w:t>
      </w:r>
      <w:r>
        <w:rPr>
          <w:sz w:val="22"/>
        </w:rPr>
        <w:t>negaren</w:t>
      </w:r>
      <w:r>
        <w:rPr>
          <w:spacing w:val="-10"/>
          <w:sz w:val="22"/>
        </w:rPr>
        <w:t> </w:t>
      </w:r>
      <w:r>
        <w:rPr>
          <w:sz w:val="22"/>
        </w:rPr>
        <w:t>a</w:t>
      </w:r>
      <w:r>
        <w:rPr>
          <w:spacing w:val="-10"/>
          <w:sz w:val="22"/>
        </w:rPr>
        <w:t> </w:t>
      </w:r>
      <w:r>
        <w:rPr>
          <w:sz w:val="22"/>
        </w:rPr>
        <w:t>firmar</w:t>
      </w:r>
      <w:r>
        <w:rPr>
          <w:spacing w:val="-10"/>
          <w:sz w:val="22"/>
        </w:rPr>
        <w:t> </w:t>
      </w:r>
      <w:r>
        <w:rPr>
          <w:sz w:val="22"/>
        </w:rPr>
        <w:t>el</w:t>
      </w:r>
      <w:r>
        <w:rPr>
          <w:spacing w:val="-8"/>
          <w:sz w:val="22"/>
        </w:rPr>
        <w:t> </w:t>
      </w:r>
      <w:r>
        <w:rPr>
          <w:sz w:val="22"/>
        </w:rPr>
        <w:t>visitado</w:t>
      </w:r>
      <w:r>
        <w:rPr>
          <w:spacing w:val="-10"/>
          <w:sz w:val="22"/>
        </w:rPr>
        <w:t> </w:t>
      </w:r>
      <w:r>
        <w:rPr>
          <w:sz w:val="22"/>
        </w:rPr>
        <w:t>o</w:t>
      </w:r>
      <w:r>
        <w:rPr>
          <w:spacing w:val="-10"/>
          <w:sz w:val="22"/>
        </w:rPr>
        <w:t> </w:t>
      </w:r>
      <w:r>
        <w:rPr>
          <w:sz w:val="22"/>
        </w:rPr>
        <w:t>su</w:t>
      </w:r>
      <w:r>
        <w:rPr>
          <w:spacing w:val="-10"/>
          <w:sz w:val="22"/>
        </w:rPr>
        <w:t> </w:t>
      </w:r>
      <w:r>
        <w:rPr>
          <w:sz w:val="22"/>
        </w:rPr>
        <w:t>representante</w:t>
      </w:r>
      <w:r>
        <w:rPr>
          <w:spacing w:val="-10"/>
          <w:sz w:val="22"/>
        </w:rPr>
        <w:t> </w:t>
      </w:r>
      <w:r>
        <w:rPr>
          <w:sz w:val="22"/>
        </w:rPr>
        <w:t>legal,</w:t>
      </w:r>
      <w:r>
        <w:rPr>
          <w:spacing w:val="-10"/>
          <w:sz w:val="22"/>
        </w:rPr>
        <w:t> </w:t>
      </w:r>
      <w:r>
        <w:rPr>
          <w:sz w:val="22"/>
        </w:rPr>
        <w:t>ello no afectará la validez del acta, debiendo el verificador asentar la razón relativa.</w:t>
      </w:r>
    </w:p>
    <w:p>
      <w:pPr>
        <w:pStyle w:val="BodyText"/>
        <w:spacing w:before="1"/>
      </w:pPr>
    </w:p>
    <w:p>
      <w:pPr>
        <w:pStyle w:val="BodyText"/>
        <w:ind w:left="138" w:right="116"/>
        <w:jc w:val="both"/>
      </w:pPr>
      <w:r>
        <w:rPr>
          <w:rFonts w:ascii="Arial" w:hAnsi="Arial"/>
          <w:b/>
        </w:rPr>
        <w:t>ARTÍCULO 83.- </w:t>
      </w:r>
      <w:r>
        <w:rPr/>
        <w:t>Los visitados a quienes se haya levantado acta de verificación podrán formular observaciones en el acto de la diligencia y ofrecer pruebas en relación a los hechos contenidos en ella, o bien, por escrito, hacer uso de tal derecho dentro del término de cinco días siguientes a la fecha en que se hubiere levantado.</w:t>
      </w:r>
    </w:p>
    <w:p>
      <w:pPr>
        <w:pStyle w:val="BodyText"/>
      </w:pPr>
    </w:p>
    <w:p>
      <w:pPr>
        <w:pStyle w:val="BodyText"/>
        <w:ind w:left="138" w:right="118"/>
        <w:jc w:val="both"/>
      </w:pPr>
      <w:r>
        <w:rPr>
          <w:rFonts w:ascii="Arial" w:hAnsi="Arial"/>
          <w:b/>
        </w:rPr>
        <w:t>ARTÍCULO 84.- </w:t>
      </w:r>
      <w:r>
        <w:rPr/>
        <w:t>Las autoridades administrativas podrán, de conformidad con las disposiciones aplicables, verificar bienes, personas y vehículos de transporte con el objeto de comprobar el cumplimiento</w:t>
      </w:r>
      <w:r>
        <w:rPr>
          <w:spacing w:val="-8"/>
        </w:rPr>
        <w:t> </w:t>
      </w:r>
      <w:r>
        <w:rPr/>
        <w:t>de</w:t>
      </w:r>
      <w:r>
        <w:rPr>
          <w:spacing w:val="-8"/>
        </w:rPr>
        <w:t> </w:t>
      </w:r>
      <w:r>
        <w:rPr/>
        <w:t>las</w:t>
      </w:r>
      <w:r>
        <w:rPr>
          <w:spacing w:val="-9"/>
        </w:rPr>
        <w:t> </w:t>
      </w:r>
      <w:r>
        <w:rPr/>
        <w:t>disposiciones</w:t>
      </w:r>
      <w:r>
        <w:rPr>
          <w:spacing w:val="-8"/>
        </w:rPr>
        <w:t> </w:t>
      </w:r>
      <w:r>
        <w:rPr/>
        <w:t>legales,</w:t>
      </w:r>
      <w:r>
        <w:rPr>
          <w:spacing w:val="-8"/>
        </w:rPr>
        <w:t> </w:t>
      </w:r>
      <w:r>
        <w:rPr/>
        <w:t>para</w:t>
      </w:r>
      <w:r>
        <w:rPr>
          <w:spacing w:val="-9"/>
        </w:rPr>
        <w:t> </w:t>
      </w:r>
      <w:r>
        <w:rPr/>
        <w:t>lo</w:t>
      </w:r>
      <w:r>
        <w:rPr>
          <w:spacing w:val="-8"/>
        </w:rPr>
        <w:t> </w:t>
      </w:r>
      <w:r>
        <w:rPr/>
        <w:t>cual</w:t>
      </w:r>
      <w:r>
        <w:rPr>
          <w:spacing w:val="-9"/>
        </w:rPr>
        <w:t> </w:t>
      </w:r>
      <w:r>
        <w:rPr/>
        <w:t>se</w:t>
      </w:r>
      <w:r>
        <w:rPr>
          <w:spacing w:val="-8"/>
        </w:rPr>
        <w:t> </w:t>
      </w:r>
      <w:r>
        <w:rPr/>
        <w:t>deberán</w:t>
      </w:r>
      <w:r>
        <w:rPr>
          <w:spacing w:val="-8"/>
        </w:rPr>
        <w:t> </w:t>
      </w:r>
      <w:r>
        <w:rPr/>
        <w:t>cumplir,</w:t>
      </w:r>
      <w:r>
        <w:rPr>
          <w:spacing w:val="-8"/>
        </w:rPr>
        <w:t> </w:t>
      </w:r>
      <w:r>
        <w:rPr/>
        <w:t>en</w:t>
      </w:r>
      <w:r>
        <w:rPr>
          <w:spacing w:val="-8"/>
        </w:rPr>
        <w:t> </w:t>
      </w:r>
      <w:r>
        <w:rPr/>
        <w:t>lo</w:t>
      </w:r>
      <w:r>
        <w:rPr>
          <w:spacing w:val="-9"/>
        </w:rPr>
        <w:t> </w:t>
      </w:r>
      <w:r>
        <w:rPr/>
        <w:t>conducente,</w:t>
      </w:r>
      <w:r>
        <w:rPr>
          <w:spacing w:val="-8"/>
        </w:rPr>
        <w:t> </w:t>
      </w:r>
      <w:r>
        <w:rPr/>
        <w:t>las formalidades previstas para las visitas de verificación.</w:t>
      </w:r>
    </w:p>
    <w:p>
      <w:pPr>
        <w:pStyle w:val="BodyText"/>
      </w:pPr>
    </w:p>
    <w:p>
      <w:pPr>
        <w:pStyle w:val="BodyText"/>
      </w:pPr>
    </w:p>
    <w:p>
      <w:pPr>
        <w:spacing w:line="252" w:lineRule="exact" w:before="0"/>
        <w:ind w:left="68"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2"/>
          <w:sz w:val="22"/>
        </w:rPr>
        <w:t>CUARTO</w:t>
      </w:r>
    </w:p>
    <w:p>
      <w:pPr>
        <w:spacing w:line="480" w:lineRule="auto" w:before="0"/>
        <w:ind w:left="1265" w:right="1245"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7"/>
          <w:sz w:val="22"/>
        </w:rPr>
        <w:t> </w:t>
      </w:r>
      <w:r>
        <w:rPr>
          <w:rFonts w:ascii="Arial" w:hAnsi="Arial"/>
          <w:b/>
          <w:sz w:val="22"/>
        </w:rPr>
        <w:t>INFRACCIONES</w:t>
      </w:r>
      <w:r>
        <w:rPr>
          <w:rFonts w:ascii="Arial" w:hAnsi="Arial"/>
          <w:b/>
          <w:spacing w:val="-7"/>
          <w:sz w:val="22"/>
        </w:rPr>
        <w:t> </w:t>
      </w:r>
      <w:r>
        <w:rPr>
          <w:rFonts w:ascii="Arial" w:hAnsi="Arial"/>
          <w:b/>
          <w:sz w:val="22"/>
        </w:rPr>
        <w:t>Y</w:t>
      </w:r>
      <w:r>
        <w:rPr>
          <w:rFonts w:ascii="Arial" w:hAnsi="Arial"/>
          <w:b/>
          <w:spacing w:val="-7"/>
          <w:sz w:val="22"/>
        </w:rPr>
        <w:t> </w:t>
      </w:r>
      <w:r>
        <w:rPr>
          <w:rFonts w:ascii="Arial" w:hAnsi="Arial"/>
          <w:b/>
          <w:sz w:val="22"/>
        </w:rPr>
        <w:t>SANCIONES</w:t>
      </w:r>
      <w:r>
        <w:rPr>
          <w:rFonts w:ascii="Arial" w:hAnsi="Arial"/>
          <w:b/>
          <w:spacing w:val="-7"/>
          <w:sz w:val="22"/>
        </w:rPr>
        <w:t> </w:t>
      </w:r>
      <w:r>
        <w:rPr>
          <w:rFonts w:ascii="Arial" w:hAnsi="Arial"/>
          <w:b/>
          <w:sz w:val="22"/>
        </w:rPr>
        <w:t>ADMINISTRATIVAS CAPÍTULO ÚNICO</w:t>
      </w:r>
    </w:p>
    <w:p>
      <w:pPr>
        <w:spacing w:after="0" w:line="480" w:lineRule="auto"/>
        <w:jc w:val="center"/>
        <w:rPr>
          <w:rFonts w:ascii="Arial" w:hAnsi="Arial"/>
          <w:sz w:val="22"/>
        </w:rPr>
        <w:sectPr>
          <w:pgSz w:w="12250" w:h="15850"/>
          <w:pgMar w:header="1120" w:footer="843" w:top="2460" w:bottom="1080" w:left="1280" w:right="1300"/>
        </w:sectPr>
      </w:pPr>
    </w:p>
    <w:p>
      <w:pPr>
        <w:pStyle w:val="BodyText"/>
        <w:spacing w:before="104"/>
        <w:ind w:left="138" w:right="123"/>
        <w:jc w:val="both"/>
      </w:pPr>
      <w:r>
        <w:rPr>
          <w:rFonts w:ascii="Arial" w:hAnsi="Arial"/>
          <w:b/>
        </w:rPr>
        <w:t>ARTÍCULO 85.- </w:t>
      </w:r>
      <w:r>
        <w:rPr/>
        <w:t>Las sanciones administrativas deberán estar previstas en las leyes, bandos o reglamentos respectivos y podrán consistir en:</w:t>
      </w:r>
    </w:p>
    <w:p>
      <w:pPr>
        <w:pStyle w:val="BodyText"/>
      </w:pPr>
    </w:p>
    <w:p>
      <w:pPr>
        <w:pStyle w:val="ListParagraph"/>
        <w:numPr>
          <w:ilvl w:val="0"/>
          <w:numId w:val="19"/>
        </w:numPr>
        <w:tabs>
          <w:tab w:pos="1218" w:val="left" w:leader="none"/>
        </w:tabs>
        <w:spacing w:line="240" w:lineRule="auto" w:before="0" w:after="0"/>
        <w:ind w:left="1218" w:right="0" w:hanging="720"/>
        <w:jc w:val="left"/>
        <w:rPr>
          <w:sz w:val="22"/>
        </w:rPr>
      </w:pPr>
      <w:r>
        <w:rPr>
          <w:sz w:val="22"/>
        </w:rPr>
        <w:t>Amonestación</w:t>
      </w:r>
      <w:r>
        <w:rPr>
          <w:spacing w:val="-11"/>
          <w:sz w:val="22"/>
        </w:rPr>
        <w:t> </w:t>
      </w:r>
      <w:r>
        <w:rPr>
          <w:sz w:val="22"/>
        </w:rPr>
        <w:t>con</w:t>
      </w:r>
      <w:r>
        <w:rPr>
          <w:spacing w:val="-10"/>
          <w:sz w:val="22"/>
        </w:rPr>
        <w:t> </w:t>
      </w:r>
      <w:r>
        <w:rPr>
          <w:spacing w:val="-2"/>
          <w:sz w:val="22"/>
        </w:rPr>
        <w:t>apercibimiento;</w:t>
      </w:r>
    </w:p>
    <w:p>
      <w:pPr>
        <w:pStyle w:val="BodyText"/>
      </w:pPr>
    </w:p>
    <w:p>
      <w:pPr>
        <w:pStyle w:val="ListParagraph"/>
        <w:numPr>
          <w:ilvl w:val="0"/>
          <w:numId w:val="19"/>
        </w:numPr>
        <w:tabs>
          <w:tab w:pos="1218" w:val="left" w:leader="none"/>
        </w:tabs>
        <w:spacing w:line="240" w:lineRule="auto" w:before="1" w:after="0"/>
        <w:ind w:left="1218" w:right="0" w:hanging="720"/>
        <w:jc w:val="left"/>
        <w:rPr>
          <w:sz w:val="22"/>
        </w:rPr>
      </w:pPr>
      <w:r>
        <w:rPr>
          <w:spacing w:val="-2"/>
          <w:sz w:val="22"/>
        </w:rPr>
        <w:t>Multa;</w:t>
      </w:r>
    </w:p>
    <w:p>
      <w:pPr>
        <w:pStyle w:val="ListParagraph"/>
        <w:numPr>
          <w:ilvl w:val="0"/>
          <w:numId w:val="19"/>
        </w:numPr>
        <w:tabs>
          <w:tab w:pos="1218" w:val="left" w:leader="none"/>
        </w:tabs>
        <w:spacing w:line="240" w:lineRule="auto" w:before="252" w:after="0"/>
        <w:ind w:left="1218" w:right="0" w:hanging="720"/>
        <w:jc w:val="left"/>
        <w:rPr>
          <w:sz w:val="22"/>
        </w:rPr>
      </w:pPr>
      <w:r>
        <w:rPr>
          <w:sz w:val="22"/>
        </w:rPr>
        <w:t>Multa</w:t>
      </w:r>
      <w:r>
        <w:rPr>
          <w:spacing w:val="-8"/>
          <w:sz w:val="22"/>
        </w:rPr>
        <w:t> </w:t>
      </w:r>
      <w:r>
        <w:rPr>
          <w:sz w:val="22"/>
        </w:rPr>
        <w:t>adicional</w:t>
      </w:r>
      <w:r>
        <w:rPr>
          <w:spacing w:val="-7"/>
          <w:sz w:val="22"/>
        </w:rPr>
        <w:t> </w:t>
      </w:r>
      <w:r>
        <w:rPr>
          <w:sz w:val="22"/>
        </w:rPr>
        <w:t>por</w:t>
      </w:r>
      <w:r>
        <w:rPr>
          <w:spacing w:val="-7"/>
          <w:sz w:val="22"/>
        </w:rPr>
        <w:t> </w:t>
      </w:r>
      <w:r>
        <w:rPr>
          <w:sz w:val="22"/>
        </w:rPr>
        <w:t>cada</w:t>
      </w:r>
      <w:r>
        <w:rPr>
          <w:spacing w:val="-8"/>
          <w:sz w:val="22"/>
        </w:rPr>
        <w:t> </w:t>
      </w:r>
      <w:r>
        <w:rPr>
          <w:sz w:val="22"/>
        </w:rPr>
        <w:t>día</w:t>
      </w:r>
      <w:r>
        <w:rPr>
          <w:spacing w:val="-7"/>
          <w:sz w:val="22"/>
        </w:rPr>
        <w:t> </w:t>
      </w:r>
      <w:r>
        <w:rPr>
          <w:sz w:val="22"/>
        </w:rPr>
        <w:t>que</w:t>
      </w:r>
      <w:r>
        <w:rPr>
          <w:spacing w:val="-7"/>
          <w:sz w:val="22"/>
        </w:rPr>
        <w:t> </w:t>
      </w:r>
      <w:r>
        <w:rPr>
          <w:sz w:val="22"/>
        </w:rPr>
        <w:t>persista</w:t>
      </w:r>
      <w:r>
        <w:rPr>
          <w:spacing w:val="-8"/>
          <w:sz w:val="22"/>
        </w:rPr>
        <w:t> </w:t>
      </w:r>
      <w:r>
        <w:rPr>
          <w:sz w:val="22"/>
        </w:rPr>
        <w:t>la</w:t>
      </w:r>
      <w:r>
        <w:rPr>
          <w:spacing w:val="-8"/>
          <w:sz w:val="22"/>
        </w:rPr>
        <w:t> </w:t>
      </w:r>
      <w:r>
        <w:rPr>
          <w:spacing w:val="-2"/>
          <w:sz w:val="22"/>
        </w:rPr>
        <w:t>infracción;</w:t>
      </w:r>
    </w:p>
    <w:p>
      <w:pPr>
        <w:pStyle w:val="BodyText"/>
      </w:pPr>
    </w:p>
    <w:p>
      <w:pPr>
        <w:pStyle w:val="ListParagraph"/>
        <w:numPr>
          <w:ilvl w:val="0"/>
          <w:numId w:val="19"/>
        </w:numPr>
        <w:tabs>
          <w:tab w:pos="1218" w:val="left" w:leader="none"/>
        </w:tabs>
        <w:spacing w:line="240" w:lineRule="auto" w:before="0" w:after="0"/>
        <w:ind w:left="1218" w:right="0" w:hanging="720"/>
        <w:jc w:val="left"/>
        <w:rPr>
          <w:sz w:val="22"/>
        </w:rPr>
      </w:pPr>
      <w:r>
        <w:rPr>
          <w:sz w:val="22"/>
        </w:rPr>
        <w:t>Arresto</w:t>
      </w:r>
      <w:r>
        <w:rPr>
          <w:spacing w:val="-7"/>
          <w:sz w:val="22"/>
        </w:rPr>
        <w:t> </w:t>
      </w:r>
      <w:r>
        <w:rPr>
          <w:sz w:val="22"/>
        </w:rPr>
        <w:t>hasta</w:t>
      </w:r>
      <w:r>
        <w:rPr>
          <w:spacing w:val="-7"/>
          <w:sz w:val="22"/>
        </w:rPr>
        <w:t> </w:t>
      </w:r>
      <w:r>
        <w:rPr>
          <w:sz w:val="22"/>
        </w:rPr>
        <w:t>por</w:t>
      </w:r>
      <w:r>
        <w:rPr>
          <w:spacing w:val="-7"/>
          <w:sz w:val="22"/>
        </w:rPr>
        <w:t> </w:t>
      </w:r>
      <w:r>
        <w:rPr>
          <w:sz w:val="22"/>
        </w:rPr>
        <w:t>treinta</w:t>
      </w:r>
      <w:r>
        <w:rPr>
          <w:spacing w:val="-7"/>
          <w:sz w:val="22"/>
        </w:rPr>
        <w:t> </w:t>
      </w:r>
      <w:r>
        <w:rPr>
          <w:sz w:val="22"/>
        </w:rPr>
        <w:t>y</w:t>
      </w:r>
      <w:r>
        <w:rPr>
          <w:spacing w:val="-6"/>
          <w:sz w:val="22"/>
        </w:rPr>
        <w:t> </w:t>
      </w:r>
      <w:r>
        <w:rPr>
          <w:sz w:val="22"/>
        </w:rPr>
        <w:t>seis</w:t>
      </w:r>
      <w:r>
        <w:rPr>
          <w:spacing w:val="-7"/>
          <w:sz w:val="22"/>
        </w:rPr>
        <w:t> </w:t>
      </w:r>
      <w:r>
        <w:rPr>
          <w:spacing w:val="-2"/>
          <w:sz w:val="22"/>
        </w:rPr>
        <w:t>horas;</w:t>
      </w:r>
    </w:p>
    <w:p>
      <w:pPr>
        <w:pStyle w:val="ListParagraph"/>
        <w:numPr>
          <w:ilvl w:val="0"/>
          <w:numId w:val="19"/>
        </w:numPr>
        <w:tabs>
          <w:tab w:pos="1218" w:val="left" w:leader="none"/>
        </w:tabs>
        <w:spacing w:line="240" w:lineRule="auto" w:before="253" w:after="0"/>
        <w:ind w:left="1218" w:right="0" w:hanging="720"/>
        <w:jc w:val="left"/>
        <w:rPr>
          <w:sz w:val="22"/>
        </w:rPr>
      </w:pPr>
      <w:r>
        <w:rPr>
          <w:sz w:val="22"/>
        </w:rPr>
        <w:t>Clausura</w:t>
      </w:r>
      <w:r>
        <w:rPr>
          <w:spacing w:val="-10"/>
          <w:sz w:val="22"/>
        </w:rPr>
        <w:t> </w:t>
      </w:r>
      <w:r>
        <w:rPr>
          <w:sz w:val="22"/>
        </w:rPr>
        <w:t>temporal</w:t>
      </w:r>
      <w:r>
        <w:rPr>
          <w:spacing w:val="-9"/>
          <w:sz w:val="22"/>
        </w:rPr>
        <w:t> </w:t>
      </w:r>
      <w:r>
        <w:rPr>
          <w:sz w:val="22"/>
        </w:rPr>
        <w:t>o</w:t>
      </w:r>
      <w:r>
        <w:rPr>
          <w:spacing w:val="-10"/>
          <w:sz w:val="22"/>
        </w:rPr>
        <w:t> </w:t>
      </w:r>
      <w:r>
        <w:rPr>
          <w:sz w:val="22"/>
        </w:rPr>
        <w:t>permanente,</w:t>
      </w:r>
      <w:r>
        <w:rPr>
          <w:spacing w:val="-9"/>
          <w:sz w:val="22"/>
        </w:rPr>
        <w:t> </w:t>
      </w:r>
      <w:r>
        <w:rPr>
          <w:sz w:val="22"/>
        </w:rPr>
        <w:t>parcial</w:t>
      </w:r>
      <w:r>
        <w:rPr>
          <w:spacing w:val="-10"/>
          <w:sz w:val="22"/>
        </w:rPr>
        <w:t> </w:t>
      </w:r>
      <w:r>
        <w:rPr>
          <w:sz w:val="22"/>
        </w:rPr>
        <w:t>o</w:t>
      </w:r>
      <w:r>
        <w:rPr>
          <w:spacing w:val="-9"/>
          <w:sz w:val="22"/>
        </w:rPr>
        <w:t> </w:t>
      </w:r>
      <w:r>
        <w:rPr>
          <w:sz w:val="22"/>
        </w:rPr>
        <w:t>total;</w:t>
      </w:r>
      <w:r>
        <w:rPr>
          <w:spacing w:val="-9"/>
          <w:sz w:val="22"/>
        </w:rPr>
        <w:t> </w:t>
      </w:r>
      <w:r>
        <w:rPr>
          <w:spacing w:val="-10"/>
          <w:sz w:val="22"/>
        </w:rPr>
        <w:t>y</w:t>
      </w:r>
    </w:p>
    <w:p>
      <w:pPr>
        <w:pStyle w:val="BodyText"/>
      </w:pPr>
    </w:p>
    <w:p>
      <w:pPr>
        <w:pStyle w:val="ListParagraph"/>
        <w:numPr>
          <w:ilvl w:val="0"/>
          <w:numId w:val="19"/>
        </w:numPr>
        <w:tabs>
          <w:tab w:pos="1218" w:val="left" w:leader="none"/>
        </w:tabs>
        <w:spacing w:line="240" w:lineRule="auto" w:before="0" w:after="0"/>
        <w:ind w:left="1218" w:right="0" w:hanging="720"/>
        <w:jc w:val="left"/>
        <w:rPr>
          <w:sz w:val="22"/>
        </w:rPr>
      </w:pPr>
      <w:r>
        <w:rPr>
          <w:sz w:val="22"/>
        </w:rPr>
        <w:t>Las</w:t>
      </w:r>
      <w:r>
        <w:rPr>
          <w:spacing w:val="-6"/>
          <w:sz w:val="22"/>
        </w:rPr>
        <w:t> </w:t>
      </w:r>
      <w:r>
        <w:rPr>
          <w:sz w:val="22"/>
        </w:rPr>
        <w:t>demás</w:t>
      </w:r>
      <w:r>
        <w:rPr>
          <w:spacing w:val="-6"/>
          <w:sz w:val="22"/>
        </w:rPr>
        <w:t> </w:t>
      </w:r>
      <w:r>
        <w:rPr>
          <w:sz w:val="22"/>
        </w:rPr>
        <w:t>que</w:t>
      </w:r>
      <w:r>
        <w:rPr>
          <w:spacing w:val="-6"/>
          <w:sz w:val="22"/>
        </w:rPr>
        <w:t> </w:t>
      </w:r>
      <w:r>
        <w:rPr>
          <w:sz w:val="22"/>
        </w:rPr>
        <w:t>señalen</w:t>
      </w:r>
      <w:r>
        <w:rPr>
          <w:spacing w:val="-6"/>
          <w:sz w:val="22"/>
        </w:rPr>
        <w:t> </w:t>
      </w:r>
      <w:r>
        <w:rPr>
          <w:sz w:val="22"/>
        </w:rPr>
        <w:t>las</w:t>
      </w:r>
      <w:r>
        <w:rPr>
          <w:spacing w:val="-5"/>
          <w:sz w:val="22"/>
        </w:rPr>
        <w:t> </w:t>
      </w:r>
      <w:r>
        <w:rPr>
          <w:sz w:val="22"/>
        </w:rPr>
        <w:t>leyes</w:t>
      </w:r>
      <w:r>
        <w:rPr>
          <w:spacing w:val="-7"/>
          <w:sz w:val="22"/>
        </w:rPr>
        <w:t> </w:t>
      </w:r>
      <w:r>
        <w:rPr>
          <w:sz w:val="22"/>
        </w:rPr>
        <w:t>o</w:t>
      </w:r>
      <w:r>
        <w:rPr>
          <w:spacing w:val="-6"/>
          <w:sz w:val="22"/>
        </w:rPr>
        <w:t> </w:t>
      </w:r>
      <w:r>
        <w:rPr>
          <w:spacing w:val="-2"/>
          <w:sz w:val="22"/>
        </w:rPr>
        <w:t>reglamentos.</w:t>
      </w:r>
    </w:p>
    <w:p>
      <w:pPr>
        <w:pStyle w:val="BodyText"/>
      </w:pPr>
    </w:p>
    <w:p>
      <w:pPr>
        <w:pStyle w:val="BodyText"/>
        <w:ind w:left="138" w:right="121"/>
        <w:jc w:val="both"/>
      </w:pPr>
      <w:r>
        <w:rPr>
          <w:rFonts w:ascii="Arial" w:hAnsi="Arial"/>
          <w:b/>
        </w:rPr>
        <w:t>ARTÍCULO 86.- </w:t>
      </w:r>
      <w:r>
        <w:rPr/>
        <w:t>Sin perjuicio de lo establecido por el artículo 22 de la Constitución Federal, en caso de reincidencia se duplicará la multa impuesta por la infracción cometida.</w:t>
      </w:r>
    </w:p>
    <w:p>
      <w:pPr>
        <w:pStyle w:val="BodyText"/>
      </w:pPr>
    </w:p>
    <w:p>
      <w:pPr>
        <w:pStyle w:val="BodyText"/>
        <w:ind w:left="138" w:right="121"/>
        <w:jc w:val="both"/>
      </w:pPr>
      <w:r>
        <w:rPr>
          <w:rFonts w:ascii="Arial" w:hAnsi="Arial"/>
          <w:b/>
        </w:rPr>
        <w:t>ARTÍCULO 87.- </w:t>
      </w:r>
      <w:r>
        <w:rPr/>
        <w:t>Para imponer una sanción, la autoridad administrativa deberá notificar previamente al infractor del inicio del procedimiento, para que éste dentro de los quince días siguientes exponga lo que a su derecho convenga y, en su caso aporte las pruebas con que </w:t>
      </w:r>
      <w:r>
        <w:rPr>
          <w:spacing w:val="-2"/>
        </w:rPr>
        <w:t>cuente.</w:t>
      </w:r>
    </w:p>
    <w:p>
      <w:pPr>
        <w:pStyle w:val="BodyText"/>
      </w:pPr>
    </w:p>
    <w:p>
      <w:pPr>
        <w:pStyle w:val="BodyText"/>
        <w:ind w:left="138"/>
        <w:jc w:val="both"/>
      </w:pPr>
      <w:r>
        <w:rPr>
          <w:rFonts w:ascii="Arial" w:hAnsi="Arial"/>
          <w:b/>
        </w:rPr>
        <w:t>ARTÍCULO</w:t>
      </w:r>
      <w:r>
        <w:rPr>
          <w:rFonts w:ascii="Arial" w:hAnsi="Arial"/>
          <w:b/>
          <w:spacing w:val="-9"/>
        </w:rPr>
        <w:t> </w:t>
      </w:r>
      <w:r>
        <w:rPr>
          <w:rFonts w:ascii="Arial" w:hAnsi="Arial"/>
          <w:b/>
        </w:rPr>
        <w:t>88.-</w:t>
      </w:r>
      <w:r>
        <w:rPr>
          <w:rFonts w:ascii="Arial" w:hAnsi="Arial"/>
          <w:b/>
          <w:spacing w:val="-9"/>
        </w:rPr>
        <w:t> </w:t>
      </w:r>
      <w:r>
        <w:rPr/>
        <w:t>La</w:t>
      </w:r>
      <w:r>
        <w:rPr>
          <w:spacing w:val="-9"/>
        </w:rPr>
        <w:t> </w:t>
      </w:r>
      <w:r>
        <w:rPr/>
        <w:t>autoridad</w:t>
      </w:r>
      <w:r>
        <w:rPr>
          <w:spacing w:val="-8"/>
        </w:rPr>
        <w:t> </w:t>
      </w:r>
      <w:r>
        <w:rPr/>
        <w:t>administrativa</w:t>
      </w:r>
      <w:r>
        <w:rPr>
          <w:spacing w:val="-10"/>
        </w:rPr>
        <w:t> </w:t>
      </w:r>
      <w:r>
        <w:rPr/>
        <w:t>fundará</w:t>
      </w:r>
      <w:r>
        <w:rPr>
          <w:spacing w:val="-9"/>
        </w:rPr>
        <w:t> </w:t>
      </w:r>
      <w:r>
        <w:rPr/>
        <w:t>y</w:t>
      </w:r>
      <w:r>
        <w:rPr>
          <w:spacing w:val="-9"/>
        </w:rPr>
        <w:t> </w:t>
      </w:r>
      <w:r>
        <w:rPr/>
        <w:t>motivará</w:t>
      </w:r>
      <w:r>
        <w:rPr>
          <w:spacing w:val="-10"/>
        </w:rPr>
        <w:t> </w:t>
      </w:r>
      <w:r>
        <w:rPr/>
        <w:t>su</w:t>
      </w:r>
      <w:r>
        <w:rPr>
          <w:spacing w:val="-9"/>
        </w:rPr>
        <w:t> </w:t>
      </w:r>
      <w:r>
        <w:rPr/>
        <w:t>resolución,</w:t>
      </w:r>
      <w:r>
        <w:rPr>
          <w:spacing w:val="-9"/>
        </w:rPr>
        <w:t> </w:t>
      </w:r>
      <w:r>
        <w:rPr>
          <w:spacing w:val="-2"/>
        </w:rPr>
        <w:t>considerando:</w:t>
      </w:r>
    </w:p>
    <w:p>
      <w:pPr>
        <w:pStyle w:val="BodyText"/>
      </w:pPr>
    </w:p>
    <w:p>
      <w:pPr>
        <w:pStyle w:val="ListParagraph"/>
        <w:numPr>
          <w:ilvl w:val="0"/>
          <w:numId w:val="20"/>
        </w:numPr>
        <w:tabs>
          <w:tab w:pos="1218" w:val="left" w:leader="none"/>
        </w:tabs>
        <w:spacing w:line="240" w:lineRule="auto" w:before="1" w:after="0"/>
        <w:ind w:left="1218" w:right="0" w:hanging="720"/>
        <w:jc w:val="left"/>
        <w:rPr>
          <w:sz w:val="22"/>
        </w:rPr>
      </w:pPr>
      <w:r>
        <w:rPr>
          <w:sz w:val="22"/>
        </w:rPr>
        <w:t>Los</w:t>
      </w:r>
      <w:r>
        <w:rPr>
          <w:spacing w:val="-8"/>
          <w:sz w:val="22"/>
        </w:rPr>
        <w:t> </w:t>
      </w:r>
      <w:r>
        <w:rPr>
          <w:sz w:val="22"/>
        </w:rPr>
        <w:t>daños</w:t>
      </w:r>
      <w:r>
        <w:rPr>
          <w:spacing w:val="-7"/>
          <w:sz w:val="22"/>
        </w:rPr>
        <w:t> </w:t>
      </w:r>
      <w:r>
        <w:rPr>
          <w:sz w:val="22"/>
        </w:rPr>
        <w:t>que</w:t>
      </w:r>
      <w:r>
        <w:rPr>
          <w:spacing w:val="-7"/>
          <w:sz w:val="22"/>
        </w:rPr>
        <w:t> </w:t>
      </w:r>
      <w:r>
        <w:rPr>
          <w:sz w:val="22"/>
        </w:rPr>
        <w:t>se</w:t>
      </w:r>
      <w:r>
        <w:rPr>
          <w:spacing w:val="-7"/>
          <w:sz w:val="22"/>
        </w:rPr>
        <w:t> </w:t>
      </w:r>
      <w:r>
        <w:rPr>
          <w:sz w:val="22"/>
        </w:rPr>
        <w:t>hubieren</w:t>
      </w:r>
      <w:r>
        <w:rPr>
          <w:spacing w:val="-8"/>
          <w:sz w:val="22"/>
        </w:rPr>
        <w:t> </w:t>
      </w:r>
      <w:r>
        <w:rPr>
          <w:sz w:val="22"/>
        </w:rPr>
        <w:t>producido</w:t>
      </w:r>
      <w:r>
        <w:rPr>
          <w:spacing w:val="-8"/>
          <w:sz w:val="22"/>
        </w:rPr>
        <w:t> </w:t>
      </w:r>
      <w:r>
        <w:rPr>
          <w:sz w:val="22"/>
        </w:rPr>
        <w:t>o</w:t>
      </w:r>
      <w:r>
        <w:rPr>
          <w:spacing w:val="-8"/>
          <w:sz w:val="22"/>
        </w:rPr>
        <w:t> </w:t>
      </w:r>
      <w:r>
        <w:rPr>
          <w:sz w:val="22"/>
        </w:rPr>
        <w:t>puedan</w:t>
      </w:r>
      <w:r>
        <w:rPr>
          <w:spacing w:val="-8"/>
          <w:sz w:val="22"/>
        </w:rPr>
        <w:t> </w:t>
      </w:r>
      <w:r>
        <w:rPr>
          <w:spacing w:val="-2"/>
          <w:sz w:val="22"/>
        </w:rPr>
        <w:t>producirse;</w:t>
      </w:r>
    </w:p>
    <w:p>
      <w:pPr>
        <w:pStyle w:val="BodyText"/>
      </w:pPr>
    </w:p>
    <w:p>
      <w:pPr>
        <w:pStyle w:val="ListParagraph"/>
        <w:numPr>
          <w:ilvl w:val="0"/>
          <w:numId w:val="20"/>
        </w:numPr>
        <w:tabs>
          <w:tab w:pos="1218" w:val="left" w:leader="none"/>
        </w:tabs>
        <w:spacing w:line="240" w:lineRule="auto" w:before="0" w:after="0"/>
        <w:ind w:left="1218" w:right="0" w:hanging="720"/>
        <w:jc w:val="left"/>
        <w:rPr>
          <w:sz w:val="22"/>
        </w:rPr>
      </w:pPr>
      <w:r>
        <w:rPr>
          <w:sz w:val="22"/>
        </w:rPr>
        <w:t>El</w:t>
      </w:r>
      <w:r>
        <w:rPr>
          <w:spacing w:val="-8"/>
          <w:sz w:val="22"/>
        </w:rPr>
        <w:t> </w:t>
      </w:r>
      <w:r>
        <w:rPr>
          <w:sz w:val="22"/>
        </w:rPr>
        <w:t>carácter</w:t>
      </w:r>
      <w:r>
        <w:rPr>
          <w:spacing w:val="-7"/>
          <w:sz w:val="22"/>
        </w:rPr>
        <w:t> </w:t>
      </w:r>
      <w:r>
        <w:rPr>
          <w:sz w:val="22"/>
        </w:rPr>
        <w:t>intencional</w:t>
      </w:r>
      <w:r>
        <w:rPr>
          <w:spacing w:val="-7"/>
          <w:sz w:val="22"/>
        </w:rPr>
        <w:t> </w:t>
      </w:r>
      <w:r>
        <w:rPr>
          <w:sz w:val="22"/>
        </w:rPr>
        <w:t>o</w:t>
      </w:r>
      <w:r>
        <w:rPr>
          <w:spacing w:val="-7"/>
          <w:sz w:val="22"/>
        </w:rPr>
        <w:t> </w:t>
      </w:r>
      <w:r>
        <w:rPr>
          <w:sz w:val="22"/>
        </w:rPr>
        <w:t>no</w:t>
      </w:r>
      <w:r>
        <w:rPr>
          <w:spacing w:val="-7"/>
          <w:sz w:val="22"/>
        </w:rPr>
        <w:t> </w:t>
      </w:r>
      <w:r>
        <w:rPr>
          <w:sz w:val="22"/>
        </w:rPr>
        <w:t>de</w:t>
      </w:r>
      <w:r>
        <w:rPr>
          <w:spacing w:val="-7"/>
          <w:sz w:val="22"/>
        </w:rPr>
        <w:t> </w:t>
      </w:r>
      <w:r>
        <w:rPr>
          <w:sz w:val="22"/>
        </w:rPr>
        <w:t>la</w:t>
      </w:r>
      <w:r>
        <w:rPr>
          <w:spacing w:val="-8"/>
          <w:sz w:val="22"/>
        </w:rPr>
        <w:t> </w:t>
      </w:r>
      <w:r>
        <w:rPr>
          <w:sz w:val="22"/>
        </w:rPr>
        <w:t>acción</w:t>
      </w:r>
      <w:r>
        <w:rPr>
          <w:spacing w:val="-7"/>
          <w:sz w:val="22"/>
        </w:rPr>
        <w:t> </w:t>
      </w:r>
      <w:r>
        <w:rPr>
          <w:sz w:val="22"/>
        </w:rPr>
        <w:t>u</w:t>
      </w:r>
      <w:r>
        <w:rPr>
          <w:spacing w:val="-6"/>
          <w:sz w:val="22"/>
        </w:rPr>
        <w:t> </w:t>
      </w:r>
      <w:r>
        <w:rPr>
          <w:sz w:val="22"/>
        </w:rPr>
        <w:t>omisión</w:t>
      </w:r>
      <w:r>
        <w:rPr>
          <w:spacing w:val="-6"/>
          <w:sz w:val="22"/>
        </w:rPr>
        <w:t> </w:t>
      </w:r>
      <w:r>
        <w:rPr>
          <w:sz w:val="22"/>
        </w:rPr>
        <w:t>constitutiva</w:t>
      </w:r>
      <w:r>
        <w:rPr>
          <w:spacing w:val="-7"/>
          <w:sz w:val="22"/>
        </w:rPr>
        <w:t> </w:t>
      </w:r>
      <w:r>
        <w:rPr>
          <w:sz w:val="22"/>
        </w:rPr>
        <w:t>de</w:t>
      </w:r>
      <w:r>
        <w:rPr>
          <w:spacing w:val="-6"/>
          <w:sz w:val="22"/>
        </w:rPr>
        <w:t> </w:t>
      </w:r>
      <w:r>
        <w:rPr>
          <w:sz w:val="22"/>
        </w:rPr>
        <w:t>la</w:t>
      </w:r>
      <w:r>
        <w:rPr>
          <w:spacing w:val="-6"/>
          <w:sz w:val="22"/>
        </w:rPr>
        <w:t> </w:t>
      </w:r>
      <w:r>
        <w:rPr>
          <w:spacing w:val="-2"/>
          <w:sz w:val="22"/>
        </w:rPr>
        <w:t>infracción;</w:t>
      </w:r>
    </w:p>
    <w:p>
      <w:pPr>
        <w:pStyle w:val="ListParagraph"/>
        <w:numPr>
          <w:ilvl w:val="0"/>
          <w:numId w:val="20"/>
        </w:numPr>
        <w:tabs>
          <w:tab w:pos="1218" w:val="left" w:leader="none"/>
        </w:tabs>
        <w:spacing w:line="240" w:lineRule="auto" w:before="252" w:after="0"/>
        <w:ind w:left="1218" w:right="0" w:hanging="720"/>
        <w:jc w:val="left"/>
        <w:rPr>
          <w:sz w:val="22"/>
        </w:rPr>
      </w:pPr>
      <w:r>
        <w:rPr>
          <w:sz w:val="22"/>
        </w:rPr>
        <w:t>La</w:t>
      </w:r>
      <w:r>
        <w:rPr>
          <w:spacing w:val="-8"/>
          <w:sz w:val="22"/>
        </w:rPr>
        <w:t> </w:t>
      </w:r>
      <w:r>
        <w:rPr>
          <w:sz w:val="22"/>
        </w:rPr>
        <w:t>gravedad</w:t>
      </w:r>
      <w:r>
        <w:rPr>
          <w:spacing w:val="-9"/>
          <w:sz w:val="22"/>
        </w:rPr>
        <w:t> </w:t>
      </w:r>
      <w:r>
        <w:rPr>
          <w:sz w:val="22"/>
        </w:rPr>
        <w:t>de</w:t>
      </w:r>
      <w:r>
        <w:rPr>
          <w:spacing w:val="-9"/>
          <w:sz w:val="22"/>
        </w:rPr>
        <w:t> </w:t>
      </w:r>
      <w:r>
        <w:rPr>
          <w:sz w:val="22"/>
        </w:rPr>
        <w:t>la</w:t>
      </w:r>
      <w:r>
        <w:rPr>
          <w:spacing w:val="-8"/>
          <w:sz w:val="22"/>
        </w:rPr>
        <w:t> </w:t>
      </w:r>
      <w:r>
        <w:rPr>
          <w:sz w:val="22"/>
        </w:rPr>
        <w:t>infracción;</w:t>
      </w:r>
      <w:r>
        <w:rPr>
          <w:spacing w:val="-6"/>
          <w:sz w:val="22"/>
        </w:rPr>
        <w:t> </w:t>
      </w:r>
      <w:r>
        <w:rPr>
          <w:spacing w:val="-10"/>
          <w:sz w:val="22"/>
        </w:rPr>
        <w:t>y</w:t>
      </w:r>
    </w:p>
    <w:p>
      <w:pPr>
        <w:pStyle w:val="BodyText"/>
        <w:spacing w:before="1"/>
      </w:pPr>
    </w:p>
    <w:p>
      <w:pPr>
        <w:pStyle w:val="ListParagraph"/>
        <w:numPr>
          <w:ilvl w:val="0"/>
          <w:numId w:val="20"/>
        </w:numPr>
        <w:tabs>
          <w:tab w:pos="1218" w:val="left" w:leader="none"/>
        </w:tabs>
        <w:spacing w:line="240" w:lineRule="auto" w:before="0" w:after="0"/>
        <w:ind w:left="1218" w:right="0" w:hanging="720"/>
        <w:jc w:val="left"/>
        <w:rPr>
          <w:sz w:val="22"/>
        </w:rPr>
      </w:pPr>
      <w:r>
        <w:rPr>
          <w:sz w:val="22"/>
        </w:rPr>
        <w:t>La</w:t>
      </w:r>
      <w:r>
        <w:rPr>
          <w:spacing w:val="-9"/>
          <w:sz w:val="22"/>
        </w:rPr>
        <w:t> </w:t>
      </w:r>
      <w:r>
        <w:rPr>
          <w:sz w:val="22"/>
        </w:rPr>
        <w:t>reincidencia</w:t>
      </w:r>
      <w:r>
        <w:rPr>
          <w:spacing w:val="-9"/>
          <w:sz w:val="22"/>
        </w:rPr>
        <w:t> </w:t>
      </w:r>
      <w:r>
        <w:rPr>
          <w:sz w:val="22"/>
        </w:rPr>
        <w:t>del</w:t>
      </w:r>
      <w:r>
        <w:rPr>
          <w:spacing w:val="-10"/>
          <w:sz w:val="22"/>
        </w:rPr>
        <w:t> </w:t>
      </w:r>
      <w:r>
        <w:rPr>
          <w:spacing w:val="-2"/>
          <w:sz w:val="22"/>
        </w:rPr>
        <w:t>infractor.</w:t>
      </w:r>
    </w:p>
    <w:p>
      <w:pPr>
        <w:pStyle w:val="BodyText"/>
        <w:spacing w:before="252"/>
        <w:ind w:left="138" w:right="122"/>
        <w:jc w:val="both"/>
      </w:pPr>
      <w:r>
        <w:rPr>
          <w:rFonts w:ascii="Arial" w:hAnsi="Arial"/>
          <w:b/>
        </w:rPr>
        <w:t>ARTÍCULO 89.- </w:t>
      </w:r>
      <w:r>
        <w:rPr/>
        <w:t>Una vez oído al infractor y desahogadas las pruebas ofrecidas y admitidas, se procederá, dentro de los diez días siguientes, a dictar por escrito la resolución que proceda, la cual será notificada en forma personal o por correo certificado.</w:t>
      </w:r>
    </w:p>
    <w:p>
      <w:pPr>
        <w:pStyle w:val="BodyText"/>
        <w:spacing w:before="1"/>
      </w:pPr>
    </w:p>
    <w:p>
      <w:pPr>
        <w:pStyle w:val="BodyText"/>
        <w:ind w:left="138" w:right="121"/>
        <w:jc w:val="both"/>
      </w:pPr>
      <w:r>
        <w:rPr>
          <w:rFonts w:ascii="Arial" w:hAnsi="Arial"/>
          <w:b/>
        </w:rPr>
        <w:t>ARTÍCULO 90.- </w:t>
      </w:r>
      <w:r>
        <w:rPr/>
        <w:t>Las autoridades competentes podrán hacer uso de los medios de apremio previstos en el Código de Procedimientos Civiles del Estado.</w:t>
      </w:r>
    </w:p>
    <w:p>
      <w:pPr>
        <w:pStyle w:val="BodyText"/>
      </w:pPr>
    </w:p>
    <w:p>
      <w:pPr>
        <w:pStyle w:val="BodyText"/>
        <w:ind w:left="138" w:right="122"/>
        <w:jc w:val="both"/>
      </w:pPr>
      <w:r>
        <w:rPr>
          <w:rFonts w:ascii="Arial" w:hAnsi="Arial"/>
          <w:b/>
        </w:rPr>
        <w:t>ARTÍCULO 91.- </w:t>
      </w:r>
      <w:r>
        <w:rPr/>
        <w:t>Las sanciones administrativas podrán imponerse en más de una de las modalidades previstas en el artículo 85 de esta Ley, salvo el arresto.</w:t>
      </w:r>
    </w:p>
    <w:p>
      <w:pPr>
        <w:pStyle w:val="BodyText"/>
      </w:pPr>
    </w:p>
    <w:p>
      <w:pPr>
        <w:pStyle w:val="BodyText"/>
        <w:ind w:left="138" w:right="120"/>
        <w:jc w:val="both"/>
      </w:pPr>
      <w:r>
        <w:rPr>
          <w:rFonts w:ascii="Arial" w:hAnsi="Arial"/>
          <w:b/>
        </w:rPr>
        <w:t>ARTÍCULO 92.- </w:t>
      </w:r>
      <w:r>
        <w:rPr/>
        <w:t>Cuando en una misma acta se hagan constar diversas infracciones, en la resolución respectiva, las multas se determinarán separadamente así como el monto total de todas ellas.</w:t>
      </w:r>
    </w:p>
    <w:p>
      <w:pPr>
        <w:spacing w:after="0"/>
        <w:jc w:val="both"/>
        <w:sectPr>
          <w:pgSz w:w="12250" w:h="15850"/>
          <w:pgMar w:header="1120" w:footer="843" w:top="2460" w:bottom="1080" w:left="1280" w:right="1300"/>
        </w:sectPr>
      </w:pPr>
    </w:p>
    <w:p>
      <w:pPr>
        <w:pStyle w:val="BodyText"/>
        <w:spacing w:before="104"/>
        <w:ind w:left="138" w:right="122"/>
        <w:jc w:val="both"/>
      </w:pPr>
      <w:r>
        <w:rPr/>
        <w:t>Cuando en una misma acta se comprenda a dos o más infractores, a cada uno de ellos se le impondrá la sanción que corresponda, cumpliendo con las formalidades esenciales del </w:t>
      </w:r>
      <w:r>
        <w:rPr>
          <w:spacing w:val="-2"/>
        </w:rPr>
        <w:t>procedimiento.</w:t>
      </w:r>
    </w:p>
    <w:p>
      <w:pPr>
        <w:pStyle w:val="BodyText"/>
      </w:pPr>
    </w:p>
    <w:p>
      <w:pPr>
        <w:pStyle w:val="BodyText"/>
        <w:ind w:left="138" w:right="113"/>
        <w:jc w:val="both"/>
      </w:pPr>
      <w:r>
        <w:rPr>
          <w:rFonts w:ascii="Arial" w:hAnsi="Arial"/>
          <w:b/>
        </w:rPr>
        <w:t>ARTÍCULO</w:t>
      </w:r>
      <w:r>
        <w:rPr>
          <w:rFonts w:ascii="Arial" w:hAnsi="Arial"/>
          <w:b/>
          <w:spacing w:val="-6"/>
        </w:rPr>
        <w:t> </w:t>
      </w:r>
      <w:r>
        <w:rPr>
          <w:rFonts w:ascii="Arial" w:hAnsi="Arial"/>
          <w:b/>
        </w:rPr>
        <w:t>93.-</w:t>
      </w:r>
      <w:r>
        <w:rPr>
          <w:rFonts w:ascii="Arial" w:hAnsi="Arial"/>
          <w:b/>
          <w:spacing w:val="-7"/>
        </w:rPr>
        <w:t> </w:t>
      </w:r>
      <w:r>
        <w:rPr/>
        <w:t>Las</w:t>
      </w:r>
      <w:r>
        <w:rPr>
          <w:spacing w:val="-6"/>
        </w:rPr>
        <w:t> </w:t>
      </w:r>
      <w:r>
        <w:rPr/>
        <w:t>sanciones</w:t>
      </w:r>
      <w:r>
        <w:rPr>
          <w:spacing w:val="-6"/>
        </w:rPr>
        <w:t> </w:t>
      </w:r>
      <w:r>
        <w:rPr/>
        <w:t>por</w:t>
      </w:r>
      <w:r>
        <w:rPr>
          <w:spacing w:val="-8"/>
        </w:rPr>
        <w:t> </w:t>
      </w:r>
      <w:r>
        <w:rPr/>
        <w:t>infracciones</w:t>
      </w:r>
      <w:r>
        <w:rPr>
          <w:spacing w:val="-8"/>
        </w:rPr>
        <w:t> </w:t>
      </w:r>
      <w:r>
        <w:rPr/>
        <w:t>administrativas</w:t>
      </w:r>
      <w:r>
        <w:rPr>
          <w:spacing w:val="-6"/>
        </w:rPr>
        <w:t> </w:t>
      </w:r>
      <w:r>
        <w:rPr/>
        <w:t>se</w:t>
      </w:r>
      <w:r>
        <w:rPr>
          <w:spacing w:val="-7"/>
        </w:rPr>
        <w:t> </w:t>
      </w:r>
      <w:r>
        <w:rPr/>
        <w:t>impondrán</w:t>
      </w:r>
      <w:r>
        <w:rPr>
          <w:spacing w:val="-7"/>
        </w:rPr>
        <w:t> </w:t>
      </w:r>
      <w:r>
        <w:rPr/>
        <w:t>sin</w:t>
      </w:r>
      <w:r>
        <w:rPr>
          <w:spacing w:val="-7"/>
        </w:rPr>
        <w:t> </w:t>
      </w:r>
      <w:r>
        <w:rPr/>
        <w:t>perjuicio</w:t>
      </w:r>
      <w:r>
        <w:rPr>
          <w:spacing w:val="-7"/>
        </w:rPr>
        <w:t> </w:t>
      </w:r>
      <w:r>
        <w:rPr/>
        <w:t>de</w:t>
      </w:r>
      <w:r>
        <w:rPr>
          <w:spacing w:val="-7"/>
        </w:rPr>
        <w:t> </w:t>
      </w:r>
      <w:r>
        <w:rPr/>
        <w:t>las penas que correspondan a los delitos en que, en su caso, incurran los infractores.</w:t>
      </w:r>
    </w:p>
    <w:p>
      <w:pPr>
        <w:pStyle w:val="BodyText"/>
      </w:pPr>
    </w:p>
    <w:p>
      <w:pPr>
        <w:pStyle w:val="BodyText"/>
        <w:ind w:left="138" w:right="116"/>
        <w:jc w:val="both"/>
      </w:pPr>
      <w:r>
        <w:rPr>
          <w:rFonts w:ascii="Arial" w:hAnsi="Arial"/>
          <w:b/>
        </w:rPr>
        <w:t>ARTÍCULO</w:t>
      </w:r>
      <w:r>
        <w:rPr>
          <w:rFonts w:ascii="Arial" w:hAnsi="Arial"/>
          <w:b/>
          <w:spacing w:val="-4"/>
        </w:rPr>
        <w:t> </w:t>
      </w:r>
      <w:r>
        <w:rPr>
          <w:rFonts w:ascii="Arial" w:hAnsi="Arial"/>
          <w:b/>
        </w:rPr>
        <w:t>94.-</w:t>
      </w:r>
      <w:r>
        <w:rPr>
          <w:rFonts w:ascii="Arial" w:hAnsi="Arial"/>
          <w:b/>
          <w:spacing w:val="-6"/>
        </w:rPr>
        <w:t> </w:t>
      </w:r>
      <w:r>
        <w:rPr/>
        <w:t>La</w:t>
      </w:r>
      <w:r>
        <w:rPr>
          <w:spacing w:val="-5"/>
        </w:rPr>
        <w:t> </w:t>
      </w:r>
      <w:r>
        <w:rPr/>
        <w:t>facultad</w:t>
      </w:r>
      <w:r>
        <w:rPr>
          <w:spacing w:val="-5"/>
        </w:rPr>
        <w:t> </w:t>
      </w:r>
      <w:r>
        <w:rPr/>
        <w:t>de</w:t>
      </w:r>
      <w:r>
        <w:rPr>
          <w:spacing w:val="-5"/>
        </w:rPr>
        <w:t> </w:t>
      </w:r>
      <w:r>
        <w:rPr/>
        <w:t>la</w:t>
      </w:r>
      <w:r>
        <w:rPr>
          <w:spacing w:val="-6"/>
        </w:rPr>
        <w:t> </w:t>
      </w:r>
      <w:r>
        <w:rPr/>
        <w:t>autoridad</w:t>
      </w:r>
      <w:r>
        <w:rPr>
          <w:spacing w:val="-5"/>
        </w:rPr>
        <w:t> </w:t>
      </w:r>
      <w:r>
        <w:rPr/>
        <w:t>para</w:t>
      </w:r>
      <w:r>
        <w:rPr>
          <w:spacing w:val="-7"/>
        </w:rPr>
        <w:t> </w:t>
      </w:r>
      <w:r>
        <w:rPr/>
        <w:t>imponer</w:t>
      </w:r>
      <w:r>
        <w:rPr>
          <w:spacing w:val="-6"/>
        </w:rPr>
        <w:t> </w:t>
      </w:r>
      <w:r>
        <w:rPr/>
        <w:t>sanciones</w:t>
      </w:r>
      <w:r>
        <w:rPr>
          <w:spacing w:val="-6"/>
        </w:rPr>
        <w:t> </w:t>
      </w:r>
      <w:r>
        <w:rPr/>
        <w:t>administrativas</w:t>
      </w:r>
      <w:r>
        <w:rPr>
          <w:spacing w:val="-5"/>
        </w:rPr>
        <w:t> </w:t>
      </w:r>
      <w:r>
        <w:rPr/>
        <w:t>prescribe</w:t>
      </w:r>
      <w:r>
        <w:rPr>
          <w:spacing w:val="-6"/>
        </w:rPr>
        <w:t> </w:t>
      </w:r>
      <w:r>
        <w:rPr/>
        <w:t>en cinco</w:t>
      </w:r>
      <w:r>
        <w:rPr>
          <w:spacing w:val="-8"/>
        </w:rPr>
        <w:t> </w:t>
      </w:r>
      <w:r>
        <w:rPr/>
        <w:t>años.</w:t>
      </w:r>
      <w:r>
        <w:rPr>
          <w:spacing w:val="-9"/>
        </w:rPr>
        <w:t> </w:t>
      </w:r>
      <w:r>
        <w:rPr/>
        <w:t>Los</w:t>
      </w:r>
      <w:r>
        <w:rPr>
          <w:spacing w:val="-8"/>
        </w:rPr>
        <w:t> </w:t>
      </w:r>
      <w:r>
        <w:rPr/>
        <w:t>términos</w:t>
      </w:r>
      <w:r>
        <w:rPr>
          <w:spacing w:val="-8"/>
        </w:rPr>
        <w:t> </w:t>
      </w:r>
      <w:r>
        <w:rPr/>
        <w:t>de</w:t>
      </w:r>
      <w:r>
        <w:rPr>
          <w:spacing w:val="-8"/>
        </w:rPr>
        <w:t> </w:t>
      </w:r>
      <w:r>
        <w:rPr/>
        <w:t>la</w:t>
      </w:r>
      <w:r>
        <w:rPr>
          <w:spacing w:val="-8"/>
        </w:rPr>
        <w:t> </w:t>
      </w:r>
      <w:r>
        <w:rPr/>
        <w:t>prescripción</w:t>
      </w:r>
      <w:r>
        <w:rPr>
          <w:spacing w:val="-8"/>
        </w:rPr>
        <w:t> </w:t>
      </w:r>
      <w:r>
        <w:rPr/>
        <w:t>serán</w:t>
      </w:r>
      <w:r>
        <w:rPr>
          <w:spacing w:val="-8"/>
        </w:rPr>
        <w:t> </w:t>
      </w:r>
      <w:r>
        <w:rPr/>
        <w:t>continuos</w:t>
      </w:r>
      <w:r>
        <w:rPr>
          <w:spacing w:val="-8"/>
        </w:rPr>
        <w:t> </w:t>
      </w:r>
      <w:r>
        <w:rPr/>
        <w:t>y</w:t>
      </w:r>
      <w:r>
        <w:rPr>
          <w:spacing w:val="-8"/>
        </w:rPr>
        <w:t> </w:t>
      </w:r>
      <w:r>
        <w:rPr/>
        <w:t>se</w:t>
      </w:r>
      <w:r>
        <w:rPr>
          <w:spacing w:val="-8"/>
        </w:rPr>
        <w:t> </w:t>
      </w:r>
      <w:r>
        <w:rPr/>
        <w:t>contarán</w:t>
      </w:r>
      <w:r>
        <w:rPr>
          <w:spacing w:val="-8"/>
        </w:rPr>
        <w:t> </w:t>
      </w:r>
      <w:r>
        <w:rPr/>
        <w:t>desde</w:t>
      </w:r>
      <w:r>
        <w:rPr>
          <w:spacing w:val="-8"/>
        </w:rPr>
        <w:t> </w:t>
      </w:r>
      <w:r>
        <w:rPr/>
        <w:t>el</w:t>
      </w:r>
      <w:r>
        <w:rPr>
          <w:spacing w:val="-8"/>
        </w:rPr>
        <w:t> </w:t>
      </w:r>
      <w:r>
        <w:rPr/>
        <w:t>día</w:t>
      </w:r>
      <w:r>
        <w:rPr>
          <w:spacing w:val="-8"/>
        </w:rPr>
        <w:t> </w:t>
      </w:r>
      <w:r>
        <w:rPr/>
        <w:t>en</w:t>
      </w:r>
      <w:r>
        <w:rPr>
          <w:spacing w:val="-8"/>
        </w:rPr>
        <w:t> </w:t>
      </w:r>
      <w:r>
        <w:rPr/>
        <w:t>que</w:t>
      </w:r>
      <w:r>
        <w:rPr>
          <w:spacing w:val="-8"/>
        </w:rPr>
        <w:t> </w:t>
      </w:r>
      <w:r>
        <w:rPr/>
        <w:t>se cometió la falta o infracción administrativa si fuere consumada o, desde que cesó si fuere continua, salvo que el término se disponga en forma diversa en otras leyes.</w:t>
      </w:r>
    </w:p>
    <w:p>
      <w:pPr>
        <w:pStyle w:val="BodyText"/>
      </w:pPr>
    </w:p>
    <w:p>
      <w:pPr>
        <w:pStyle w:val="BodyText"/>
        <w:ind w:left="138" w:right="118"/>
        <w:jc w:val="both"/>
      </w:pPr>
      <w:r>
        <w:rPr>
          <w:rFonts w:ascii="Arial" w:hAnsi="Arial"/>
          <w:b/>
        </w:rPr>
        <w:t>ARTÍCULO 95.- </w:t>
      </w:r>
      <w:r>
        <w:rPr/>
        <w:t>Cuando el infractor impugnare los actos de la autoridad administrativa se interrumpirá la prescripción hasta en tanto la resolución definitiva que se dicte no admita ulterior </w:t>
      </w:r>
      <w:r>
        <w:rPr>
          <w:spacing w:val="-2"/>
        </w:rPr>
        <w:t>recurso.</w:t>
      </w:r>
    </w:p>
    <w:p>
      <w:pPr>
        <w:pStyle w:val="BodyText"/>
      </w:pPr>
    </w:p>
    <w:p>
      <w:pPr>
        <w:pStyle w:val="BodyText"/>
        <w:spacing w:before="1"/>
        <w:ind w:left="138" w:right="123"/>
        <w:jc w:val="both"/>
      </w:pPr>
      <w:r>
        <w:rPr/>
        <w:t>Los interesados podrán hacer valer la prescripción por vía de excepción; la autoridad deberá declararla de oficio.</w:t>
      </w:r>
    </w:p>
    <w:p>
      <w:pPr>
        <w:spacing w:before="253"/>
        <w:ind w:left="3460" w:right="3440" w:firstLine="4"/>
        <w:jc w:val="center"/>
        <w:rPr>
          <w:rFonts w:ascii="Arial" w:hAnsi="Arial"/>
          <w:b/>
          <w:sz w:val="22"/>
        </w:rPr>
      </w:pPr>
      <w:r>
        <w:rPr>
          <w:rFonts w:ascii="Arial" w:hAnsi="Arial"/>
          <w:b/>
          <w:sz w:val="22"/>
        </w:rPr>
        <w:t>TÍTULO</w:t>
      </w:r>
      <w:r>
        <w:rPr>
          <w:rFonts w:ascii="Arial" w:hAnsi="Arial"/>
          <w:b/>
          <w:spacing w:val="40"/>
          <w:sz w:val="22"/>
        </w:rPr>
        <w:t> </w:t>
      </w:r>
      <w:r>
        <w:rPr>
          <w:rFonts w:ascii="Arial" w:hAnsi="Arial"/>
          <w:b/>
          <w:sz w:val="22"/>
        </w:rPr>
        <w:t>QUINTO MEDIDAS</w:t>
      </w:r>
      <w:r>
        <w:rPr>
          <w:rFonts w:ascii="Arial" w:hAnsi="Arial"/>
          <w:b/>
          <w:spacing w:val="-16"/>
          <w:sz w:val="22"/>
        </w:rPr>
        <w:t> </w:t>
      </w:r>
      <w:r>
        <w:rPr>
          <w:rFonts w:ascii="Arial" w:hAnsi="Arial"/>
          <w:b/>
          <w:sz w:val="22"/>
        </w:rPr>
        <w:t>DE</w:t>
      </w:r>
      <w:r>
        <w:rPr>
          <w:rFonts w:ascii="Arial" w:hAnsi="Arial"/>
          <w:b/>
          <w:spacing w:val="-15"/>
          <w:sz w:val="22"/>
        </w:rPr>
        <w:t> </w:t>
      </w:r>
      <w:r>
        <w:rPr>
          <w:rFonts w:ascii="Arial" w:hAnsi="Arial"/>
          <w:b/>
          <w:sz w:val="22"/>
        </w:rPr>
        <w:t>SEGURIDAD</w:t>
      </w:r>
    </w:p>
    <w:p>
      <w:pPr>
        <w:spacing w:before="252"/>
        <w:ind w:left="67"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4"/>
          <w:sz w:val="22"/>
        </w:rPr>
        <w:t>ÚNICO</w:t>
      </w:r>
    </w:p>
    <w:p>
      <w:pPr>
        <w:pStyle w:val="BodyText"/>
        <w:rPr>
          <w:rFonts w:ascii="Arial"/>
          <w:b/>
        </w:rPr>
      </w:pPr>
    </w:p>
    <w:p>
      <w:pPr>
        <w:pStyle w:val="BodyText"/>
        <w:ind w:left="138" w:right="115"/>
        <w:jc w:val="both"/>
      </w:pPr>
      <w:r>
        <w:rPr>
          <w:rFonts w:ascii="Arial" w:hAnsi="Arial"/>
          <w:b/>
        </w:rPr>
        <w:t>ARTÍCULO 96.- </w:t>
      </w:r>
      <w:r>
        <w:rPr/>
        <w:t>Se consideran medidas de seguridad las disposiciones que dicte la autoridad competente</w:t>
      </w:r>
      <w:r>
        <w:rPr>
          <w:spacing w:val="-6"/>
        </w:rPr>
        <w:t> </w:t>
      </w:r>
      <w:r>
        <w:rPr/>
        <w:t>para</w:t>
      </w:r>
      <w:r>
        <w:rPr>
          <w:spacing w:val="-6"/>
        </w:rPr>
        <w:t> </w:t>
      </w:r>
      <w:r>
        <w:rPr/>
        <w:t>proteger</w:t>
      </w:r>
      <w:r>
        <w:rPr>
          <w:spacing w:val="-6"/>
        </w:rPr>
        <w:t> </w:t>
      </w:r>
      <w:r>
        <w:rPr/>
        <w:t>la</w:t>
      </w:r>
      <w:r>
        <w:rPr>
          <w:spacing w:val="-6"/>
        </w:rPr>
        <w:t> </w:t>
      </w:r>
      <w:r>
        <w:rPr/>
        <w:t>salud</w:t>
      </w:r>
      <w:r>
        <w:rPr>
          <w:spacing w:val="-7"/>
        </w:rPr>
        <w:t> </w:t>
      </w:r>
      <w:r>
        <w:rPr/>
        <w:t>y</w:t>
      </w:r>
      <w:r>
        <w:rPr>
          <w:spacing w:val="-7"/>
        </w:rPr>
        <w:t> </w:t>
      </w:r>
      <w:r>
        <w:rPr/>
        <w:t>la</w:t>
      </w:r>
      <w:r>
        <w:rPr>
          <w:spacing w:val="-6"/>
        </w:rPr>
        <w:t> </w:t>
      </w:r>
      <w:r>
        <w:rPr/>
        <w:t>seguridad</w:t>
      </w:r>
      <w:r>
        <w:rPr>
          <w:spacing w:val="-6"/>
        </w:rPr>
        <w:t> </w:t>
      </w:r>
      <w:r>
        <w:rPr/>
        <w:t>públicas.</w:t>
      </w:r>
      <w:r>
        <w:rPr>
          <w:spacing w:val="-7"/>
        </w:rPr>
        <w:t> </w:t>
      </w:r>
      <w:r>
        <w:rPr/>
        <w:t>En</w:t>
      </w:r>
      <w:r>
        <w:rPr>
          <w:spacing w:val="-6"/>
        </w:rPr>
        <w:t> </w:t>
      </w:r>
      <w:r>
        <w:rPr/>
        <w:t>caso</w:t>
      </w:r>
      <w:r>
        <w:rPr>
          <w:spacing w:val="-5"/>
        </w:rPr>
        <w:t> </w:t>
      </w:r>
      <w:r>
        <w:rPr/>
        <w:t>de</w:t>
      </w:r>
      <w:r>
        <w:rPr>
          <w:spacing w:val="-8"/>
        </w:rPr>
        <w:t> </w:t>
      </w:r>
      <w:r>
        <w:rPr/>
        <w:t>epidemias</w:t>
      </w:r>
      <w:r>
        <w:rPr>
          <w:spacing w:val="-5"/>
        </w:rPr>
        <w:t> </w:t>
      </w:r>
      <w:r>
        <w:rPr/>
        <w:t>que</w:t>
      </w:r>
      <w:r>
        <w:rPr>
          <w:spacing w:val="-5"/>
        </w:rPr>
        <w:t> </w:t>
      </w:r>
      <w:r>
        <w:rPr/>
        <w:t>pongan</w:t>
      </w:r>
      <w:r>
        <w:rPr>
          <w:spacing w:val="-5"/>
        </w:rPr>
        <w:t> </w:t>
      </w:r>
      <w:r>
        <w:rPr/>
        <w:t>en riesgo</w:t>
      </w:r>
      <w:r>
        <w:rPr>
          <w:spacing w:val="-16"/>
        </w:rPr>
        <w:t> </w:t>
      </w:r>
      <w:r>
        <w:rPr/>
        <w:t>la</w:t>
      </w:r>
      <w:r>
        <w:rPr>
          <w:spacing w:val="-15"/>
        </w:rPr>
        <w:t> </w:t>
      </w:r>
      <w:r>
        <w:rPr/>
        <w:t>salud</w:t>
      </w:r>
      <w:r>
        <w:rPr>
          <w:spacing w:val="-15"/>
        </w:rPr>
        <w:t> </w:t>
      </w:r>
      <w:r>
        <w:rPr/>
        <w:t>de</w:t>
      </w:r>
      <w:r>
        <w:rPr>
          <w:spacing w:val="-16"/>
        </w:rPr>
        <w:t> </w:t>
      </w:r>
      <w:r>
        <w:rPr/>
        <w:t>la</w:t>
      </w:r>
      <w:r>
        <w:rPr>
          <w:spacing w:val="-15"/>
        </w:rPr>
        <w:t> </w:t>
      </w:r>
      <w:r>
        <w:rPr/>
        <w:t>población</w:t>
      </w:r>
      <w:r>
        <w:rPr>
          <w:spacing w:val="-15"/>
        </w:rPr>
        <w:t> </w:t>
      </w:r>
      <w:r>
        <w:rPr/>
        <w:t>del</w:t>
      </w:r>
      <w:r>
        <w:rPr>
          <w:spacing w:val="-15"/>
        </w:rPr>
        <w:t> </w:t>
      </w:r>
      <w:r>
        <w:rPr/>
        <w:t>Estado,</w:t>
      </w:r>
      <w:r>
        <w:rPr>
          <w:spacing w:val="-16"/>
        </w:rPr>
        <w:t> </w:t>
      </w:r>
      <w:r>
        <w:rPr/>
        <w:t>los</w:t>
      </w:r>
      <w:r>
        <w:rPr>
          <w:spacing w:val="-15"/>
        </w:rPr>
        <w:t> </w:t>
      </w:r>
      <w:r>
        <w:rPr/>
        <w:t>Servicios</w:t>
      </w:r>
      <w:r>
        <w:rPr>
          <w:spacing w:val="-15"/>
        </w:rPr>
        <w:t> </w:t>
      </w:r>
      <w:r>
        <w:rPr/>
        <w:t>de</w:t>
      </w:r>
      <w:r>
        <w:rPr>
          <w:spacing w:val="-16"/>
        </w:rPr>
        <w:t> </w:t>
      </w:r>
      <w:r>
        <w:rPr/>
        <w:t>Salud</w:t>
      </w:r>
      <w:r>
        <w:rPr>
          <w:spacing w:val="-15"/>
        </w:rPr>
        <w:t> </w:t>
      </w:r>
      <w:r>
        <w:rPr/>
        <w:t>de</w:t>
      </w:r>
      <w:r>
        <w:rPr>
          <w:spacing w:val="-15"/>
        </w:rPr>
        <w:t> </w:t>
      </w:r>
      <w:r>
        <w:rPr/>
        <w:t>Oaxaca,</w:t>
      </w:r>
      <w:r>
        <w:rPr>
          <w:spacing w:val="-15"/>
        </w:rPr>
        <w:t> </w:t>
      </w:r>
      <w:r>
        <w:rPr/>
        <w:t>tendrán</w:t>
      </w:r>
      <w:r>
        <w:rPr>
          <w:spacing w:val="-16"/>
        </w:rPr>
        <w:t> </w:t>
      </w:r>
      <w:r>
        <w:rPr/>
        <w:t>la</w:t>
      </w:r>
      <w:r>
        <w:rPr>
          <w:spacing w:val="-15"/>
        </w:rPr>
        <w:t> </w:t>
      </w:r>
      <w:r>
        <w:rPr/>
        <w:t>obligación de dictar las medidas preventivas indispensables, las que serán ejecutivas, generales y obligatorias para todo el Estado, a reserva de ser después sancionadas por el Gobernador del Estado, en términos del artículo 80 fracción XIII de la Constitución Política del Estado.</w:t>
      </w:r>
    </w:p>
    <w:p>
      <w:pPr>
        <w:pStyle w:val="BodyText"/>
        <w:spacing w:before="1"/>
      </w:pPr>
    </w:p>
    <w:p>
      <w:pPr>
        <w:pStyle w:val="BodyText"/>
        <w:ind w:left="138" w:right="115"/>
        <w:jc w:val="both"/>
      </w:pPr>
      <w:r>
        <w:rPr>
          <w:rFonts w:ascii="Arial" w:hAnsi="Arial"/>
          <w:b/>
        </w:rPr>
        <w:t>ARTÍCULO 97.- </w:t>
      </w:r>
      <w:r>
        <w:rPr/>
        <w:t>Las autoridades administrativas con base en los resultados de la visita de verificación o del informe de la misma, podrán dictar medidas de seguridad para corregir las irregularidades que se hubiesen encontrado, notificándolas al</w:t>
      </w:r>
      <w:r>
        <w:rPr>
          <w:spacing w:val="-1"/>
        </w:rPr>
        <w:t> </w:t>
      </w:r>
      <w:r>
        <w:rPr/>
        <w:t>interesado</w:t>
      </w:r>
      <w:r>
        <w:rPr>
          <w:spacing w:val="-1"/>
        </w:rPr>
        <w:t> </w:t>
      </w:r>
      <w:r>
        <w:rPr/>
        <w:t>y otorgándole un plazo adecuado</w:t>
      </w:r>
      <w:r>
        <w:rPr>
          <w:spacing w:val="-2"/>
        </w:rPr>
        <w:t> </w:t>
      </w:r>
      <w:r>
        <w:rPr/>
        <w:t>para</w:t>
      </w:r>
      <w:r>
        <w:rPr>
          <w:spacing w:val="-2"/>
        </w:rPr>
        <w:t> </w:t>
      </w:r>
      <w:r>
        <w:rPr/>
        <w:t>su</w:t>
      </w:r>
      <w:r>
        <w:rPr>
          <w:spacing w:val="-3"/>
        </w:rPr>
        <w:t> </w:t>
      </w:r>
      <w:r>
        <w:rPr/>
        <w:t>realización.</w:t>
      </w:r>
      <w:r>
        <w:rPr>
          <w:spacing w:val="-3"/>
        </w:rPr>
        <w:t> </w:t>
      </w:r>
      <w:r>
        <w:rPr/>
        <w:t>Dichas</w:t>
      </w:r>
      <w:r>
        <w:rPr>
          <w:spacing w:val="-2"/>
        </w:rPr>
        <w:t> </w:t>
      </w:r>
      <w:r>
        <w:rPr/>
        <w:t>medidas</w:t>
      </w:r>
      <w:r>
        <w:rPr>
          <w:spacing w:val="-2"/>
        </w:rPr>
        <w:t> </w:t>
      </w:r>
      <w:r>
        <w:rPr/>
        <w:t>tendrán</w:t>
      </w:r>
      <w:r>
        <w:rPr>
          <w:spacing w:val="-3"/>
        </w:rPr>
        <w:t> </w:t>
      </w:r>
      <w:r>
        <w:rPr/>
        <w:t>la</w:t>
      </w:r>
      <w:r>
        <w:rPr>
          <w:spacing w:val="-3"/>
        </w:rPr>
        <w:t> </w:t>
      </w:r>
      <w:r>
        <w:rPr/>
        <w:t>duración</w:t>
      </w:r>
      <w:r>
        <w:rPr>
          <w:spacing w:val="-2"/>
        </w:rPr>
        <w:t> </w:t>
      </w:r>
      <w:r>
        <w:rPr/>
        <w:t>estrictamente</w:t>
      </w:r>
      <w:r>
        <w:rPr>
          <w:spacing w:val="-3"/>
        </w:rPr>
        <w:t> </w:t>
      </w:r>
      <w:r>
        <w:rPr/>
        <w:t>necesaria</w:t>
      </w:r>
      <w:r>
        <w:rPr>
          <w:spacing w:val="-3"/>
        </w:rPr>
        <w:t> </w:t>
      </w:r>
      <w:r>
        <w:rPr/>
        <w:t>para la corrección de las irregularidades respectivas.</w:t>
      </w:r>
    </w:p>
    <w:p>
      <w:pPr>
        <w:pStyle w:val="BodyText"/>
      </w:pPr>
    </w:p>
    <w:p>
      <w:pPr>
        <w:spacing w:line="253" w:lineRule="exact" w:before="0"/>
        <w:ind w:left="68"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4"/>
          <w:sz w:val="22"/>
        </w:rPr>
        <w:t>SEXTO</w:t>
      </w:r>
    </w:p>
    <w:p>
      <w:pPr>
        <w:spacing w:line="253" w:lineRule="exact" w:before="0"/>
        <w:ind w:left="67" w:right="48" w:firstLine="0"/>
        <w:jc w:val="center"/>
        <w:rPr>
          <w:rFonts w:ascii="Arial" w:hAnsi="Arial"/>
          <w:b/>
          <w:sz w:val="22"/>
        </w:rPr>
      </w:pPr>
      <w:r>
        <w:rPr>
          <w:rFonts w:ascii="Arial" w:hAnsi="Arial"/>
          <w:b/>
          <w:sz w:val="22"/>
        </w:rPr>
        <w:t>DEL</w:t>
      </w:r>
      <w:r>
        <w:rPr>
          <w:rFonts w:ascii="Arial" w:hAnsi="Arial"/>
          <w:b/>
          <w:spacing w:val="-8"/>
          <w:sz w:val="22"/>
        </w:rPr>
        <w:t> </w:t>
      </w:r>
      <w:r>
        <w:rPr>
          <w:rFonts w:ascii="Arial" w:hAnsi="Arial"/>
          <w:b/>
          <w:sz w:val="22"/>
        </w:rPr>
        <w:t>RECURSO</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pacing w:val="-2"/>
          <w:sz w:val="22"/>
        </w:rPr>
        <w:t>REVISIÓN</w:t>
      </w:r>
    </w:p>
    <w:p>
      <w:pPr>
        <w:pStyle w:val="BodyText"/>
        <w:rPr>
          <w:rFonts w:ascii="Arial"/>
          <w:b/>
        </w:rPr>
      </w:pPr>
    </w:p>
    <w:p>
      <w:pPr>
        <w:spacing w:before="0"/>
        <w:ind w:left="3257" w:right="3238" w:firstLine="1"/>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GENERALES</w:t>
      </w:r>
    </w:p>
    <w:p>
      <w:pPr>
        <w:pStyle w:val="BodyText"/>
        <w:spacing w:before="1"/>
        <w:rPr>
          <w:rFonts w:ascii="Arial"/>
          <w:b/>
        </w:rPr>
      </w:pPr>
    </w:p>
    <w:p>
      <w:pPr>
        <w:pStyle w:val="BodyText"/>
        <w:ind w:left="138" w:right="116"/>
        <w:jc w:val="both"/>
      </w:pPr>
      <w:r>
        <w:rPr>
          <w:rFonts w:ascii="Arial" w:hAnsi="Arial"/>
          <w:b/>
        </w:rPr>
        <w:t>ARTÍCULO 98.- </w:t>
      </w:r>
      <w:r>
        <w:rPr/>
        <w:t>Los interesados afectados por los actos y resoluciones de las autoridades administrativas que pongan fin al procedimiento administrativo, a una instancia o resuelvan un expediente, podrán interponer recurso de revisión o intentar las vías judiciales-administrativas correspondientes ante el Tribunal.</w:t>
      </w:r>
    </w:p>
    <w:p>
      <w:pPr>
        <w:spacing w:after="0"/>
        <w:jc w:val="both"/>
        <w:sectPr>
          <w:pgSz w:w="12250" w:h="15850"/>
          <w:pgMar w:header="1120" w:footer="843" w:top="2460" w:bottom="1080" w:left="1280" w:right="1300"/>
        </w:sectPr>
      </w:pPr>
    </w:p>
    <w:p>
      <w:pPr>
        <w:pStyle w:val="BodyText"/>
        <w:spacing w:before="104"/>
        <w:ind w:left="138" w:right="118"/>
        <w:jc w:val="both"/>
      </w:pPr>
      <w:r>
        <w:rPr/>
        <w:t>Para poder acudir al Juicio de Amparo, será necesario agotar los medios de impugnación previstos en esta ley.</w:t>
      </w:r>
    </w:p>
    <w:p>
      <w:pPr>
        <w:pStyle w:val="BodyText"/>
      </w:pPr>
    </w:p>
    <w:p>
      <w:pPr>
        <w:pStyle w:val="BodyText"/>
        <w:ind w:left="138" w:right="120"/>
        <w:jc w:val="both"/>
      </w:pPr>
      <w:r>
        <w:rPr>
          <w:rFonts w:ascii="Arial" w:hAnsi="Arial"/>
          <w:b/>
        </w:rPr>
        <w:t>ARTÍCULO 99.- </w:t>
      </w:r>
      <w:r>
        <w:rPr/>
        <w:t>La oposición a los actos de trámite en un procedimiento administrativo deberá alegarse</w:t>
      </w:r>
      <w:r>
        <w:rPr>
          <w:spacing w:val="-14"/>
        </w:rPr>
        <w:t> </w:t>
      </w:r>
      <w:r>
        <w:rPr/>
        <w:t>por</w:t>
      </w:r>
      <w:r>
        <w:rPr>
          <w:spacing w:val="-15"/>
        </w:rPr>
        <w:t> </w:t>
      </w:r>
      <w:r>
        <w:rPr/>
        <w:t>los</w:t>
      </w:r>
      <w:r>
        <w:rPr>
          <w:spacing w:val="-15"/>
        </w:rPr>
        <w:t> </w:t>
      </w:r>
      <w:r>
        <w:rPr/>
        <w:t>interesados</w:t>
      </w:r>
      <w:r>
        <w:rPr>
          <w:spacing w:val="-13"/>
        </w:rPr>
        <w:t> </w:t>
      </w:r>
      <w:r>
        <w:rPr/>
        <w:t>durante</w:t>
      </w:r>
      <w:r>
        <w:rPr>
          <w:spacing w:val="-15"/>
        </w:rPr>
        <w:t> </w:t>
      </w:r>
      <w:r>
        <w:rPr/>
        <w:t>dicho</w:t>
      </w:r>
      <w:r>
        <w:rPr>
          <w:spacing w:val="-14"/>
        </w:rPr>
        <w:t> </w:t>
      </w:r>
      <w:r>
        <w:rPr/>
        <w:t>procedimiento,</w:t>
      </w:r>
      <w:r>
        <w:rPr>
          <w:spacing w:val="-14"/>
        </w:rPr>
        <w:t> </w:t>
      </w:r>
      <w:r>
        <w:rPr/>
        <w:t>para</w:t>
      </w:r>
      <w:r>
        <w:rPr>
          <w:spacing w:val="-14"/>
        </w:rPr>
        <w:t> </w:t>
      </w:r>
      <w:r>
        <w:rPr/>
        <w:t>su</w:t>
      </w:r>
      <w:r>
        <w:rPr>
          <w:spacing w:val="-13"/>
        </w:rPr>
        <w:t> </w:t>
      </w:r>
      <w:r>
        <w:rPr/>
        <w:t>consideración,</w:t>
      </w:r>
      <w:r>
        <w:rPr>
          <w:spacing w:val="-14"/>
        </w:rPr>
        <w:t> </w:t>
      </w:r>
      <w:r>
        <w:rPr/>
        <w:t>en</w:t>
      </w:r>
      <w:r>
        <w:rPr>
          <w:spacing w:val="-15"/>
        </w:rPr>
        <w:t> </w:t>
      </w:r>
      <w:r>
        <w:rPr/>
        <w:t>la</w:t>
      </w:r>
      <w:r>
        <w:rPr>
          <w:spacing w:val="-14"/>
        </w:rPr>
        <w:t> </w:t>
      </w:r>
      <w:r>
        <w:rPr/>
        <w:t>resolución que ponga fin al mismo. La oposición a tales actos de trámite se hará valer en todo caso al impugnar la resolución definitiva.</w:t>
      </w:r>
    </w:p>
    <w:p>
      <w:pPr>
        <w:pStyle w:val="BodyText"/>
      </w:pPr>
    </w:p>
    <w:p>
      <w:pPr>
        <w:pStyle w:val="BodyText"/>
        <w:ind w:left="138" w:right="120"/>
        <w:jc w:val="both"/>
      </w:pPr>
      <w:r>
        <w:rPr>
          <w:rFonts w:ascii="Arial" w:hAnsi="Arial"/>
          <w:b/>
        </w:rPr>
        <w:t>ARTÍCULO 100.- </w:t>
      </w:r>
      <w:r>
        <w:rPr/>
        <w:t>El plazo para interponer el recurso de revisión será de quince días hábiles contados a partir del día siguiente a aquél en que hubiere surtido efectos la notificación de la resolución que se recurra.</w:t>
      </w:r>
    </w:p>
    <w:p>
      <w:pPr>
        <w:pStyle w:val="BodyText"/>
      </w:pPr>
    </w:p>
    <w:p>
      <w:pPr>
        <w:pStyle w:val="BodyText"/>
        <w:ind w:left="138" w:right="117"/>
        <w:jc w:val="both"/>
      </w:pPr>
      <w:r>
        <w:rPr>
          <w:rFonts w:ascii="Arial" w:hAnsi="Arial"/>
          <w:b/>
        </w:rPr>
        <w:t>ARTÍCULO 101.- </w:t>
      </w:r>
      <w:r>
        <w:rPr/>
        <w:t>El escrito de interposición del recurso de revisión deberá presentarse ante la autoridad que emitió el acto impugnado y será resuelto por el superior jerárquico, salvo que el acto impugnado provenga del titular de una dependencia o entidad, en cuyo caso será resuelto por el mismo. Dicho escrito deberá expresar:</w:t>
      </w:r>
    </w:p>
    <w:p>
      <w:pPr>
        <w:pStyle w:val="BodyText"/>
      </w:pPr>
    </w:p>
    <w:p>
      <w:pPr>
        <w:pStyle w:val="ListParagraph"/>
        <w:numPr>
          <w:ilvl w:val="0"/>
          <w:numId w:val="21"/>
        </w:numPr>
        <w:tabs>
          <w:tab w:pos="1218" w:val="left" w:leader="none"/>
        </w:tabs>
        <w:spacing w:line="240" w:lineRule="auto" w:before="0" w:after="0"/>
        <w:ind w:left="1218" w:right="0" w:hanging="720"/>
        <w:jc w:val="left"/>
        <w:rPr>
          <w:sz w:val="22"/>
        </w:rPr>
      </w:pPr>
      <w:r>
        <w:rPr>
          <w:sz w:val="22"/>
        </w:rPr>
        <w:t>El</w:t>
      </w:r>
      <w:r>
        <w:rPr>
          <w:spacing w:val="-8"/>
          <w:sz w:val="22"/>
        </w:rPr>
        <w:t> </w:t>
      </w:r>
      <w:r>
        <w:rPr>
          <w:sz w:val="22"/>
        </w:rPr>
        <w:t>órgano</w:t>
      </w:r>
      <w:r>
        <w:rPr>
          <w:spacing w:val="-8"/>
          <w:sz w:val="22"/>
        </w:rPr>
        <w:t> </w:t>
      </w:r>
      <w:r>
        <w:rPr>
          <w:sz w:val="22"/>
        </w:rPr>
        <w:t>administrativo</w:t>
      </w:r>
      <w:r>
        <w:rPr>
          <w:spacing w:val="-9"/>
          <w:sz w:val="22"/>
        </w:rPr>
        <w:t> </w:t>
      </w:r>
      <w:r>
        <w:rPr>
          <w:sz w:val="22"/>
        </w:rPr>
        <w:t>a</w:t>
      </w:r>
      <w:r>
        <w:rPr>
          <w:spacing w:val="-8"/>
          <w:sz w:val="22"/>
        </w:rPr>
        <w:t> </w:t>
      </w:r>
      <w:r>
        <w:rPr>
          <w:sz w:val="22"/>
        </w:rPr>
        <w:t>quien</w:t>
      </w:r>
      <w:r>
        <w:rPr>
          <w:spacing w:val="-9"/>
          <w:sz w:val="22"/>
        </w:rPr>
        <w:t> </w:t>
      </w:r>
      <w:r>
        <w:rPr>
          <w:sz w:val="22"/>
        </w:rPr>
        <w:t>se</w:t>
      </w:r>
      <w:r>
        <w:rPr>
          <w:spacing w:val="-9"/>
          <w:sz w:val="22"/>
        </w:rPr>
        <w:t> </w:t>
      </w:r>
      <w:r>
        <w:rPr>
          <w:spacing w:val="-2"/>
          <w:sz w:val="22"/>
        </w:rPr>
        <w:t>dirige;</w:t>
      </w:r>
    </w:p>
    <w:p>
      <w:pPr>
        <w:pStyle w:val="BodyText"/>
      </w:pPr>
    </w:p>
    <w:p>
      <w:pPr>
        <w:pStyle w:val="ListParagraph"/>
        <w:numPr>
          <w:ilvl w:val="0"/>
          <w:numId w:val="21"/>
        </w:numPr>
        <w:tabs>
          <w:tab w:pos="1216" w:val="left" w:leader="none"/>
          <w:tab w:pos="1218" w:val="left" w:leader="none"/>
        </w:tabs>
        <w:spacing w:line="240" w:lineRule="auto" w:before="1" w:after="0"/>
        <w:ind w:left="1218" w:right="117" w:hanging="721"/>
        <w:jc w:val="both"/>
        <w:rPr>
          <w:sz w:val="22"/>
        </w:rPr>
      </w:pPr>
      <w:r>
        <w:rPr>
          <w:sz w:val="22"/>
        </w:rPr>
        <w:t>El</w:t>
      </w:r>
      <w:r>
        <w:rPr>
          <w:spacing w:val="-6"/>
          <w:sz w:val="22"/>
        </w:rPr>
        <w:t> </w:t>
      </w:r>
      <w:r>
        <w:rPr>
          <w:sz w:val="22"/>
        </w:rPr>
        <w:t>nombre</w:t>
      </w:r>
      <w:r>
        <w:rPr>
          <w:spacing w:val="-6"/>
          <w:sz w:val="22"/>
        </w:rPr>
        <w:t> </w:t>
      </w:r>
      <w:r>
        <w:rPr>
          <w:sz w:val="22"/>
        </w:rPr>
        <w:t>del</w:t>
      </w:r>
      <w:r>
        <w:rPr>
          <w:spacing w:val="-6"/>
          <w:sz w:val="22"/>
        </w:rPr>
        <w:t> </w:t>
      </w:r>
      <w:r>
        <w:rPr>
          <w:sz w:val="22"/>
        </w:rPr>
        <w:t>recurrente</w:t>
      </w:r>
      <w:r>
        <w:rPr>
          <w:spacing w:val="-6"/>
          <w:sz w:val="22"/>
        </w:rPr>
        <w:t> </w:t>
      </w:r>
      <w:r>
        <w:rPr>
          <w:sz w:val="22"/>
        </w:rPr>
        <w:t>y</w:t>
      </w:r>
      <w:r>
        <w:rPr>
          <w:spacing w:val="-5"/>
          <w:sz w:val="22"/>
        </w:rPr>
        <w:t> </w:t>
      </w:r>
      <w:r>
        <w:rPr>
          <w:sz w:val="22"/>
        </w:rPr>
        <w:t>en</w:t>
      </w:r>
      <w:r>
        <w:rPr>
          <w:spacing w:val="-5"/>
          <w:sz w:val="22"/>
        </w:rPr>
        <w:t> </w:t>
      </w:r>
      <w:r>
        <w:rPr>
          <w:sz w:val="22"/>
        </w:rPr>
        <w:t>su</w:t>
      </w:r>
      <w:r>
        <w:rPr>
          <w:spacing w:val="-5"/>
          <w:sz w:val="22"/>
        </w:rPr>
        <w:t> </w:t>
      </w:r>
      <w:r>
        <w:rPr>
          <w:sz w:val="22"/>
        </w:rPr>
        <w:t>caso,</w:t>
      </w:r>
      <w:r>
        <w:rPr>
          <w:spacing w:val="-6"/>
          <w:sz w:val="22"/>
        </w:rPr>
        <w:t> </w:t>
      </w:r>
      <w:r>
        <w:rPr>
          <w:sz w:val="22"/>
        </w:rPr>
        <w:t>de</w:t>
      </w:r>
      <w:r>
        <w:rPr>
          <w:spacing w:val="-5"/>
          <w:sz w:val="22"/>
        </w:rPr>
        <w:t> </w:t>
      </w:r>
      <w:r>
        <w:rPr>
          <w:sz w:val="22"/>
        </w:rPr>
        <w:t>quien</w:t>
      </w:r>
      <w:r>
        <w:rPr>
          <w:spacing w:val="-5"/>
          <w:sz w:val="22"/>
        </w:rPr>
        <w:t> </w:t>
      </w:r>
      <w:r>
        <w:rPr>
          <w:sz w:val="22"/>
        </w:rPr>
        <w:t>promueve</w:t>
      </w:r>
      <w:r>
        <w:rPr>
          <w:spacing w:val="-6"/>
          <w:sz w:val="22"/>
        </w:rPr>
        <w:t> </w:t>
      </w:r>
      <w:r>
        <w:rPr>
          <w:sz w:val="22"/>
        </w:rPr>
        <w:t>en</w:t>
      </w:r>
      <w:r>
        <w:rPr>
          <w:spacing w:val="-6"/>
          <w:sz w:val="22"/>
        </w:rPr>
        <w:t> </w:t>
      </w:r>
      <w:r>
        <w:rPr>
          <w:sz w:val="22"/>
        </w:rPr>
        <w:t>su</w:t>
      </w:r>
      <w:r>
        <w:rPr>
          <w:spacing w:val="-5"/>
          <w:sz w:val="22"/>
        </w:rPr>
        <w:t> </w:t>
      </w:r>
      <w:r>
        <w:rPr>
          <w:sz w:val="22"/>
        </w:rPr>
        <w:t>nombre,</w:t>
      </w:r>
      <w:r>
        <w:rPr>
          <w:spacing w:val="-6"/>
          <w:sz w:val="22"/>
        </w:rPr>
        <w:t> </w:t>
      </w:r>
      <w:r>
        <w:rPr>
          <w:sz w:val="22"/>
        </w:rPr>
        <w:t>así</w:t>
      </w:r>
      <w:r>
        <w:rPr>
          <w:spacing w:val="-6"/>
          <w:sz w:val="22"/>
        </w:rPr>
        <w:t> </w:t>
      </w:r>
      <w:r>
        <w:rPr>
          <w:sz w:val="22"/>
        </w:rPr>
        <w:t>como</w:t>
      </w:r>
      <w:r>
        <w:rPr>
          <w:spacing w:val="-6"/>
          <w:sz w:val="22"/>
        </w:rPr>
        <w:t> </w:t>
      </w:r>
      <w:r>
        <w:rPr>
          <w:sz w:val="22"/>
        </w:rPr>
        <w:t>el domicilio y las personas autorizadas para efectos de oír y recibir notificaciones y documentos,</w:t>
      </w:r>
      <w:r>
        <w:rPr>
          <w:spacing w:val="-16"/>
          <w:sz w:val="22"/>
        </w:rPr>
        <w:t> </w:t>
      </w:r>
      <w:r>
        <w:rPr>
          <w:sz w:val="22"/>
        </w:rPr>
        <w:t>mismo</w:t>
      </w:r>
      <w:r>
        <w:rPr>
          <w:spacing w:val="-15"/>
          <w:sz w:val="22"/>
        </w:rPr>
        <w:t> </w:t>
      </w:r>
      <w:r>
        <w:rPr>
          <w:sz w:val="22"/>
        </w:rPr>
        <w:t>que</w:t>
      </w:r>
      <w:r>
        <w:rPr>
          <w:spacing w:val="-15"/>
          <w:sz w:val="22"/>
        </w:rPr>
        <w:t> </w:t>
      </w:r>
      <w:r>
        <w:rPr>
          <w:sz w:val="22"/>
        </w:rPr>
        <w:t>deberá</w:t>
      </w:r>
      <w:r>
        <w:rPr>
          <w:spacing w:val="-16"/>
          <w:sz w:val="22"/>
        </w:rPr>
        <w:t> </w:t>
      </w:r>
      <w:r>
        <w:rPr>
          <w:sz w:val="22"/>
        </w:rPr>
        <w:t>estar</w:t>
      </w:r>
      <w:r>
        <w:rPr>
          <w:spacing w:val="-15"/>
          <w:sz w:val="22"/>
        </w:rPr>
        <w:t> </w:t>
      </w:r>
      <w:r>
        <w:rPr>
          <w:sz w:val="22"/>
        </w:rPr>
        <w:t>ubicado</w:t>
      </w:r>
      <w:r>
        <w:rPr>
          <w:spacing w:val="-15"/>
          <w:sz w:val="22"/>
        </w:rPr>
        <w:t> </w:t>
      </w:r>
      <w:r>
        <w:rPr>
          <w:sz w:val="22"/>
        </w:rPr>
        <w:t>en</w:t>
      </w:r>
      <w:r>
        <w:rPr>
          <w:spacing w:val="-15"/>
          <w:sz w:val="22"/>
        </w:rPr>
        <w:t> </w:t>
      </w:r>
      <w:r>
        <w:rPr>
          <w:sz w:val="22"/>
        </w:rPr>
        <w:t>el</w:t>
      </w:r>
      <w:r>
        <w:rPr>
          <w:spacing w:val="-16"/>
          <w:sz w:val="22"/>
        </w:rPr>
        <w:t> </w:t>
      </w:r>
      <w:r>
        <w:rPr>
          <w:sz w:val="22"/>
        </w:rPr>
        <w:t>lugar</w:t>
      </w:r>
      <w:r>
        <w:rPr>
          <w:spacing w:val="-15"/>
          <w:sz w:val="22"/>
        </w:rPr>
        <w:t> </w:t>
      </w:r>
      <w:r>
        <w:rPr>
          <w:sz w:val="22"/>
        </w:rPr>
        <w:t>de</w:t>
      </w:r>
      <w:r>
        <w:rPr>
          <w:spacing w:val="-15"/>
          <w:sz w:val="22"/>
        </w:rPr>
        <w:t> </w:t>
      </w:r>
      <w:r>
        <w:rPr>
          <w:sz w:val="22"/>
        </w:rPr>
        <w:t>residencia</w:t>
      </w:r>
      <w:r>
        <w:rPr>
          <w:spacing w:val="-16"/>
          <w:sz w:val="22"/>
        </w:rPr>
        <w:t> </w:t>
      </w:r>
      <w:r>
        <w:rPr>
          <w:sz w:val="22"/>
        </w:rPr>
        <w:t>de</w:t>
      </w:r>
      <w:r>
        <w:rPr>
          <w:spacing w:val="-15"/>
          <w:sz w:val="22"/>
        </w:rPr>
        <w:t> </w:t>
      </w:r>
      <w:r>
        <w:rPr>
          <w:sz w:val="22"/>
        </w:rPr>
        <w:t>la</w:t>
      </w:r>
      <w:r>
        <w:rPr>
          <w:spacing w:val="-15"/>
          <w:sz w:val="22"/>
        </w:rPr>
        <w:t> </w:t>
      </w:r>
      <w:r>
        <w:rPr>
          <w:sz w:val="22"/>
        </w:rPr>
        <w:t>autoridad </w:t>
      </w:r>
      <w:r>
        <w:rPr>
          <w:spacing w:val="-2"/>
          <w:sz w:val="22"/>
        </w:rPr>
        <w:t>resolutora;</w:t>
      </w:r>
    </w:p>
    <w:p>
      <w:pPr>
        <w:pStyle w:val="ListParagraph"/>
        <w:numPr>
          <w:ilvl w:val="0"/>
          <w:numId w:val="21"/>
        </w:numPr>
        <w:tabs>
          <w:tab w:pos="1218" w:val="left" w:leader="none"/>
        </w:tabs>
        <w:spacing w:line="240" w:lineRule="auto" w:before="252" w:after="0"/>
        <w:ind w:left="1218" w:right="0" w:hanging="720"/>
        <w:jc w:val="left"/>
        <w:rPr>
          <w:sz w:val="22"/>
        </w:rPr>
      </w:pPr>
      <w:r>
        <w:rPr>
          <w:sz w:val="22"/>
        </w:rPr>
        <w:t>El</w:t>
      </w:r>
      <w:r>
        <w:rPr>
          <w:spacing w:val="-9"/>
          <w:sz w:val="22"/>
        </w:rPr>
        <w:t> </w:t>
      </w:r>
      <w:r>
        <w:rPr>
          <w:sz w:val="22"/>
        </w:rPr>
        <w:t>nombre</w:t>
      </w:r>
      <w:r>
        <w:rPr>
          <w:spacing w:val="-8"/>
          <w:sz w:val="22"/>
        </w:rPr>
        <w:t> </w:t>
      </w:r>
      <w:r>
        <w:rPr>
          <w:sz w:val="22"/>
        </w:rPr>
        <w:t>y</w:t>
      </w:r>
      <w:r>
        <w:rPr>
          <w:spacing w:val="-7"/>
          <w:sz w:val="22"/>
        </w:rPr>
        <w:t> </w:t>
      </w:r>
      <w:r>
        <w:rPr>
          <w:sz w:val="22"/>
        </w:rPr>
        <w:t>domicilio</w:t>
      </w:r>
      <w:r>
        <w:rPr>
          <w:spacing w:val="-8"/>
          <w:sz w:val="22"/>
        </w:rPr>
        <w:t> </w:t>
      </w:r>
      <w:r>
        <w:rPr>
          <w:sz w:val="22"/>
        </w:rPr>
        <w:t>del</w:t>
      </w:r>
      <w:r>
        <w:rPr>
          <w:spacing w:val="-8"/>
          <w:sz w:val="22"/>
        </w:rPr>
        <w:t> </w:t>
      </w:r>
      <w:r>
        <w:rPr>
          <w:sz w:val="22"/>
        </w:rPr>
        <w:t>tercero</w:t>
      </w:r>
      <w:r>
        <w:rPr>
          <w:spacing w:val="-8"/>
          <w:sz w:val="22"/>
        </w:rPr>
        <w:t> </w:t>
      </w:r>
      <w:r>
        <w:rPr>
          <w:sz w:val="22"/>
        </w:rPr>
        <w:t>perjudicado</w:t>
      </w:r>
      <w:r>
        <w:rPr>
          <w:spacing w:val="-7"/>
          <w:sz w:val="22"/>
        </w:rPr>
        <w:t> </w:t>
      </w:r>
      <w:r>
        <w:rPr>
          <w:sz w:val="22"/>
        </w:rPr>
        <w:t>si</w:t>
      </w:r>
      <w:r>
        <w:rPr>
          <w:spacing w:val="-8"/>
          <w:sz w:val="22"/>
        </w:rPr>
        <w:t> </w:t>
      </w:r>
      <w:r>
        <w:rPr>
          <w:sz w:val="22"/>
        </w:rPr>
        <w:t>lo</w:t>
      </w:r>
      <w:r>
        <w:rPr>
          <w:spacing w:val="-8"/>
          <w:sz w:val="22"/>
        </w:rPr>
        <w:t> </w:t>
      </w:r>
      <w:r>
        <w:rPr>
          <w:spacing w:val="-2"/>
          <w:sz w:val="22"/>
        </w:rPr>
        <w:t>hubiere;</w:t>
      </w:r>
    </w:p>
    <w:p>
      <w:pPr>
        <w:pStyle w:val="BodyText"/>
        <w:spacing w:before="1"/>
      </w:pPr>
    </w:p>
    <w:p>
      <w:pPr>
        <w:pStyle w:val="ListParagraph"/>
        <w:numPr>
          <w:ilvl w:val="0"/>
          <w:numId w:val="21"/>
        </w:numPr>
        <w:tabs>
          <w:tab w:pos="1216" w:val="left" w:leader="none"/>
          <w:tab w:pos="1218" w:val="left" w:leader="none"/>
        </w:tabs>
        <w:spacing w:line="240" w:lineRule="auto" w:before="0" w:after="0"/>
        <w:ind w:left="1218" w:right="122" w:hanging="721"/>
        <w:jc w:val="both"/>
        <w:rPr>
          <w:sz w:val="22"/>
        </w:rPr>
      </w:pPr>
      <w:r>
        <w:rPr>
          <w:sz w:val="22"/>
        </w:rPr>
        <w:t>Señalar la autoridad emisora del acto o resolución administrativa que se recurre y la fecha en que se le notificó o tuvo conocimiento del mismo;</w:t>
      </w:r>
    </w:p>
    <w:p>
      <w:pPr>
        <w:pStyle w:val="ListParagraph"/>
        <w:numPr>
          <w:ilvl w:val="0"/>
          <w:numId w:val="21"/>
        </w:numPr>
        <w:tabs>
          <w:tab w:pos="1218" w:val="left" w:leader="none"/>
        </w:tabs>
        <w:spacing w:line="240" w:lineRule="auto" w:before="252" w:after="0"/>
        <w:ind w:left="1218" w:right="0" w:hanging="720"/>
        <w:jc w:val="left"/>
        <w:rPr>
          <w:sz w:val="22"/>
        </w:rPr>
      </w:pPr>
      <w:r>
        <w:rPr>
          <w:sz w:val="22"/>
        </w:rPr>
        <w:t>La</w:t>
      </w:r>
      <w:r>
        <w:rPr>
          <w:spacing w:val="-8"/>
          <w:sz w:val="22"/>
        </w:rPr>
        <w:t> </w:t>
      </w:r>
      <w:r>
        <w:rPr>
          <w:sz w:val="22"/>
        </w:rPr>
        <w:t>descripción</w:t>
      </w:r>
      <w:r>
        <w:rPr>
          <w:spacing w:val="-8"/>
          <w:sz w:val="22"/>
        </w:rPr>
        <w:t> </w:t>
      </w:r>
      <w:r>
        <w:rPr>
          <w:sz w:val="22"/>
        </w:rPr>
        <w:t>de</w:t>
      </w:r>
      <w:r>
        <w:rPr>
          <w:spacing w:val="-7"/>
          <w:sz w:val="22"/>
        </w:rPr>
        <w:t> </w:t>
      </w:r>
      <w:r>
        <w:rPr>
          <w:sz w:val="22"/>
        </w:rPr>
        <w:t>los</w:t>
      </w:r>
      <w:r>
        <w:rPr>
          <w:spacing w:val="-7"/>
          <w:sz w:val="22"/>
        </w:rPr>
        <w:t> </w:t>
      </w:r>
      <w:r>
        <w:rPr>
          <w:sz w:val="22"/>
        </w:rPr>
        <w:t>antecedentes</w:t>
      </w:r>
      <w:r>
        <w:rPr>
          <w:spacing w:val="-8"/>
          <w:sz w:val="22"/>
        </w:rPr>
        <w:t> </w:t>
      </w:r>
      <w:r>
        <w:rPr>
          <w:sz w:val="22"/>
        </w:rPr>
        <w:t>del</w:t>
      </w:r>
      <w:r>
        <w:rPr>
          <w:spacing w:val="-7"/>
          <w:sz w:val="22"/>
        </w:rPr>
        <w:t> </w:t>
      </w:r>
      <w:r>
        <w:rPr>
          <w:sz w:val="22"/>
        </w:rPr>
        <w:t>acto</w:t>
      </w:r>
      <w:r>
        <w:rPr>
          <w:spacing w:val="-8"/>
          <w:sz w:val="22"/>
        </w:rPr>
        <w:t> </w:t>
      </w:r>
      <w:r>
        <w:rPr>
          <w:sz w:val="22"/>
        </w:rPr>
        <w:t>o</w:t>
      </w:r>
      <w:r>
        <w:rPr>
          <w:spacing w:val="-8"/>
          <w:sz w:val="22"/>
        </w:rPr>
        <w:t> </w:t>
      </w:r>
      <w:r>
        <w:rPr>
          <w:sz w:val="22"/>
        </w:rPr>
        <w:t>resolución</w:t>
      </w:r>
      <w:r>
        <w:rPr>
          <w:spacing w:val="-7"/>
          <w:sz w:val="22"/>
        </w:rPr>
        <w:t> </w:t>
      </w:r>
      <w:r>
        <w:rPr>
          <w:sz w:val="22"/>
        </w:rPr>
        <w:t>que</w:t>
      </w:r>
      <w:r>
        <w:rPr>
          <w:spacing w:val="-8"/>
          <w:sz w:val="22"/>
        </w:rPr>
        <w:t> </w:t>
      </w:r>
      <w:r>
        <w:rPr>
          <w:sz w:val="22"/>
        </w:rPr>
        <w:t>se</w:t>
      </w:r>
      <w:r>
        <w:rPr>
          <w:spacing w:val="-8"/>
          <w:sz w:val="22"/>
        </w:rPr>
        <w:t> </w:t>
      </w:r>
      <w:r>
        <w:rPr>
          <w:spacing w:val="-2"/>
          <w:sz w:val="22"/>
        </w:rPr>
        <w:t>recurre;</w:t>
      </w:r>
    </w:p>
    <w:p>
      <w:pPr>
        <w:pStyle w:val="BodyText"/>
        <w:spacing w:before="1"/>
      </w:pPr>
    </w:p>
    <w:p>
      <w:pPr>
        <w:pStyle w:val="ListParagraph"/>
        <w:numPr>
          <w:ilvl w:val="0"/>
          <w:numId w:val="21"/>
        </w:numPr>
        <w:tabs>
          <w:tab w:pos="1216" w:val="left" w:leader="none"/>
          <w:tab w:pos="1218" w:val="left" w:leader="none"/>
        </w:tabs>
        <w:spacing w:line="240" w:lineRule="auto" w:before="0" w:after="0"/>
        <w:ind w:left="1218" w:right="117" w:hanging="721"/>
        <w:jc w:val="both"/>
        <w:rPr>
          <w:sz w:val="22"/>
        </w:rPr>
      </w:pPr>
      <w:r>
        <w:rPr>
          <w:sz w:val="22"/>
        </w:rPr>
        <w:t>Los agravios que le causan y los argumentos de derecho en contra del acto o resolución que se recurre; y</w:t>
      </w:r>
    </w:p>
    <w:p>
      <w:pPr>
        <w:pStyle w:val="ListParagraph"/>
        <w:numPr>
          <w:ilvl w:val="0"/>
          <w:numId w:val="21"/>
        </w:numPr>
        <w:tabs>
          <w:tab w:pos="1218" w:val="left" w:leader="none"/>
        </w:tabs>
        <w:spacing w:line="240" w:lineRule="auto" w:before="252" w:after="0"/>
        <w:ind w:left="1218" w:right="0" w:hanging="720"/>
        <w:jc w:val="left"/>
        <w:rPr>
          <w:sz w:val="22"/>
        </w:rPr>
      </w:pPr>
      <w:r>
        <w:rPr>
          <w:spacing w:val="-2"/>
          <w:sz w:val="22"/>
        </w:rPr>
        <w:t>Las</w:t>
      </w:r>
      <w:r>
        <w:rPr>
          <w:spacing w:val="-12"/>
          <w:sz w:val="22"/>
        </w:rPr>
        <w:t> </w:t>
      </w:r>
      <w:r>
        <w:rPr>
          <w:spacing w:val="-2"/>
          <w:sz w:val="22"/>
        </w:rPr>
        <w:t>pruebas</w:t>
      </w:r>
      <w:r>
        <w:rPr>
          <w:spacing w:val="-13"/>
          <w:sz w:val="22"/>
        </w:rPr>
        <w:t> </w:t>
      </w:r>
      <w:r>
        <w:rPr>
          <w:spacing w:val="-2"/>
          <w:sz w:val="22"/>
        </w:rPr>
        <w:t>que</w:t>
      </w:r>
      <w:r>
        <w:rPr>
          <w:spacing w:val="-11"/>
          <w:sz w:val="22"/>
        </w:rPr>
        <w:t> </w:t>
      </w:r>
      <w:r>
        <w:rPr>
          <w:spacing w:val="-2"/>
          <w:sz w:val="22"/>
        </w:rPr>
        <w:t>se</w:t>
      </w:r>
      <w:r>
        <w:rPr>
          <w:spacing w:val="-13"/>
          <w:sz w:val="22"/>
        </w:rPr>
        <w:t> </w:t>
      </w:r>
      <w:r>
        <w:rPr>
          <w:spacing w:val="-2"/>
          <w:sz w:val="22"/>
        </w:rPr>
        <w:t>ofrezcan,</w:t>
      </w:r>
      <w:r>
        <w:rPr>
          <w:spacing w:val="-12"/>
          <w:sz w:val="22"/>
        </w:rPr>
        <w:t> </w:t>
      </w:r>
      <w:r>
        <w:rPr>
          <w:spacing w:val="-2"/>
          <w:sz w:val="22"/>
        </w:rPr>
        <w:t>relacionándolas</w:t>
      </w:r>
      <w:r>
        <w:rPr>
          <w:spacing w:val="-12"/>
          <w:sz w:val="22"/>
        </w:rPr>
        <w:t> </w:t>
      </w:r>
      <w:r>
        <w:rPr>
          <w:spacing w:val="-2"/>
          <w:sz w:val="22"/>
        </w:rPr>
        <w:t>con</w:t>
      </w:r>
      <w:r>
        <w:rPr>
          <w:spacing w:val="-13"/>
          <w:sz w:val="22"/>
        </w:rPr>
        <w:t> </w:t>
      </w:r>
      <w:r>
        <w:rPr>
          <w:spacing w:val="-2"/>
          <w:sz w:val="22"/>
        </w:rPr>
        <w:t>los</w:t>
      </w:r>
      <w:r>
        <w:rPr>
          <w:spacing w:val="-12"/>
          <w:sz w:val="22"/>
        </w:rPr>
        <w:t> </w:t>
      </w:r>
      <w:r>
        <w:rPr>
          <w:spacing w:val="-2"/>
          <w:sz w:val="22"/>
        </w:rPr>
        <w:t>hechos</w:t>
      </w:r>
      <w:r>
        <w:rPr>
          <w:spacing w:val="-12"/>
          <w:sz w:val="22"/>
        </w:rPr>
        <w:t> </w:t>
      </w:r>
      <w:r>
        <w:rPr>
          <w:spacing w:val="-2"/>
          <w:sz w:val="22"/>
        </w:rPr>
        <w:t>que</w:t>
      </w:r>
      <w:r>
        <w:rPr>
          <w:spacing w:val="-12"/>
          <w:sz w:val="22"/>
        </w:rPr>
        <w:t> </w:t>
      </w:r>
      <w:r>
        <w:rPr>
          <w:spacing w:val="-2"/>
          <w:sz w:val="22"/>
        </w:rPr>
        <w:t>pretendan</w:t>
      </w:r>
      <w:r>
        <w:rPr>
          <w:spacing w:val="-11"/>
          <w:sz w:val="22"/>
        </w:rPr>
        <w:t> </w:t>
      </w:r>
      <w:r>
        <w:rPr>
          <w:spacing w:val="-2"/>
          <w:sz w:val="22"/>
        </w:rPr>
        <w:t>acreditar.</w:t>
      </w:r>
    </w:p>
    <w:p>
      <w:pPr>
        <w:pStyle w:val="BodyText"/>
      </w:pPr>
    </w:p>
    <w:p>
      <w:pPr>
        <w:pStyle w:val="BodyText"/>
        <w:spacing w:before="33"/>
      </w:pPr>
    </w:p>
    <w:p>
      <w:pPr>
        <w:pStyle w:val="BodyText"/>
        <w:ind w:left="138" w:right="121"/>
        <w:jc w:val="both"/>
      </w:pPr>
      <w:r>
        <w:rPr>
          <w:rFonts w:ascii="Arial" w:hAnsi="Arial"/>
          <w:b/>
        </w:rPr>
        <w:t>ARTÍCULO 102.- </w:t>
      </w:r>
      <w:r>
        <w:rPr/>
        <w:t>Con el escrito de recurso de revisión se deberán acompañar los siguientes </w:t>
      </w:r>
      <w:r>
        <w:rPr>
          <w:spacing w:val="-2"/>
        </w:rPr>
        <w:t>documentos:</w:t>
      </w:r>
    </w:p>
    <w:p>
      <w:pPr>
        <w:pStyle w:val="BodyText"/>
      </w:pPr>
    </w:p>
    <w:p>
      <w:pPr>
        <w:pStyle w:val="ListParagraph"/>
        <w:numPr>
          <w:ilvl w:val="0"/>
          <w:numId w:val="22"/>
        </w:numPr>
        <w:tabs>
          <w:tab w:pos="1216" w:val="left" w:leader="none"/>
          <w:tab w:pos="1218" w:val="left" w:leader="none"/>
        </w:tabs>
        <w:spacing w:line="240" w:lineRule="auto" w:before="0" w:after="0"/>
        <w:ind w:left="1218" w:right="121" w:hanging="721"/>
        <w:jc w:val="both"/>
        <w:rPr>
          <w:sz w:val="22"/>
        </w:rPr>
      </w:pPr>
      <w:r>
        <w:rPr>
          <w:sz w:val="22"/>
        </w:rPr>
        <w:t>Los que acrediten la personalidad del promovente, cuando actúe a nombre de otro o de</w:t>
      </w:r>
      <w:r>
        <w:rPr>
          <w:spacing w:val="-14"/>
          <w:sz w:val="22"/>
        </w:rPr>
        <w:t> </w:t>
      </w:r>
      <w:r>
        <w:rPr>
          <w:sz w:val="22"/>
        </w:rPr>
        <w:t>persona</w:t>
      </w:r>
      <w:r>
        <w:rPr>
          <w:spacing w:val="-14"/>
          <w:sz w:val="22"/>
        </w:rPr>
        <w:t> </w:t>
      </w:r>
      <w:r>
        <w:rPr>
          <w:sz w:val="22"/>
        </w:rPr>
        <w:t>moral,</w:t>
      </w:r>
      <w:r>
        <w:rPr>
          <w:spacing w:val="-14"/>
          <w:sz w:val="22"/>
        </w:rPr>
        <w:t> </w:t>
      </w:r>
      <w:r>
        <w:rPr>
          <w:sz w:val="22"/>
        </w:rPr>
        <w:t>salvo</w:t>
      </w:r>
      <w:r>
        <w:rPr>
          <w:spacing w:val="-14"/>
          <w:sz w:val="22"/>
        </w:rPr>
        <w:t> </w:t>
      </w:r>
      <w:r>
        <w:rPr>
          <w:sz w:val="22"/>
        </w:rPr>
        <w:t>que</w:t>
      </w:r>
      <w:r>
        <w:rPr>
          <w:spacing w:val="-13"/>
          <w:sz w:val="22"/>
        </w:rPr>
        <w:t> </w:t>
      </w:r>
      <w:r>
        <w:rPr>
          <w:sz w:val="22"/>
        </w:rPr>
        <w:t>su</w:t>
      </w:r>
      <w:r>
        <w:rPr>
          <w:spacing w:val="-13"/>
          <w:sz w:val="22"/>
        </w:rPr>
        <w:t> </w:t>
      </w:r>
      <w:r>
        <w:rPr>
          <w:sz w:val="22"/>
        </w:rPr>
        <w:t>personalidad</w:t>
      </w:r>
      <w:r>
        <w:rPr>
          <w:spacing w:val="-14"/>
          <w:sz w:val="22"/>
        </w:rPr>
        <w:t> </w:t>
      </w:r>
      <w:r>
        <w:rPr>
          <w:sz w:val="22"/>
        </w:rPr>
        <w:t>ya</w:t>
      </w:r>
      <w:r>
        <w:rPr>
          <w:spacing w:val="-13"/>
          <w:sz w:val="22"/>
        </w:rPr>
        <w:t> </w:t>
      </w:r>
      <w:r>
        <w:rPr>
          <w:sz w:val="22"/>
        </w:rPr>
        <w:t>se</w:t>
      </w:r>
      <w:r>
        <w:rPr>
          <w:spacing w:val="-13"/>
          <w:sz w:val="22"/>
        </w:rPr>
        <w:t> </w:t>
      </w:r>
      <w:r>
        <w:rPr>
          <w:sz w:val="22"/>
        </w:rPr>
        <w:t>encuentre</w:t>
      </w:r>
      <w:r>
        <w:rPr>
          <w:spacing w:val="-14"/>
          <w:sz w:val="22"/>
        </w:rPr>
        <w:t> </w:t>
      </w:r>
      <w:r>
        <w:rPr>
          <w:sz w:val="22"/>
        </w:rPr>
        <w:t>debidamente</w:t>
      </w:r>
      <w:r>
        <w:rPr>
          <w:spacing w:val="-14"/>
          <w:sz w:val="22"/>
        </w:rPr>
        <w:t> </w:t>
      </w:r>
      <w:r>
        <w:rPr>
          <w:sz w:val="22"/>
        </w:rPr>
        <w:t>acreditada en autos;</w:t>
      </w:r>
    </w:p>
    <w:p>
      <w:pPr>
        <w:pStyle w:val="BodyText"/>
      </w:pPr>
    </w:p>
    <w:p>
      <w:pPr>
        <w:pStyle w:val="ListParagraph"/>
        <w:numPr>
          <w:ilvl w:val="0"/>
          <w:numId w:val="22"/>
        </w:numPr>
        <w:tabs>
          <w:tab w:pos="1216" w:val="left" w:leader="none"/>
          <w:tab w:pos="1218" w:val="left" w:leader="none"/>
        </w:tabs>
        <w:spacing w:line="240" w:lineRule="auto" w:before="0" w:after="0"/>
        <w:ind w:left="1218" w:right="115" w:hanging="721"/>
        <w:jc w:val="both"/>
        <w:rPr>
          <w:sz w:val="22"/>
        </w:rPr>
      </w:pPr>
      <w:r>
        <w:rPr>
          <w:sz w:val="22"/>
        </w:rPr>
        <w:t>El documento en el que conste el acto o resolución que se impugna, cuando dicho acto</w:t>
      </w:r>
      <w:r>
        <w:rPr>
          <w:spacing w:val="22"/>
          <w:sz w:val="22"/>
        </w:rPr>
        <w:t> </w:t>
      </w:r>
      <w:r>
        <w:rPr>
          <w:sz w:val="22"/>
        </w:rPr>
        <w:t>o</w:t>
      </w:r>
      <w:r>
        <w:rPr>
          <w:spacing w:val="20"/>
          <w:sz w:val="22"/>
        </w:rPr>
        <w:t> </w:t>
      </w:r>
      <w:r>
        <w:rPr>
          <w:sz w:val="22"/>
        </w:rPr>
        <w:t>resolución</w:t>
      </w:r>
      <w:r>
        <w:rPr>
          <w:spacing w:val="22"/>
          <w:sz w:val="22"/>
        </w:rPr>
        <w:t> </w:t>
      </w:r>
      <w:r>
        <w:rPr>
          <w:sz w:val="22"/>
        </w:rPr>
        <w:t>hayan</w:t>
      </w:r>
      <w:r>
        <w:rPr>
          <w:spacing w:val="21"/>
          <w:sz w:val="22"/>
        </w:rPr>
        <w:t> </w:t>
      </w:r>
      <w:r>
        <w:rPr>
          <w:sz w:val="22"/>
        </w:rPr>
        <w:t>sido</w:t>
      </w:r>
      <w:r>
        <w:rPr>
          <w:spacing w:val="21"/>
          <w:sz w:val="22"/>
        </w:rPr>
        <w:t> </w:t>
      </w:r>
      <w:r>
        <w:rPr>
          <w:sz w:val="22"/>
        </w:rPr>
        <w:t>por</w:t>
      </w:r>
      <w:r>
        <w:rPr>
          <w:spacing w:val="22"/>
          <w:sz w:val="22"/>
        </w:rPr>
        <w:t> </w:t>
      </w:r>
      <w:r>
        <w:rPr>
          <w:sz w:val="22"/>
        </w:rPr>
        <w:t>escrito.</w:t>
      </w:r>
      <w:r>
        <w:rPr>
          <w:spacing w:val="22"/>
          <w:sz w:val="22"/>
        </w:rPr>
        <w:t> </w:t>
      </w:r>
      <w:r>
        <w:rPr>
          <w:sz w:val="22"/>
        </w:rPr>
        <w:t>En</w:t>
      </w:r>
      <w:r>
        <w:rPr>
          <w:spacing w:val="20"/>
          <w:sz w:val="22"/>
        </w:rPr>
        <w:t> </w:t>
      </w:r>
      <w:r>
        <w:rPr>
          <w:sz w:val="22"/>
        </w:rPr>
        <w:t>caso</w:t>
      </w:r>
      <w:r>
        <w:rPr>
          <w:spacing w:val="22"/>
          <w:sz w:val="22"/>
        </w:rPr>
        <w:t> </w:t>
      </w:r>
      <w:r>
        <w:rPr>
          <w:sz w:val="22"/>
        </w:rPr>
        <w:t>de</w:t>
      </w:r>
      <w:r>
        <w:rPr>
          <w:spacing w:val="21"/>
          <w:sz w:val="22"/>
        </w:rPr>
        <w:t> </w:t>
      </w:r>
      <w:r>
        <w:rPr>
          <w:sz w:val="22"/>
        </w:rPr>
        <w:t>no</w:t>
      </w:r>
      <w:r>
        <w:rPr>
          <w:spacing w:val="21"/>
          <w:sz w:val="22"/>
        </w:rPr>
        <w:t> </w:t>
      </w:r>
      <w:r>
        <w:rPr>
          <w:sz w:val="22"/>
        </w:rPr>
        <w:t>contar</w:t>
      </w:r>
      <w:r>
        <w:rPr>
          <w:spacing w:val="22"/>
          <w:sz w:val="22"/>
        </w:rPr>
        <w:t> </w:t>
      </w:r>
      <w:r>
        <w:rPr>
          <w:sz w:val="22"/>
        </w:rPr>
        <w:t>con</w:t>
      </w:r>
      <w:r>
        <w:rPr>
          <w:spacing w:val="20"/>
          <w:sz w:val="22"/>
        </w:rPr>
        <w:t> </w:t>
      </w:r>
      <w:r>
        <w:rPr>
          <w:sz w:val="22"/>
        </w:rPr>
        <w:t>tal</w:t>
      </w:r>
      <w:r>
        <w:rPr>
          <w:spacing w:val="20"/>
          <w:sz w:val="22"/>
        </w:rPr>
        <w:t> </w:t>
      </w:r>
      <w:r>
        <w:rPr>
          <w:sz w:val="22"/>
        </w:rPr>
        <w:t>documento,</w:t>
      </w:r>
    </w:p>
    <w:p>
      <w:pPr>
        <w:spacing w:after="0" w:line="240" w:lineRule="auto"/>
        <w:jc w:val="both"/>
        <w:rPr>
          <w:sz w:val="22"/>
        </w:rPr>
        <w:sectPr>
          <w:pgSz w:w="12250" w:h="15850"/>
          <w:pgMar w:header="1120" w:footer="843" w:top="2460" w:bottom="1080" w:left="1280" w:right="1300"/>
        </w:sectPr>
      </w:pPr>
    </w:p>
    <w:p>
      <w:pPr>
        <w:pStyle w:val="BodyText"/>
        <w:spacing w:before="104"/>
        <w:ind w:left="1218" w:right="122"/>
        <w:jc w:val="both"/>
      </w:pPr>
      <w:r>
        <w:rPr/>
        <w:t>señalar bajo protesta de decir verdad el acto que se impugna y la autoridad que lo </w:t>
      </w:r>
      <w:r>
        <w:rPr>
          <w:spacing w:val="-2"/>
        </w:rPr>
        <w:t>realizó.</w:t>
      </w:r>
    </w:p>
    <w:p>
      <w:pPr>
        <w:pStyle w:val="BodyText"/>
      </w:pPr>
    </w:p>
    <w:p>
      <w:pPr>
        <w:pStyle w:val="BodyText"/>
        <w:spacing w:line="249" w:lineRule="auto"/>
        <w:ind w:left="1218" w:right="114"/>
        <w:jc w:val="both"/>
      </w:pPr>
      <w:r>
        <w:rPr/>
        <w:t>Tratándose de actos que por no haberse resuelto en tiempo se entiendan negados, deberá</w:t>
      </w:r>
      <w:r>
        <w:rPr>
          <w:spacing w:val="-3"/>
        </w:rPr>
        <w:t> </w:t>
      </w:r>
      <w:r>
        <w:rPr/>
        <w:t>acompañarse</w:t>
      </w:r>
      <w:r>
        <w:rPr>
          <w:spacing w:val="-4"/>
        </w:rPr>
        <w:t> </w:t>
      </w:r>
      <w:r>
        <w:rPr/>
        <w:t>el</w:t>
      </w:r>
      <w:r>
        <w:rPr>
          <w:spacing w:val="-4"/>
        </w:rPr>
        <w:t> </w:t>
      </w:r>
      <w:r>
        <w:rPr/>
        <w:t>escrito</w:t>
      </w:r>
      <w:r>
        <w:rPr>
          <w:spacing w:val="-4"/>
        </w:rPr>
        <w:t> </w:t>
      </w:r>
      <w:r>
        <w:rPr/>
        <w:t>de</w:t>
      </w:r>
      <w:r>
        <w:rPr>
          <w:spacing w:val="-3"/>
        </w:rPr>
        <w:t> </w:t>
      </w:r>
      <w:r>
        <w:rPr/>
        <w:t>iniciación</w:t>
      </w:r>
      <w:r>
        <w:rPr>
          <w:spacing w:val="-4"/>
        </w:rPr>
        <w:t> </w:t>
      </w:r>
      <w:r>
        <w:rPr/>
        <w:t>del</w:t>
      </w:r>
      <w:r>
        <w:rPr>
          <w:spacing w:val="-4"/>
        </w:rPr>
        <w:t> </w:t>
      </w:r>
      <w:r>
        <w:rPr/>
        <w:t>procedimiento,</w:t>
      </w:r>
      <w:r>
        <w:rPr>
          <w:spacing w:val="-4"/>
        </w:rPr>
        <w:t> </w:t>
      </w:r>
      <w:r>
        <w:rPr/>
        <w:t>o</w:t>
      </w:r>
      <w:r>
        <w:rPr>
          <w:spacing w:val="-3"/>
        </w:rPr>
        <w:t> </w:t>
      </w:r>
      <w:r>
        <w:rPr/>
        <w:t>el</w:t>
      </w:r>
      <w:r>
        <w:rPr>
          <w:spacing w:val="-3"/>
        </w:rPr>
        <w:t> </w:t>
      </w:r>
      <w:r>
        <w:rPr/>
        <w:t>documento</w:t>
      </w:r>
      <w:r>
        <w:rPr>
          <w:spacing w:val="-3"/>
        </w:rPr>
        <w:t> </w:t>
      </w:r>
      <w:r>
        <w:rPr/>
        <w:t>sobre el</w:t>
      </w:r>
      <w:r>
        <w:rPr>
          <w:spacing w:val="80"/>
        </w:rPr>
        <w:t> </w:t>
      </w:r>
      <w:r>
        <w:rPr/>
        <w:t>cual</w:t>
      </w:r>
      <w:r>
        <w:rPr>
          <w:spacing w:val="-15"/>
        </w:rPr>
        <w:t> </w:t>
      </w:r>
      <w:r>
        <w:rPr/>
        <w:t>no</w:t>
      </w:r>
      <w:r>
        <w:rPr>
          <w:spacing w:val="-16"/>
        </w:rPr>
        <w:t> </w:t>
      </w:r>
      <w:r>
        <w:rPr/>
        <w:t>hubiere</w:t>
      </w:r>
      <w:r>
        <w:rPr>
          <w:spacing w:val="-14"/>
        </w:rPr>
        <w:t> </w:t>
      </w:r>
      <w:r>
        <w:rPr/>
        <w:t>recaído</w:t>
      </w:r>
      <w:r>
        <w:rPr>
          <w:spacing w:val="-15"/>
        </w:rPr>
        <w:t> </w:t>
      </w:r>
      <w:r>
        <w:rPr/>
        <w:t>resolución</w:t>
      </w:r>
      <w:r>
        <w:rPr>
          <w:spacing w:val="-15"/>
        </w:rPr>
        <w:t> </w:t>
      </w:r>
      <w:r>
        <w:rPr/>
        <w:t>alguna,</w:t>
      </w:r>
      <w:r>
        <w:rPr>
          <w:spacing w:val="-16"/>
        </w:rPr>
        <w:t> </w:t>
      </w:r>
      <w:r>
        <w:rPr/>
        <w:t>señalando</w:t>
      </w:r>
      <w:r>
        <w:rPr>
          <w:spacing w:val="-14"/>
        </w:rPr>
        <w:t> </w:t>
      </w:r>
      <w:r>
        <w:rPr/>
        <w:t>bajo</w:t>
      </w:r>
      <w:r>
        <w:rPr>
          <w:spacing w:val="-15"/>
        </w:rPr>
        <w:t> </w:t>
      </w:r>
      <w:r>
        <w:rPr/>
        <w:t>protesta</w:t>
      </w:r>
      <w:r>
        <w:rPr>
          <w:spacing w:val="-13"/>
        </w:rPr>
        <w:t> </w:t>
      </w:r>
      <w:r>
        <w:rPr/>
        <w:t>de</w:t>
      </w:r>
      <w:r>
        <w:rPr>
          <w:spacing w:val="-15"/>
        </w:rPr>
        <w:t> </w:t>
      </w:r>
      <w:r>
        <w:rPr/>
        <w:t>decir</w:t>
      </w:r>
      <w:r>
        <w:rPr>
          <w:spacing w:val="-16"/>
        </w:rPr>
        <w:t> </w:t>
      </w:r>
      <w:r>
        <w:rPr/>
        <w:t>verdad dichos hechos;</w:t>
      </w:r>
    </w:p>
    <w:p>
      <w:pPr>
        <w:pStyle w:val="ListParagraph"/>
        <w:numPr>
          <w:ilvl w:val="0"/>
          <w:numId w:val="22"/>
        </w:numPr>
        <w:tabs>
          <w:tab w:pos="1216" w:val="left" w:leader="none"/>
          <w:tab w:pos="1218" w:val="left" w:leader="none"/>
        </w:tabs>
        <w:spacing w:line="240" w:lineRule="auto" w:before="245" w:after="0"/>
        <w:ind w:left="1218" w:right="115" w:hanging="721"/>
        <w:jc w:val="both"/>
        <w:rPr>
          <w:sz w:val="22"/>
        </w:rPr>
      </w:pPr>
      <w:r>
        <w:rPr>
          <w:sz w:val="22"/>
        </w:rPr>
        <w:t>Las constancias que se hubieren levantado con motivo de la notificación del acto o resolución impugnada. Si la notificación fue por edictos, se deberá acompañar la última publicación efectuada conforme a lo dispuesto en esta ley. En el caso de que no</w:t>
      </w:r>
      <w:r>
        <w:rPr>
          <w:spacing w:val="-3"/>
          <w:sz w:val="22"/>
        </w:rPr>
        <w:t> </w:t>
      </w:r>
      <w:r>
        <w:rPr>
          <w:sz w:val="22"/>
        </w:rPr>
        <w:t>obren</w:t>
      </w:r>
      <w:r>
        <w:rPr>
          <w:spacing w:val="-3"/>
          <w:sz w:val="22"/>
        </w:rPr>
        <w:t> </w:t>
      </w:r>
      <w:r>
        <w:rPr>
          <w:sz w:val="22"/>
        </w:rPr>
        <w:t>en</w:t>
      </w:r>
      <w:r>
        <w:rPr>
          <w:spacing w:val="-4"/>
          <w:sz w:val="22"/>
        </w:rPr>
        <w:t> </w:t>
      </w:r>
      <w:r>
        <w:rPr>
          <w:sz w:val="22"/>
        </w:rPr>
        <w:t>poder</w:t>
      </w:r>
      <w:r>
        <w:rPr>
          <w:spacing w:val="-4"/>
          <w:sz w:val="22"/>
        </w:rPr>
        <w:t> </w:t>
      </w:r>
      <w:r>
        <w:rPr>
          <w:sz w:val="22"/>
        </w:rPr>
        <w:t>del</w:t>
      </w:r>
      <w:r>
        <w:rPr>
          <w:spacing w:val="-4"/>
          <w:sz w:val="22"/>
        </w:rPr>
        <w:t> </w:t>
      </w:r>
      <w:r>
        <w:rPr>
          <w:sz w:val="22"/>
        </w:rPr>
        <w:t>recurrente</w:t>
      </w:r>
      <w:r>
        <w:rPr>
          <w:spacing w:val="-4"/>
          <w:sz w:val="22"/>
        </w:rPr>
        <w:t> </w:t>
      </w:r>
      <w:r>
        <w:rPr>
          <w:sz w:val="22"/>
        </w:rPr>
        <w:t>las</w:t>
      </w:r>
      <w:r>
        <w:rPr>
          <w:spacing w:val="-3"/>
          <w:sz w:val="22"/>
        </w:rPr>
        <w:t> </w:t>
      </w:r>
      <w:r>
        <w:rPr>
          <w:sz w:val="22"/>
        </w:rPr>
        <w:t>constancias</w:t>
      </w:r>
      <w:r>
        <w:rPr>
          <w:spacing w:val="-4"/>
          <w:sz w:val="22"/>
        </w:rPr>
        <w:t> </w:t>
      </w:r>
      <w:r>
        <w:rPr>
          <w:sz w:val="22"/>
        </w:rPr>
        <w:t>respectivas</w:t>
      </w:r>
      <w:r>
        <w:rPr>
          <w:spacing w:val="-3"/>
          <w:sz w:val="22"/>
        </w:rPr>
        <w:t> </w:t>
      </w:r>
      <w:r>
        <w:rPr>
          <w:sz w:val="22"/>
        </w:rPr>
        <w:t>deberá</w:t>
      </w:r>
      <w:r>
        <w:rPr>
          <w:spacing w:val="-3"/>
          <w:sz w:val="22"/>
        </w:rPr>
        <w:t> </w:t>
      </w:r>
      <w:r>
        <w:rPr>
          <w:sz w:val="22"/>
        </w:rPr>
        <w:t>manifestar,</w:t>
      </w:r>
      <w:r>
        <w:rPr>
          <w:spacing w:val="-3"/>
          <w:sz w:val="22"/>
        </w:rPr>
        <w:t> </w:t>
      </w:r>
      <w:r>
        <w:rPr>
          <w:sz w:val="22"/>
        </w:rPr>
        <w:t>bajo protesta</w:t>
      </w:r>
      <w:r>
        <w:rPr>
          <w:spacing w:val="-3"/>
          <w:sz w:val="22"/>
        </w:rPr>
        <w:t> </w:t>
      </w:r>
      <w:r>
        <w:rPr>
          <w:sz w:val="22"/>
        </w:rPr>
        <w:t>de</w:t>
      </w:r>
      <w:r>
        <w:rPr>
          <w:spacing w:val="-5"/>
          <w:sz w:val="22"/>
        </w:rPr>
        <w:t> </w:t>
      </w:r>
      <w:r>
        <w:rPr>
          <w:sz w:val="22"/>
        </w:rPr>
        <w:t>decir</w:t>
      </w:r>
      <w:r>
        <w:rPr>
          <w:spacing w:val="-3"/>
          <w:sz w:val="22"/>
        </w:rPr>
        <w:t> </w:t>
      </w:r>
      <w:r>
        <w:rPr>
          <w:sz w:val="22"/>
        </w:rPr>
        <w:t>verdad,</w:t>
      </w:r>
      <w:r>
        <w:rPr>
          <w:spacing w:val="-4"/>
          <w:sz w:val="22"/>
        </w:rPr>
        <w:t> </w:t>
      </w:r>
      <w:r>
        <w:rPr>
          <w:sz w:val="22"/>
        </w:rPr>
        <w:t>la</w:t>
      </w:r>
      <w:r>
        <w:rPr>
          <w:spacing w:val="-3"/>
          <w:sz w:val="22"/>
        </w:rPr>
        <w:t> </w:t>
      </w:r>
      <w:r>
        <w:rPr>
          <w:sz w:val="22"/>
        </w:rPr>
        <w:t>fecha</w:t>
      </w:r>
      <w:r>
        <w:rPr>
          <w:spacing w:val="-3"/>
          <w:sz w:val="22"/>
        </w:rPr>
        <w:t> </w:t>
      </w:r>
      <w:r>
        <w:rPr>
          <w:sz w:val="22"/>
        </w:rPr>
        <w:t>en</w:t>
      </w:r>
      <w:r>
        <w:rPr>
          <w:spacing w:val="-5"/>
          <w:sz w:val="22"/>
        </w:rPr>
        <w:t> </w:t>
      </w:r>
      <w:r>
        <w:rPr>
          <w:sz w:val="22"/>
        </w:rPr>
        <w:t>que</w:t>
      </w:r>
      <w:r>
        <w:rPr>
          <w:spacing w:val="-3"/>
          <w:sz w:val="22"/>
        </w:rPr>
        <w:t> </w:t>
      </w:r>
      <w:r>
        <w:rPr>
          <w:sz w:val="22"/>
        </w:rPr>
        <w:t>tuvo</w:t>
      </w:r>
      <w:r>
        <w:rPr>
          <w:spacing w:val="-3"/>
          <w:sz w:val="22"/>
        </w:rPr>
        <w:t> </w:t>
      </w:r>
      <w:r>
        <w:rPr>
          <w:sz w:val="22"/>
        </w:rPr>
        <w:t>conocimiento</w:t>
      </w:r>
      <w:r>
        <w:rPr>
          <w:spacing w:val="-3"/>
          <w:sz w:val="22"/>
        </w:rPr>
        <w:t> </w:t>
      </w:r>
      <w:r>
        <w:rPr>
          <w:sz w:val="22"/>
        </w:rPr>
        <w:t>del</w:t>
      </w:r>
      <w:r>
        <w:rPr>
          <w:spacing w:val="-3"/>
          <w:sz w:val="22"/>
        </w:rPr>
        <w:t> </w:t>
      </w:r>
      <w:r>
        <w:rPr>
          <w:sz w:val="22"/>
        </w:rPr>
        <w:t>acto</w:t>
      </w:r>
      <w:r>
        <w:rPr>
          <w:spacing w:val="-3"/>
          <w:sz w:val="22"/>
        </w:rPr>
        <w:t> </w:t>
      </w:r>
      <w:r>
        <w:rPr>
          <w:sz w:val="22"/>
        </w:rPr>
        <w:t>o</w:t>
      </w:r>
      <w:r>
        <w:rPr>
          <w:spacing w:val="-4"/>
          <w:sz w:val="22"/>
        </w:rPr>
        <w:t> </w:t>
      </w:r>
      <w:r>
        <w:rPr>
          <w:sz w:val="22"/>
        </w:rPr>
        <w:t>resolución</w:t>
      </w:r>
      <w:r>
        <w:rPr>
          <w:spacing w:val="-3"/>
          <w:sz w:val="22"/>
        </w:rPr>
        <w:t> </w:t>
      </w:r>
      <w:r>
        <w:rPr>
          <w:sz w:val="22"/>
        </w:rPr>
        <w:t>que recurre; y</w:t>
      </w:r>
    </w:p>
    <w:p>
      <w:pPr>
        <w:pStyle w:val="BodyText"/>
      </w:pPr>
    </w:p>
    <w:p>
      <w:pPr>
        <w:pStyle w:val="ListParagraph"/>
        <w:numPr>
          <w:ilvl w:val="0"/>
          <w:numId w:val="22"/>
        </w:numPr>
        <w:tabs>
          <w:tab w:pos="1216" w:val="left" w:leader="none"/>
          <w:tab w:pos="1218" w:val="left" w:leader="none"/>
        </w:tabs>
        <w:spacing w:line="254" w:lineRule="auto" w:before="0" w:after="0"/>
        <w:ind w:left="1218" w:right="124" w:hanging="721"/>
        <w:jc w:val="both"/>
        <w:rPr>
          <w:sz w:val="22"/>
        </w:rPr>
      </w:pPr>
      <w:r>
        <w:rPr>
          <w:sz w:val="22"/>
        </w:rPr>
        <w:t>Las pruebas</w:t>
      </w:r>
      <w:r>
        <w:rPr>
          <w:spacing w:val="-1"/>
          <w:sz w:val="22"/>
        </w:rPr>
        <w:t> </w:t>
      </w:r>
      <w:r>
        <w:rPr>
          <w:sz w:val="22"/>
        </w:rPr>
        <w:t>que ofrezca, que tengan relación</w:t>
      </w:r>
      <w:r>
        <w:rPr>
          <w:spacing w:val="-1"/>
          <w:sz w:val="22"/>
        </w:rPr>
        <w:t> </w:t>
      </w:r>
      <w:r>
        <w:rPr>
          <w:sz w:val="22"/>
        </w:rPr>
        <w:t>inmediata y directa con la</w:t>
      </w:r>
      <w:r>
        <w:rPr>
          <w:spacing w:val="-1"/>
          <w:sz w:val="22"/>
        </w:rPr>
        <w:t> </w:t>
      </w:r>
      <w:r>
        <w:rPr>
          <w:sz w:val="22"/>
        </w:rPr>
        <w:t>resolución</w:t>
      </w:r>
      <w:r>
        <w:rPr>
          <w:spacing w:val="-1"/>
          <w:sz w:val="22"/>
        </w:rPr>
        <w:t> </w:t>
      </w:r>
      <w:r>
        <w:rPr>
          <w:sz w:val="22"/>
        </w:rPr>
        <w:t>o acto impugnado debiendo acompañar las documentales con que cuente.</w:t>
      </w:r>
    </w:p>
    <w:p>
      <w:pPr>
        <w:pStyle w:val="BodyText"/>
        <w:spacing w:before="2"/>
      </w:pPr>
    </w:p>
    <w:p>
      <w:pPr>
        <w:pStyle w:val="BodyText"/>
        <w:ind w:left="138" w:right="122"/>
        <w:jc w:val="both"/>
      </w:pPr>
      <w:r>
        <w:rPr/>
        <w:t>En el caso de que se ofrezcan pruebas documentales que no se encuentren en su poder, expresará el archivo en que se encuentren, o si son propios o ajenos, debiendo la autoridad administrativa requerir los mismos.</w:t>
      </w:r>
    </w:p>
    <w:p>
      <w:pPr>
        <w:pStyle w:val="BodyText"/>
      </w:pPr>
    </w:p>
    <w:p>
      <w:pPr>
        <w:pStyle w:val="BodyText"/>
        <w:ind w:left="138" w:right="124"/>
        <w:jc w:val="both"/>
      </w:pPr>
      <w:r>
        <w:rPr/>
        <w:t>Los documentos exhibidos y las constancias de autos que obren en los expedientes en que se actúan, se tomarán como prueba aunque no se ofrezcan como tales.</w:t>
      </w:r>
    </w:p>
    <w:p>
      <w:pPr>
        <w:pStyle w:val="BodyText"/>
      </w:pPr>
    </w:p>
    <w:p>
      <w:pPr>
        <w:pStyle w:val="BodyText"/>
        <w:spacing w:before="1"/>
        <w:ind w:left="138" w:right="117"/>
        <w:jc w:val="both"/>
      </w:pPr>
      <w:r>
        <w:rPr>
          <w:rFonts w:ascii="Arial" w:hAnsi="Arial"/>
          <w:b/>
        </w:rPr>
        <w:t>ARTÍCULO 103.- </w:t>
      </w:r>
      <w:r>
        <w:rPr/>
        <w:t>En caso de que el recurrente no cumpliera con alguno de los requisitos o no presentare los documentos en términos de los dos artículos anteriores, el superior jerárquico o autoridad</w:t>
      </w:r>
      <w:r>
        <w:rPr>
          <w:spacing w:val="-9"/>
        </w:rPr>
        <w:t> </w:t>
      </w:r>
      <w:r>
        <w:rPr/>
        <w:t>que</w:t>
      </w:r>
      <w:r>
        <w:rPr>
          <w:spacing w:val="-9"/>
        </w:rPr>
        <w:t> </w:t>
      </w:r>
      <w:r>
        <w:rPr/>
        <w:t>conozca</w:t>
      </w:r>
      <w:r>
        <w:rPr>
          <w:spacing w:val="-9"/>
        </w:rPr>
        <w:t> </w:t>
      </w:r>
      <w:r>
        <w:rPr/>
        <w:t>el</w:t>
      </w:r>
      <w:r>
        <w:rPr>
          <w:spacing w:val="-10"/>
        </w:rPr>
        <w:t> </w:t>
      </w:r>
      <w:r>
        <w:rPr/>
        <w:t>recurso,</w:t>
      </w:r>
      <w:r>
        <w:rPr>
          <w:spacing w:val="-9"/>
        </w:rPr>
        <w:t> </w:t>
      </w:r>
      <w:r>
        <w:rPr/>
        <w:t>deberá</w:t>
      </w:r>
      <w:r>
        <w:rPr>
          <w:spacing w:val="-9"/>
        </w:rPr>
        <w:t> </w:t>
      </w:r>
      <w:r>
        <w:rPr/>
        <w:t>prevenirlo</w:t>
      </w:r>
      <w:r>
        <w:rPr>
          <w:spacing w:val="-9"/>
        </w:rPr>
        <w:t> </w:t>
      </w:r>
      <w:r>
        <w:rPr/>
        <w:t>por</w:t>
      </w:r>
      <w:r>
        <w:rPr>
          <w:spacing w:val="-9"/>
        </w:rPr>
        <w:t> </w:t>
      </w:r>
      <w:r>
        <w:rPr/>
        <w:t>escrito</w:t>
      </w:r>
      <w:r>
        <w:rPr>
          <w:spacing w:val="-10"/>
        </w:rPr>
        <w:t> </w:t>
      </w:r>
      <w:r>
        <w:rPr/>
        <w:t>por</w:t>
      </w:r>
      <w:r>
        <w:rPr>
          <w:spacing w:val="-9"/>
        </w:rPr>
        <w:t> </w:t>
      </w:r>
      <w:r>
        <w:rPr/>
        <w:t>una</w:t>
      </w:r>
      <w:r>
        <w:rPr>
          <w:spacing w:val="-9"/>
        </w:rPr>
        <w:t> </w:t>
      </w:r>
      <w:r>
        <w:rPr/>
        <w:t>vez</w:t>
      </w:r>
      <w:r>
        <w:rPr>
          <w:spacing w:val="-9"/>
        </w:rPr>
        <w:t> </w:t>
      </w:r>
      <w:r>
        <w:rPr/>
        <w:t>para</w:t>
      </w:r>
      <w:r>
        <w:rPr>
          <w:spacing w:val="-9"/>
        </w:rPr>
        <w:t> </w:t>
      </w:r>
      <w:r>
        <w:rPr/>
        <w:t>que</w:t>
      </w:r>
      <w:r>
        <w:rPr>
          <w:spacing w:val="-9"/>
        </w:rPr>
        <w:t> </w:t>
      </w:r>
      <w:r>
        <w:rPr/>
        <w:t>en</w:t>
      </w:r>
      <w:r>
        <w:rPr>
          <w:spacing w:val="-9"/>
        </w:rPr>
        <w:t> </w:t>
      </w:r>
      <w:r>
        <w:rPr/>
        <w:t>un</w:t>
      </w:r>
      <w:r>
        <w:rPr>
          <w:spacing w:val="-7"/>
        </w:rPr>
        <w:t> </w:t>
      </w:r>
      <w:r>
        <w:rPr/>
        <w:t>plazo no mayor de cinco días hábiles siguientes a la notificación personal, subsane la irregularidad.</w:t>
      </w:r>
    </w:p>
    <w:p>
      <w:pPr>
        <w:pStyle w:val="BodyText"/>
        <w:spacing w:before="253"/>
        <w:ind w:left="138" w:right="120"/>
        <w:jc w:val="both"/>
      </w:pPr>
      <w:r>
        <w:rPr>
          <w:rFonts w:ascii="Arial" w:hAnsi="Arial"/>
          <w:b/>
        </w:rPr>
        <w:t>ARTÍCULO 104.- </w:t>
      </w:r>
      <w:r>
        <w:rPr/>
        <w:t>Recibido el recurso por el superior jerárquico o autoridad que conozca, en un plazo</w:t>
      </w:r>
      <w:r>
        <w:rPr>
          <w:spacing w:val="-7"/>
        </w:rPr>
        <w:t> </w:t>
      </w:r>
      <w:r>
        <w:rPr/>
        <w:t>no</w:t>
      </w:r>
      <w:r>
        <w:rPr>
          <w:spacing w:val="-8"/>
        </w:rPr>
        <w:t> </w:t>
      </w:r>
      <w:r>
        <w:rPr/>
        <w:t>mayor</w:t>
      </w:r>
      <w:r>
        <w:rPr>
          <w:spacing w:val="-8"/>
        </w:rPr>
        <w:t> </w:t>
      </w:r>
      <w:r>
        <w:rPr/>
        <w:t>de</w:t>
      </w:r>
      <w:r>
        <w:rPr>
          <w:spacing w:val="-8"/>
        </w:rPr>
        <w:t> </w:t>
      </w:r>
      <w:r>
        <w:rPr/>
        <w:t>diez</w:t>
      </w:r>
      <w:r>
        <w:rPr>
          <w:spacing w:val="-9"/>
        </w:rPr>
        <w:t> </w:t>
      </w:r>
      <w:r>
        <w:rPr/>
        <w:t>días</w:t>
      </w:r>
      <w:r>
        <w:rPr>
          <w:spacing w:val="-8"/>
        </w:rPr>
        <w:t> </w:t>
      </w:r>
      <w:r>
        <w:rPr/>
        <w:t>hábiles,</w:t>
      </w:r>
      <w:r>
        <w:rPr>
          <w:spacing w:val="-9"/>
        </w:rPr>
        <w:t> </w:t>
      </w:r>
      <w:r>
        <w:rPr/>
        <w:t>contados</w:t>
      </w:r>
      <w:r>
        <w:rPr>
          <w:spacing w:val="-8"/>
        </w:rPr>
        <w:t> </w:t>
      </w:r>
      <w:r>
        <w:rPr/>
        <w:t>a</w:t>
      </w:r>
      <w:r>
        <w:rPr>
          <w:spacing w:val="-9"/>
        </w:rPr>
        <w:t> </w:t>
      </w:r>
      <w:r>
        <w:rPr/>
        <w:t>partir</w:t>
      </w:r>
      <w:r>
        <w:rPr>
          <w:spacing w:val="-8"/>
        </w:rPr>
        <w:t> </w:t>
      </w:r>
      <w:r>
        <w:rPr/>
        <w:t>de</w:t>
      </w:r>
      <w:r>
        <w:rPr>
          <w:spacing w:val="-8"/>
        </w:rPr>
        <w:t> </w:t>
      </w:r>
      <w:r>
        <w:rPr/>
        <w:t>la</w:t>
      </w:r>
      <w:r>
        <w:rPr>
          <w:spacing w:val="-8"/>
        </w:rPr>
        <w:t> </w:t>
      </w:r>
      <w:r>
        <w:rPr/>
        <w:t>recepción</w:t>
      </w:r>
      <w:r>
        <w:rPr>
          <w:spacing w:val="-8"/>
        </w:rPr>
        <w:t> </w:t>
      </w:r>
      <w:r>
        <w:rPr/>
        <w:t>del</w:t>
      </w:r>
      <w:r>
        <w:rPr>
          <w:spacing w:val="-9"/>
        </w:rPr>
        <w:t> </w:t>
      </w:r>
      <w:r>
        <w:rPr/>
        <w:t>escrito</w:t>
      </w:r>
      <w:r>
        <w:rPr>
          <w:spacing w:val="-9"/>
        </w:rPr>
        <w:t> </w:t>
      </w:r>
      <w:r>
        <w:rPr/>
        <w:t>de</w:t>
      </w:r>
      <w:r>
        <w:rPr>
          <w:spacing w:val="-8"/>
        </w:rPr>
        <w:t> </w:t>
      </w:r>
      <w:r>
        <w:rPr/>
        <w:t>impugnación del recurrente, deberá proveer sobre la admisión, prevención o desechamiento del recurso, lo cual se notificará al recurrente personalmente.</w:t>
      </w:r>
    </w:p>
    <w:p>
      <w:pPr>
        <w:pStyle w:val="BodyText"/>
        <w:spacing w:before="252"/>
        <w:ind w:left="138" w:right="117"/>
        <w:jc w:val="both"/>
      </w:pPr>
      <w:r>
        <w:rPr>
          <w:rFonts w:ascii="Arial" w:hAnsi="Arial"/>
          <w:b/>
        </w:rPr>
        <w:t>ARTÍCULO 105.- </w:t>
      </w:r>
      <w:r>
        <w:rPr/>
        <w:t>La interposición del recurso suspenderá la ejecución del acto impugnado, siempre y cuando:</w:t>
      </w:r>
    </w:p>
    <w:p>
      <w:pPr>
        <w:pStyle w:val="BodyText"/>
      </w:pPr>
    </w:p>
    <w:p>
      <w:pPr>
        <w:pStyle w:val="ListParagraph"/>
        <w:numPr>
          <w:ilvl w:val="0"/>
          <w:numId w:val="23"/>
        </w:numPr>
        <w:tabs>
          <w:tab w:pos="1218" w:val="left" w:leader="none"/>
        </w:tabs>
        <w:spacing w:line="240" w:lineRule="auto" w:before="0" w:after="0"/>
        <w:ind w:left="1218" w:right="0" w:hanging="720"/>
        <w:jc w:val="left"/>
        <w:rPr>
          <w:sz w:val="22"/>
        </w:rPr>
      </w:pPr>
      <w:r>
        <w:rPr>
          <w:sz w:val="22"/>
        </w:rPr>
        <w:t>Sea</w:t>
      </w:r>
      <w:r>
        <w:rPr>
          <w:spacing w:val="-6"/>
          <w:sz w:val="22"/>
        </w:rPr>
        <w:t> </w:t>
      </w:r>
      <w:r>
        <w:rPr>
          <w:sz w:val="22"/>
        </w:rPr>
        <w:t>admitido</w:t>
      </w:r>
      <w:r>
        <w:rPr>
          <w:spacing w:val="-7"/>
          <w:sz w:val="22"/>
        </w:rPr>
        <w:t> </w:t>
      </w:r>
      <w:r>
        <w:rPr>
          <w:sz w:val="22"/>
        </w:rPr>
        <w:t>el</w:t>
      </w:r>
      <w:r>
        <w:rPr>
          <w:spacing w:val="-6"/>
          <w:sz w:val="22"/>
        </w:rPr>
        <w:t> </w:t>
      </w:r>
      <w:r>
        <w:rPr>
          <w:spacing w:val="-2"/>
          <w:sz w:val="22"/>
        </w:rPr>
        <w:t>recurso;</w:t>
      </w:r>
    </w:p>
    <w:p>
      <w:pPr>
        <w:pStyle w:val="BodyText"/>
        <w:spacing w:before="1"/>
      </w:pPr>
    </w:p>
    <w:p>
      <w:pPr>
        <w:pStyle w:val="ListParagraph"/>
        <w:numPr>
          <w:ilvl w:val="0"/>
          <w:numId w:val="23"/>
        </w:numPr>
        <w:tabs>
          <w:tab w:pos="1218" w:val="left" w:leader="none"/>
        </w:tabs>
        <w:spacing w:line="240" w:lineRule="auto" w:before="0" w:after="0"/>
        <w:ind w:left="1218" w:right="0" w:hanging="720"/>
        <w:jc w:val="left"/>
        <w:rPr>
          <w:sz w:val="22"/>
        </w:rPr>
      </w:pPr>
      <w:r>
        <w:rPr>
          <w:sz w:val="22"/>
        </w:rPr>
        <w:t>Lo</w:t>
      </w:r>
      <w:r>
        <w:rPr>
          <w:spacing w:val="-11"/>
          <w:sz w:val="22"/>
        </w:rPr>
        <w:t> </w:t>
      </w:r>
      <w:r>
        <w:rPr>
          <w:sz w:val="22"/>
        </w:rPr>
        <w:t>solicite</w:t>
      </w:r>
      <w:r>
        <w:rPr>
          <w:spacing w:val="-11"/>
          <w:sz w:val="22"/>
        </w:rPr>
        <w:t> </w:t>
      </w:r>
      <w:r>
        <w:rPr>
          <w:sz w:val="22"/>
        </w:rPr>
        <w:t>expresamente</w:t>
      </w:r>
      <w:r>
        <w:rPr>
          <w:spacing w:val="-10"/>
          <w:sz w:val="22"/>
        </w:rPr>
        <w:t> </w:t>
      </w:r>
      <w:r>
        <w:rPr>
          <w:sz w:val="22"/>
        </w:rPr>
        <w:t>el</w:t>
      </w:r>
      <w:r>
        <w:rPr>
          <w:spacing w:val="-10"/>
          <w:sz w:val="22"/>
        </w:rPr>
        <w:t> </w:t>
      </w:r>
      <w:r>
        <w:rPr>
          <w:spacing w:val="-2"/>
          <w:sz w:val="22"/>
        </w:rPr>
        <w:t>recurrente;</w:t>
      </w:r>
    </w:p>
    <w:p>
      <w:pPr>
        <w:pStyle w:val="BodyText"/>
      </w:pPr>
    </w:p>
    <w:p>
      <w:pPr>
        <w:pStyle w:val="ListParagraph"/>
        <w:numPr>
          <w:ilvl w:val="0"/>
          <w:numId w:val="23"/>
        </w:numPr>
        <w:tabs>
          <w:tab w:pos="1218" w:val="left" w:leader="none"/>
        </w:tabs>
        <w:spacing w:line="240" w:lineRule="auto" w:before="0" w:after="0"/>
        <w:ind w:left="1218" w:right="0" w:hanging="720"/>
        <w:jc w:val="left"/>
        <w:rPr>
          <w:sz w:val="22"/>
        </w:rPr>
      </w:pPr>
      <w:r>
        <w:rPr>
          <w:sz w:val="22"/>
        </w:rPr>
        <w:t>Sea</w:t>
      </w:r>
      <w:r>
        <w:rPr>
          <w:spacing w:val="-9"/>
          <w:sz w:val="22"/>
        </w:rPr>
        <w:t> </w:t>
      </w:r>
      <w:r>
        <w:rPr>
          <w:sz w:val="22"/>
        </w:rPr>
        <w:t>procedente</w:t>
      </w:r>
      <w:r>
        <w:rPr>
          <w:spacing w:val="-9"/>
          <w:sz w:val="22"/>
        </w:rPr>
        <w:t> </w:t>
      </w:r>
      <w:r>
        <w:rPr>
          <w:sz w:val="22"/>
        </w:rPr>
        <w:t>el</w:t>
      </w:r>
      <w:r>
        <w:rPr>
          <w:spacing w:val="-9"/>
          <w:sz w:val="22"/>
        </w:rPr>
        <w:t> </w:t>
      </w:r>
      <w:r>
        <w:rPr>
          <w:spacing w:val="-2"/>
          <w:sz w:val="22"/>
        </w:rPr>
        <w:t>recurso;</w:t>
      </w:r>
    </w:p>
    <w:p>
      <w:pPr>
        <w:pStyle w:val="ListParagraph"/>
        <w:numPr>
          <w:ilvl w:val="0"/>
          <w:numId w:val="23"/>
        </w:numPr>
        <w:tabs>
          <w:tab w:pos="1218" w:val="left" w:leader="none"/>
        </w:tabs>
        <w:spacing w:line="240" w:lineRule="auto" w:before="252" w:after="0"/>
        <w:ind w:left="1218" w:right="0" w:hanging="720"/>
        <w:jc w:val="left"/>
        <w:rPr>
          <w:sz w:val="22"/>
        </w:rPr>
      </w:pPr>
      <w:r>
        <w:rPr>
          <w:spacing w:val="-2"/>
          <w:sz w:val="22"/>
        </w:rPr>
        <w:t>No</w:t>
      </w:r>
      <w:r>
        <w:rPr>
          <w:spacing w:val="-13"/>
          <w:sz w:val="22"/>
        </w:rPr>
        <w:t> </w:t>
      </w:r>
      <w:r>
        <w:rPr>
          <w:spacing w:val="-2"/>
          <w:sz w:val="22"/>
        </w:rPr>
        <w:t>se</w:t>
      </w:r>
      <w:r>
        <w:rPr>
          <w:spacing w:val="-11"/>
          <w:sz w:val="22"/>
        </w:rPr>
        <w:t> </w:t>
      </w:r>
      <w:r>
        <w:rPr>
          <w:spacing w:val="-2"/>
          <w:sz w:val="22"/>
        </w:rPr>
        <w:t>siga</w:t>
      </w:r>
      <w:r>
        <w:rPr>
          <w:spacing w:val="-11"/>
          <w:sz w:val="22"/>
        </w:rPr>
        <w:t> </w:t>
      </w:r>
      <w:r>
        <w:rPr>
          <w:spacing w:val="-2"/>
          <w:sz w:val="22"/>
        </w:rPr>
        <w:t>perjuicio</w:t>
      </w:r>
      <w:r>
        <w:rPr>
          <w:spacing w:val="-12"/>
          <w:sz w:val="22"/>
        </w:rPr>
        <w:t> </w:t>
      </w:r>
      <w:r>
        <w:rPr>
          <w:spacing w:val="-2"/>
          <w:sz w:val="22"/>
        </w:rPr>
        <w:t>al</w:t>
      </w:r>
      <w:r>
        <w:rPr>
          <w:spacing w:val="-11"/>
          <w:sz w:val="22"/>
        </w:rPr>
        <w:t> </w:t>
      </w:r>
      <w:r>
        <w:rPr>
          <w:spacing w:val="-2"/>
          <w:sz w:val="22"/>
        </w:rPr>
        <w:t>interés</w:t>
      </w:r>
      <w:r>
        <w:rPr>
          <w:spacing w:val="-11"/>
          <w:sz w:val="22"/>
        </w:rPr>
        <w:t> </w:t>
      </w:r>
      <w:r>
        <w:rPr>
          <w:spacing w:val="-2"/>
          <w:sz w:val="22"/>
        </w:rPr>
        <w:t>social</w:t>
      </w:r>
      <w:r>
        <w:rPr>
          <w:spacing w:val="-11"/>
          <w:sz w:val="22"/>
        </w:rPr>
        <w:t> </w:t>
      </w:r>
      <w:r>
        <w:rPr>
          <w:spacing w:val="-2"/>
          <w:sz w:val="22"/>
        </w:rPr>
        <w:t>o</w:t>
      </w:r>
      <w:r>
        <w:rPr>
          <w:spacing w:val="-13"/>
          <w:sz w:val="22"/>
        </w:rPr>
        <w:t> </w:t>
      </w:r>
      <w:r>
        <w:rPr>
          <w:spacing w:val="-2"/>
          <w:sz w:val="22"/>
        </w:rPr>
        <w:t>se</w:t>
      </w:r>
      <w:r>
        <w:rPr>
          <w:spacing w:val="-11"/>
          <w:sz w:val="22"/>
        </w:rPr>
        <w:t> </w:t>
      </w:r>
      <w:r>
        <w:rPr>
          <w:spacing w:val="-2"/>
          <w:sz w:val="22"/>
        </w:rPr>
        <w:t>contravengan</w:t>
      </w:r>
      <w:r>
        <w:rPr>
          <w:spacing w:val="-11"/>
          <w:sz w:val="22"/>
        </w:rPr>
        <w:t> </w:t>
      </w:r>
      <w:r>
        <w:rPr>
          <w:spacing w:val="-2"/>
          <w:sz w:val="22"/>
        </w:rPr>
        <w:t>disposiciones</w:t>
      </w:r>
      <w:r>
        <w:rPr>
          <w:spacing w:val="-11"/>
          <w:sz w:val="22"/>
        </w:rPr>
        <w:t> </w:t>
      </w:r>
      <w:r>
        <w:rPr>
          <w:spacing w:val="-2"/>
          <w:sz w:val="22"/>
        </w:rPr>
        <w:t>de</w:t>
      </w:r>
      <w:r>
        <w:rPr>
          <w:spacing w:val="-13"/>
          <w:sz w:val="22"/>
        </w:rPr>
        <w:t> </w:t>
      </w:r>
      <w:r>
        <w:rPr>
          <w:spacing w:val="-2"/>
          <w:sz w:val="22"/>
        </w:rPr>
        <w:t>orden</w:t>
      </w:r>
      <w:r>
        <w:rPr>
          <w:spacing w:val="-11"/>
          <w:sz w:val="22"/>
        </w:rPr>
        <w:t> </w:t>
      </w:r>
      <w:r>
        <w:rPr>
          <w:spacing w:val="-2"/>
          <w:sz w:val="22"/>
        </w:rPr>
        <w:t>público;</w:t>
      </w:r>
    </w:p>
    <w:p>
      <w:pPr>
        <w:spacing w:after="0" w:line="240" w:lineRule="auto"/>
        <w:jc w:val="left"/>
        <w:rPr>
          <w:sz w:val="22"/>
        </w:rPr>
        <w:sectPr>
          <w:pgSz w:w="12250" w:h="15850"/>
          <w:pgMar w:header="1120" w:footer="843" w:top="2460" w:bottom="1080" w:left="1280" w:right="1300"/>
        </w:sectPr>
      </w:pPr>
    </w:p>
    <w:p>
      <w:pPr>
        <w:pStyle w:val="ListParagraph"/>
        <w:numPr>
          <w:ilvl w:val="0"/>
          <w:numId w:val="23"/>
        </w:numPr>
        <w:tabs>
          <w:tab w:pos="1215" w:val="left" w:leader="none"/>
          <w:tab w:pos="1218" w:val="left" w:leader="none"/>
        </w:tabs>
        <w:spacing w:line="240" w:lineRule="auto" w:before="104" w:after="0"/>
        <w:ind w:left="1218" w:right="118" w:hanging="721"/>
        <w:jc w:val="both"/>
        <w:rPr>
          <w:sz w:val="22"/>
        </w:rPr>
      </w:pPr>
      <w:r>
        <w:rPr>
          <w:sz w:val="22"/>
        </w:rPr>
        <w:t>No</w:t>
      </w:r>
      <w:r>
        <w:rPr>
          <w:spacing w:val="-6"/>
          <w:sz w:val="22"/>
        </w:rPr>
        <w:t> </w:t>
      </w:r>
      <w:r>
        <w:rPr>
          <w:sz w:val="22"/>
        </w:rPr>
        <w:t>se</w:t>
      </w:r>
      <w:r>
        <w:rPr>
          <w:spacing w:val="-5"/>
          <w:sz w:val="22"/>
        </w:rPr>
        <w:t> </w:t>
      </w:r>
      <w:r>
        <w:rPr>
          <w:sz w:val="22"/>
        </w:rPr>
        <w:t>ocasionen</w:t>
      </w:r>
      <w:r>
        <w:rPr>
          <w:spacing w:val="-6"/>
          <w:sz w:val="22"/>
        </w:rPr>
        <w:t> </w:t>
      </w:r>
      <w:r>
        <w:rPr>
          <w:sz w:val="22"/>
        </w:rPr>
        <w:t>daños</w:t>
      </w:r>
      <w:r>
        <w:rPr>
          <w:spacing w:val="-7"/>
          <w:sz w:val="22"/>
        </w:rPr>
        <w:t> </w:t>
      </w:r>
      <w:r>
        <w:rPr>
          <w:sz w:val="22"/>
        </w:rPr>
        <w:t>o</w:t>
      </w:r>
      <w:r>
        <w:rPr>
          <w:spacing w:val="-6"/>
          <w:sz w:val="22"/>
        </w:rPr>
        <w:t> </w:t>
      </w:r>
      <w:r>
        <w:rPr>
          <w:sz w:val="22"/>
        </w:rPr>
        <w:t>perjuicios</w:t>
      </w:r>
      <w:r>
        <w:rPr>
          <w:spacing w:val="-7"/>
          <w:sz w:val="22"/>
        </w:rPr>
        <w:t> </w:t>
      </w:r>
      <w:r>
        <w:rPr>
          <w:sz w:val="22"/>
        </w:rPr>
        <w:t>a</w:t>
      </w:r>
      <w:r>
        <w:rPr>
          <w:spacing w:val="-6"/>
          <w:sz w:val="22"/>
        </w:rPr>
        <w:t> </w:t>
      </w:r>
      <w:r>
        <w:rPr>
          <w:sz w:val="22"/>
        </w:rPr>
        <w:t>terceros,</w:t>
      </w:r>
      <w:r>
        <w:rPr>
          <w:spacing w:val="-6"/>
          <w:sz w:val="22"/>
        </w:rPr>
        <w:t> </w:t>
      </w:r>
      <w:r>
        <w:rPr>
          <w:sz w:val="22"/>
        </w:rPr>
        <w:t>a</w:t>
      </w:r>
      <w:r>
        <w:rPr>
          <w:spacing w:val="-7"/>
          <w:sz w:val="22"/>
        </w:rPr>
        <w:t> </w:t>
      </w:r>
      <w:r>
        <w:rPr>
          <w:sz w:val="22"/>
        </w:rPr>
        <w:t>menos</w:t>
      </w:r>
      <w:r>
        <w:rPr>
          <w:spacing w:val="-5"/>
          <w:sz w:val="22"/>
        </w:rPr>
        <w:t> </w:t>
      </w:r>
      <w:r>
        <w:rPr>
          <w:sz w:val="22"/>
        </w:rPr>
        <w:t>que</w:t>
      </w:r>
      <w:r>
        <w:rPr>
          <w:spacing w:val="-5"/>
          <w:sz w:val="22"/>
        </w:rPr>
        <w:t> </w:t>
      </w:r>
      <w:r>
        <w:rPr>
          <w:sz w:val="22"/>
        </w:rPr>
        <w:t>se</w:t>
      </w:r>
      <w:r>
        <w:rPr>
          <w:spacing w:val="-5"/>
          <w:sz w:val="22"/>
        </w:rPr>
        <w:t> </w:t>
      </w:r>
      <w:r>
        <w:rPr>
          <w:sz w:val="22"/>
        </w:rPr>
        <w:t>garanticen</w:t>
      </w:r>
      <w:r>
        <w:rPr>
          <w:spacing w:val="-6"/>
          <w:sz w:val="22"/>
        </w:rPr>
        <w:t> </w:t>
      </w:r>
      <w:r>
        <w:rPr>
          <w:sz w:val="22"/>
        </w:rPr>
        <w:t>éstos</w:t>
      </w:r>
      <w:r>
        <w:rPr>
          <w:spacing w:val="-5"/>
          <w:sz w:val="22"/>
        </w:rPr>
        <w:t> </w:t>
      </w:r>
      <w:r>
        <w:rPr>
          <w:sz w:val="22"/>
        </w:rPr>
        <w:t>para el caso de no obtener resolución favorable, y</w:t>
      </w:r>
    </w:p>
    <w:p>
      <w:pPr>
        <w:pStyle w:val="BodyText"/>
      </w:pPr>
    </w:p>
    <w:p>
      <w:pPr>
        <w:pStyle w:val="ListParagraph"/>
        <w:numPr>
          <w:ilvl w:val="0"/>
          <w:numId w:val="23"/>
        </w:numPr>
        <w:tabs>
          <w:tab w:pos="1216" w:val="left" w:leader="none"/>
          <w:tab w:pos="1218" w:val="left" w:leader="none"/>
        </w:tabs>
        <w:spacing w:line="240" w:lineRule="auto" w:before="0" w:after="0"/>
        <w:ind w:left="1218" w:right="118" w:hanging="721"/>
        <w:jc w:val="both"/>
        <w:rPr>
          <w:sz w:val="22"/>
        </w:rPr>
      </w:pPr>
      <w:r>
        <w:rPr>
          <w:sz w:val="22"/>
        </w:rPr>
        <w:t>Tratándose de multas, el recurrente garantice el crédito fiscal en cualquiera de las formas previstas en el Código Fiscal del Estado o el Código Fiscal Municipal.</w:t>
      </w:r>
    </w:p>
    <w:p>
      <w:pPr>
        <w:pStyle w:val="BodyText"/>
        <w:spacing w:before="253"/>
        <w:ind w:left="138" w:right="120"/>
        <w:jc w:val="both"/>
      </w:pPr>
      <w:r>
        <w:rPr/>
        <w:t>La</w:t>
      </w:r>
      <w:r>
        <w:rPr>
          <w:spacing w:val="-5"/>
        </w:rPr>
        <w:t> </w:t>
      </w:r>
      <w:r>
        <w:rPr/>
        <w:t>autoridad</w:t>
      </w:r>
      <w:r>
        <w:rPr>
          <w:spacing w:val="-6"/>
        </w:rPr>
        <w:t> </w:t>
      </w:r>
      <w:r>
        <w:rPr/>
        <w:t>deberá</w:t>
      </w:r>
      <w:r>
        <w:rPr>
          <w:spacing w:val="-5"/>
        </w:rPr>
        <w:t> </w:t>
      </w:r>
      <w:r>
        <w:rPr/>
        <w:t>acordar,</w:t>
      </w:r>
      <w:r>
        <w:rPr>
          <w:spacing w:val="-6"/>
        </w:rPr>
        <w:t> </w:t>
      </w:r>
      <w:r>
        <w:rPr/>
        <w:t>en</w:t>
      </w:r>
      <w:r>
        <w:rPr>
          <w:spacing w:val="-5"/>
        </w:rPr>
        <w:t> </w:t>
      </w:r>
      <w:r>
        <w:rPr/>
        <w:t>su</w:t>
      </w:r>
      <w:r>
        <w:rPr>
          <w:spacing w:val="-5"/>
        </w:rPr>
        <w:t> </w:t>
      </w:r>
      <w:r>
        <w:rPr/>
        <w:t>caso,</w:t>
      </w:r>
      <w:r>
        <w:rPr>
          <w:spacing w:val="-5"/>
        </w:rPr>
        <w:t> </w:t>
      </w:r>
      <w:r>
        <w:rPr/>
        <w:t>la</w:t>
      </w:r>
      <w:r>
        <w:rPr>
          <w:spacing w:val="-5"/>
        </w:rPr>
        <w:t> </w:t>
      </w:r>
      <w:r>
        <w:rPr/>
        <w:t>suspensión</w:t>
      </w:r>
      <w:r>
        <w:rPr>
          <w:spacing w:val="-5"/>
        </w:rPr>
        <w:t> </w:t>
      </w:r>
      <w:r>
        <w:rPr/>
        <w:t>o</w:t>
      </w:r>
      <w:r>
        <w:rPr>
          <w:spacing w:val="-6"/>
        </w:rPr>
        <w:t> </w:t>
      </w:r>
      <w:r>
        <w:rPr/>
        <w:t>la</w:t>
      </w:r>
      <w:r>
        <w:rPr>
          <w:spacing w:val="-7"/>
        </w:rPr>
        <w:t> </w:t>
      </w:r>
      <w:r>
        <w:rPr/>
        <w:t>denegación</w:t>
      </w:r>
      <w:r>
        <w:rPr>
          <w:spacing w:val="-6"/>
        </w:rPr>
        <w:t> </w:t>
      </w:r>
      <w:r>
        <w:rPr/>
        <w:t>de</w:t>
      </w:r>
      <w:r>
        <w:rPr>
          <w:spacing w:val="-5"/>
        </w:rPr>
        <w:t> </w:t>
      </w:r>
      <w:r>
        <w:rPr/>
        <w:t>la</w:t>
      </w:r>
      <w:r>
        <w:rPr>
          <w:spacing w:val="-5"/>
        </w:rPr>
        <w:t> </w:t>
      </w:r>
      <w:r>
        <w:rPr/>
        <w:t>suspensión</w:t>
      </w:r>
      <w:r>
        <w:rPr>
          <w:spacing w:val="-6"/>
        </w:rPr>
        <w:t> </w:t>
      </w:r>
      <w:r>
        <w:rPr/>
        <w:t>dentro de los cinco días siguientes a su interposición, en cuyo defecto se entenderá otorgada la </w:t>
      </w:r>
      <w:r>
        <w:rPr>
          <w:spacing w:val="-2"/>
        </w:rPr>
        <w:t>suspensión.</w:t>
      </w:r>
    </w:p>
    <w:p>
      <w:pPr>
        <w:pStyle w:val="BodyText"/>
      </w:pPr>
    </w:p>
    <w:p>
      <w:pPr>
        <w:pStyle w:val="BodyText"/>
        <w:spacing w:before="1"/>
        <w:ind w:left="138"/>
        <w:jc w:val="both"/>
      </w:pPr>
      <w:r>
        <w:rPr>
          <w:rFonts w:ascii="Arial" w:hAnsi="Arial"/>
          <w:b/>
        </w:rPr>
        <w:t>ARTÍCULO</w:t>
      </w:r>
      <w:r>
        <w:rPr>
          <w:rFonts w:ascii="Arial" w:hAnsi="Arial"/>
          <w:b/>
          <w:spacing w:val="-6"/>
        </w:rPr>
        <w:t> </w:t>
      </w:r>
      <w:r>
        <w:rPr>
          <w:rFonts w:ascii="Arial" w:hAnsi="Arial"/>
          <w:b/>
        </w:rPr>
        <w:t>106.-</w:t>
      </w:r>
      <w:r>
        <w:rPr>
          <w:rFonts w:ascii="Arial" w:hAnsi="Arial"/>
          <w:b/>
          <w:spacing w:val="-7"/>
        </w:rPr>
        <w:t> </w:t>
      </w:r>
      <w:r>
        <w:rPr/>
        <w:t>El</w:t>
      </w:r>
      <w:r>
        <w:rPr>
          <w:spacing w:val="-8"/>
        </w:rPr>
        <w:t> </w:t>
      </w:r>
      <w:r>
        <w:rPr/>
        <w:t>recurso</w:t>
      </w:r>
      <w:r>
        <w:rPr>
          <w:spacing w:val="-7"/>
        </w:rPr>
        <w:t> </w:t>
      </w:r>
      <w:r>
        <w:rPr/>
        <w:t>se</w:t>
      </w:r>
      <w:r>
        <w:rPr>
          <w:spacing w:val="-8"/>
        </w:rPr>
        <w:t> </w:t>
      </w:r>
      <w:r>
        <w:rPr/>
        <w:t>tendrá</w:t>
      </w:r>
      <w:r>
        <w:rPr>
          <w:spacing w:val="-7"/>
        </w:rPr>
        <w:t> </w:t>
      </w:r>
      <w:r>
        <w:rPr/>
        <w:t>por</w:t>
      </w:r>
      <w:r>
        <w:rPr>
          <w:spacing w:val="-7"/>
        </w:rPr>
        <w:t> </w:t>
      </w:r>
      <w:r>
        <w:rPr/>
        <w:t>no</w:t>
      </w:r>
      <w:r>
        <w:rPr>
          <w:spacing w:val="-7"/>
        </w:rPr>
        <w:t> </w:t>
      </w:r>
      <w:r>
        <w:rPr/>
        <w:t>interpuesto</w:t>
      </w:r>
      <w:r>
        <w:rPr>
          <w:spacing w:val="-8"/>
        </w:rPr>
        <w:t> </w:t>
      </w:r>
      <w:r>
        <w:rPr/>
        <w:t>y</w:t>
      </w:r>
      <w:r>
        <w:rPr>
          <w:spacing w:val="-6"/>
        </w:rPr>
        <w:t> </w:t>
      </w:r>
      <w:r>
        <w:rPr/>
        <w:t>se</w:t>
      </w:r>
      <w:r>
        <w:rPr>
          <w:spacing w:val="-8"/>
        </w:rPr>
        <w:t> </w:t>
      </w:r>
      <w:r>
        <w:rPr/>
        <w:t>desechará</w:t>
      </w:r>
      <w:r>
        <w:rPr>
          <w:spacing w:val="-8"/>
        </w:rPr>
        <w:t> </w:t>
      </w:r>
      <w:r>
        <w:rPr>
          <w:spacing w:val="-2"/>
        </w:rPr>
        <w:t>cuando:</w:t>
      </w:r>
    </w:p>
    <w:p>
      <w:pPr>
        <w:pStyle w:val="ListParagraph"/>
        <w:numPr>
          <w:ilvl w:val="0"/>
          <w:numId w:val="24"/>
        </w:numPr>
        <w:tabs>
          <w:tab w:pos="1218" w:val="left" w:leader="none"/>
        </w:tabs>
        <w:spacing w:line="240" w:lineRule="auto" w:before="252" w:after="0"/>
        <w:ind w:left="1218" w:right="0" w:hanging="720"/>
        <w:jc w:val="left"/>
        <w:rPr>
          <w:sz w:val="22"/>
        </w:rPr>
      </w:pPr>
      <w:r>
        <w:rPr>
          <w:sz w:val="22"/>
        </w:rPr>
        <w:t>Se</w:t>
      </w:r>
      <w:r>
        <w:rPr>
          <w:spacing w:val="-9"/>
          <w:sz w:val="22"/>
        </w:rPr>
        <w:t> </w:t>
      </w:r>
      <w:r>
        <w:rPr>
          <w:sz w:val="22"/>
        </w:rPr>
        <w:t>presente</w:t>
      </w:r>
      <w:r>
        <w:rPr>
          <w:spacing w:val="-8"/>
          <w:sz w:val="22"/>
        </w:rPr>
        <w:t> </w:t>
      </w:r>
      <w:r>
        <w:rPr>
          <w:sz w:val="22"/>
        </w:rPr>
        <w:t>fuera</w:t>
      </w:r>
      <w:r>
        <w:rPr>
          <w:spacing w:val="-7"/>
          <w:sz w:val="22"/>
        </w:rPr>
        <w:t> </w:t>
      </w:r>
      <w:r>
        <w:rPr>
          <w:sz w:val="22"/>
        </w:rPr>
        <w:t>del</w:t>
      </w:r>
      <w:r>
        <w:rPr>
          <w:spacing w:val="-7"/>
          <w:sz w:val="22"/>
        </w:rPr>
        <w:t> </w:t>
      </w:r>
      <w:r>
        <w:rPr>
          <w:sz w:val="22"/>
        </w:rPr>
        <w:t>plazo</w:t>
      </w:r>
      <w:r>
        <w:rPr>
          <w:spacing w:val="-7"/>
          <w:sz w:val="22"/>
        </w:rPr>
        <w:t> </w:t>
      </w:r>
      <w:r>
        <w:rPr>
          <w:sz w:val="22"/>
        </w:rPr>
        <w:t>que</w:t>
      </w:r>
      <w:r>
        <w:rPr>
          <w:spacing w:val="-8"/>
          <w:sz w:val="22"/>
        </w:rPr>
        <w:t> </w:t>
      </w:r>
      <w:r>
        <w:rPr>
          <w:sz w:val="22"/>
        </w:rPr>
        <w:t>establece</w:t>
      </w:r>
      <w:r>
        <w:rPr>
          <w:spacing w:val="-7"/>
          <w:sz w:val="22"/>
        </w:rPr>
        <w:t> </w:t>
      </w:r>
      <w:r>
        <w:rPr>
          <w:sz w:val="22"/>
        </w:rPr>
        <w:t>esta</w:t>
      </w:r>
      <w:r>
        <w:rPr>
          <w:spacing w:val="-8"/>
          <w:sz w:val="22"/>
        </w:rPr>
        <w:t> </w:t>
      </w:r>
      <w:r>
        <w:rPr>
          <w:spacing w:val="-4"/>
          <w:sz w:val="22"/>
        </w:rPr>
        <w:t>Ley;</w:t>
      </w:r>
    </w:p>
    <w:p>
      <w:pPr>
        <w:pStyle w:val="BodyText"/>
      </w:pPr>
    </w:p>
    <w:p>
      <w:pPr>
        <w:pStyle w:val="ListParagraph"/>
        <w:numPr>
          <w:ilvl w:val="0"/>
          <w:numId w:val="24"/>
        </w:numPr>
        <w:tabs>
          <w:tab w:pos="1218" w:val="left" w:leader="none"/>
        </w:tabs>
        <w:spacing w:line="240" w:lineRule="auto" w:before="0" w:after="0"/>
        <w:ind w:left="1218" w:right="0" w:hanging="720"/>
        <w:jc w:val="left"/>
        <w:rPr>
          <w:sz w:val="22"/>
        </w:rPr>
      </w:pPr>
      <w:r>
        <w:rPr>
          <w:sz w:val="22"/>
        </w:rPr>
        <w:t>No</w:t>
      </w:r>
      <w:r>
        <w:rPr>
          <w:spacing w:val="-8"/>
          <w:sz w:val="22"/>
        </w:rPr>
        <w:t> </w:t>
      </w:r>
      <w:r>
        <w:rPr>
          <w:sz w:val="22"/>
        </w:rPr>
        <w:t>cumpla</w:t>
      </w:r>
      <w:r>
        <w:rPr>
          <w:spacing w:val="-7"/>
          <w:sz w:val="22"/>
        </w:rPr>
        <w:t> </w:t>
      </w:r>
      <w:r>
        <w:rPr>
          <w:sz w:val="22"/>
        </w:rPr>
        <w:t>con</w:t>
      </w:r>
      <w:r>
        <w:rPr>
          <w:spacing w:val="-6"/>
          <w:sz w:val="22"/>
        </w:rPr>
        <w:t> </w:t>
      </w:r>
      <w:r>
        <w:rPr>
          <w:sz w:val="22"/>
        </w:rPr>
        <w:t>la</w:t>
      </w:r>
      <w:r>
        <w:rPr>
          <w:spacing w:val="-7"/>
          <w:sz w:val="22"/>
        </w:rPr>
        <w:t> </w:t>
      </w:r>
      <w:r>
        <w:rPr>
          <w:sz w:val="22"/>
        </w:rPr>
        <w:t>prevención</w:t>
      </w:r>
      <w:r>
        <w:rPr>
          <w:spacing w:val="-7"/>
          <w:sz w:val="22"/>
        </w:rPr>
        <w:t> </w:t>
      </w:r>
      <w:r>
        <w:rPr>
          <w:sz w:val="22"/>
        </w:rPr>
        <w:t>hecha</w:t>
      </w:r>
      <w:r>
        <w:rPr>
          <w:spacing w:val="-7"/>
          <w:sz w:val="22"/>
        </w:rPr>
        <w:t> </w:t>
      </w:r>
      <w:r>
        <w:rPr>
          <w:sz w:val="22"/>
        </w:rPr>
        <w:t>en</w:t>
      </w:r>
      <w:r>
        <w:rPr>
          <w:spacing w:val="-4"/>
          <w:sz w:val="22"/>
        </w:rPr>
        <w:t> </w:t>
      </w:r>
      <w:r>
        <w:rPr>
          <w:sz w:val="22"/>
        </w:rPr>
        <w:t>los</w:t>
      </w:r>
      <w:r>
        <w:rPr>
          <w:spacing w:val="-7"/>
          <w:sz w:val="22"/>
        </w:rPr>
        <w:t> </w:t>
      </w:r>
      <w:r>
        <w:rPr>
          <w:sz w:val="22"/>
        </w:rPr>
        <w:t>plazos</w:t>
      </w:r>
      <w:r>
        <w:rPr>
          <w:spacing w:val="-6"/>
          <w:sz w:val="22"/>
        </w:rPr>
        <w:t> </w:t>
      </w:r>
      <w:r>
        <w:rPr>
          <w:sz w:val="22"/>
        </w:rPr>
        <w:t>del</w:t>
      </w:r>
      <w:r>
        <w:rPr>
          <w:spacing w:val="-6"/>
          <w:sz w:val="22"/>
        </w:rPr>
        <w:t> </w:t>
      </w:r>
      <w:r>
        <w:rPr>
          <w:sz w:val="22"/>
        </w:rPr>
        <w:t>artículo</w:t>
      </w:r>
      <w:r>
        <w:rPr>
          <w:spacing w:val="-7"/>
          <w:sz w:val="22"/>
        </w:rPr>
        <w:t> </w:t>
      </w:r>
      <w:r>
        <w:rPr>
          <w:sz w:val="22"/>
        </w:rPr>
        <w:t>103;</w:t>
      </w:r>
      <w:r>
        <w:rPr>
          <w:spacing w:val="-6"/>
          <w:sz w:val="22"/>
        </w:rPr>
        <w:t> </w:t>
      </w:r>
      <w:r>
        <w:rPr>
          <w:spacing w:val="-10"/>
          <w:sz w:val="22"/>
        </w:rPr>
        <w:t>y</w:t>
      </w:r>
    </w:p>
    <w:p>
      <w:pPr>
        <w:pStyle w:val="BodyText"/>
      </w:pPr>
    </w:p>
    <w:p>
      <w:pPr>
        <w:pStyle w:val="ListParagraph"/>
        <w:numPr>
          <w:ilvl w:val="0"/>
          <w:numId w:val="24"/>
        </w:numPr>
        <w:tabs>
          <w:tab w:pos="1218" w:val="left" w:leader="none"/>
        </w:tabs>
        <w:spacing w:line="240" w:lineRule="auto" w:before="1" w:after="0"/>
        <w:ind w:left="1218" w:right="0" w:hanging="720"/>
        <w:jc w:val="left"/>
        <w:rPr>
          <w:sz w:val="22"/>
        </w:rPr>
      </w:pPr>
      <w:r>
        <w:rPr>
          <w:sz w:val="22"/>
        </w:rPr>
        <w:t>No</w:t>
      </w:r>
      <w:r>
        <w:rPr>
          <w:spacing w:val="-10"/>
          <w:sz w:val="22"/>
        </w:rPr>
        <w:t> </w:t>
      </w:r>
      <w:r>
        <w:rPr>
          <w:sz w:val="22"/>
        </w:rPr>
        <w:t>aparezca</w:t>
      </w:r>
      <w:r>
        <w:rPr>
          <w:spacing w:val="-10"/>
          <w:sz w:val="22"/>
        </w:rPr>
        <w:t> </w:t>
      </w:r>
      <w:r>
        <w:rPr>
          <w:sz w:val="22"/>
        </w:rPr>
        <w:t>suscrito</w:t>
      </w:r>
      <w:r>
        <w:rPr>
          <w:spacing w:val="-9"/>
          <w:sz w:val="22"/>
        </w:rPr>
        <w:t> </w:t>
      </w:r>
      <w:r>
        <w:rPr>
          <w:sz w:val="22"/>
        </w:rPr>
        <w:t>por</w:t>
      </w:r>
      <w:r>
        <w:rPr>
          <w:spacing w:val="-10"/>
          <w:sz w:val="22"/>
        </w:rPr>
        <w:t> </w:t>
      </w:r>
      <w:r>
        <w:rPr>
          <w:sz w:val="22"/>
        </w:rPr>
        <w:t>el</w:t>
      </w:r>
      <w:r>
        <w:rPr>
          <w:spacing w:val="-10"/>
          <w:sz w:val="22"/>
        </w:rPr>
        <w:t> </w:t>
      </w:r>
      <w:r>
        <w:rPr>
          <w:sz w:val="22"/>
        </w:rPr>
        <w:t>interesado</w:t>
      </w:r>
      <w:r>
        <w:rPr>
          <w:spacing w:val="-9"/>
          <w:sz w:val="22"/>
        </w:rPr>
        <w:t> </w:t>
      </w:r>
      <w:r>
        <w:rPr>
          <w:sz w:val="22"/>
        </w:rPr>
        <w:t>o</w:t>
      </w:r>
      <w:r>
        <w:rPr>
          <w:spacing w:val="-9"/>
          <w:sz w:val="22"/>
        </w:rPr>
        <w:t> </w:t>
      </w:r>
      <w:r>
        <w:rPr>
          <w:sz w:val="22"/>
        </w:rPr>
        <w:t>su</w:t>
      </w:r>
      <w:r>
        <w:rPr>
          <w:spacing w:val="-6"/>
          <w:sz w:val="22"/>
        </w:rPr>
        <w:t> </w:t>
      </w:r>
      <w:r>
        <w:rPr>
          <w:sz w:val="22"/>
        </w:rPr>
        <w:t>representante</w:t>
      </w:r>
      <w:r>
        <w:rPr>
          <w:spacing w:val="-9"/>
          <w:sz w:val="22"/>
        </w:rPr>
        <w:t> </w:t>
      </w:r>
      <w:r>
        <w:rPr>
          <w:spacing w:val="-2"/>
          <w:sz w:val="22"/>
        </w:rPr>
        <w:t>legal.</w:t>
      </w:r>
    </w:p>
    <w:p>
      <w:pPr>
        <w:spacing w:before="252"/>
        <w:ind w:left="1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107.-</w:t>
      </w:r>
      <w:r>
        <w:rPr>
          <w:rFonts w:ascii="Arial" w:hAnsi="Arial"/>
          <w:b/>
          <w:spacing w:val="-8"/>
          <w:sz w:val="22"/>
        </w:rPr>
        <w:t> </w:t>
      </w:r>
      <w:r>
        <w:rPr>
          <w:sz w:val="22"/>
        </w:rPr>
        <w:t>Se</w:t>
      </w:r>
      <w:r>
        <w:rPr>
          <w:spacing w:val="-8"/>
          <w:sz w:val="22"/>
        </w:rPr>
        <w:t> </w:t>
      </w:r>
      <w:r>
        <w:rPr>
          <w:sz w:val="22"/>
        </w:rPr>
        <w:t>desechará</w:t>
      </w:r>
      <w:r>
        <w:rPr>
          <w:spacing w:val="-8"/>
          <w:sz w:val="22"/>
        </w:rPr>
        <w:t> </w:t>
      </w:r>
      <w:r>
        <w:rPr>
          <w:sz w:val="22"/>
        </w:rPr>
        <w:t>por</w:t>
      </w:r>
      <w:r>
        <w:rPr>
          <w:spacing w:val="-9"/>
          <w:sz w:val="22"/>
        </w:rPr>
        <w:t> </w:t>
      </w:r>
      <w:r>
        <w:rPr>
          <w:sz w:val="22"/>
        </w:rPr>
        <w:t>improcedente</w:t>
      </w:r>
      <w:r>
        <w:rPr>
          <w:spacing w:val="-7"/>
          <w:sz w:val="22"/>
        </w:rPr>
        <w:t> </w:t>
      </w:r>
      <w:r>
        <w:rPr>
          <w:sz w:val="22"/>
        </w:rPr>
        <w:t>el</w:t>
      </w:r>
      <w:r>
        <w:rPr>
          <w:spacing w:val="-8"/>
          <w:sz w:val="22"/>
        </w:rPr>
        <w:t> </w:t>
      </w:r>
      <w:r>
        <w:rPr>
          <w:spacing w:val="-2"/>
          <w:sz w:val="22"/>
        </w:rPr>
        <w:t>recurso:</w:t>
      </w:r>
    </w:p>
    <w:p>
      <w:pPr>
        <w:pStyle w:val="BodyText"/>
        <w:spacing w:before="1"/>
      </w:pPr>
    </w:p>
    <w:p>
      <w:pPr>
        <w:pStyle w:val="ListParagraph"/>
        <w:numPr>
          <w:ilvl w:val="0"/>
          <w:numId w:val="25"/>
        </w:numPr>
        <w:tabs>
          <w:tab w:pos="1216" w:val="left" w:leader="none"/>
          <w:tab w:pos="1218" w:val="left" w:leader="none"/>
        </w:tabs>
        <w:spacing w:line="240" w:lineRule="auto" w:before="0" w:after="0"/>
        <w:ind w:left="1218" w:right="122" w:hanging="721"/>
        <w:jc w:val="both"/>
        <w:rPr>
          <w:sz w:val="22"/>
        </w:rPr>
      </w:pPr>
      <w:r>
        <w:rPr>
          <w:sz w:val="22"/>
        </w:rPr>
        <w:t>Contra actos que sean materia de otro recurso y que se encuentre pendiente de resolución, promovido por el mismo recurrente y por el propio acto impugnado;</w:t>
      </w:r>
    </w:p>
    <w:p>
      <w:pPr>
        <w:pStyle w:val="ListParagraph"/>
        <w:numPr>
          <w:ilvl w:val="0"/>
          <w:numId w:val="25"/>
        </w:numPr>
        <w:tabs>
          <w:tab w:pos="1218" w:val="left" w:leader="none"/>
        </w:tabs>
        <w:spacing w:line="240" w:lineRule="auto" w:before="252" w:after="0"/>
        <w:ind w:left="1218" w:right="0" w:hanging="720"/>
        <w:jc w:val="left"/>
        <w:rPr>
          <w:sz w:val="22"/>
        </w:rPr>
      </w:pPr>
      <w:r>
        <w:rPr>
          <w:sz w:val="22"/>
        </w:rPr>
        <w:t>Contra</w:t>
      </w:r>
      <w:r>
        <w:rPr>
          <w:spacing w:val="-9"/>
          <w:sz w:val="22"/>
        </w:rPr>
        <w:t> </w:t>
      </w:r>
      <w:r>
        <w:rPr>
          <w:sz w:val="22"/>
        </w:rPr>
        <w:t>actos</w:t>
      </w:r>
      <w:r>
        <w:rPr>
          <w:spacing w:val="-7"/>
          <w:sz w:val="22"/>
        </w:rPr>
        <w:t> </w:t>
      </w:r>
      <w:r>
        <w:rPr>
          <w:sz w:val="22"/>
        </w:rPr>
        <w:t>que</w:t>
      </w:r>
      <w:r>
        <w:rPr>
          <w:spacing w:val="-7"/>
          <w:sz w:val="22"/>
        </w:rPr>
        <w:t> </w:t>
      </w:r>
      <w:r>
        <w:rPr>
          <w:sz w:val="22"/>
        </w:rPr>
        <w:t>no</w:t>
      </w:r>
      <w:r>
        <w:rPr>
          <w:spacing w:val="-7"/>
          <w:sz w:val="22"/>
        </w:rPr>
        <w:t> </w:t>
      </w:r>
      <w:r>
        <w:rPr>
          <w:sz w:val="22"/>
        </w:rPr>
        <w:t>afecten</w:t>
      </w:r>
      <w:r>
        <w:rPr>
          <w:spacing w:val="-8"/>
          <w:sz w:val="22"/>
        </w:rPr>
        <w:t> </w:t>
      </w:r>
      <w:r>
        <w:rPr>
          <w:sz w:val="22"/>
        </w:rPr>
        <w:t>los</w:t>
      </w:r>
      <w:r>
        <w:rPr>
          <w:spacing w:val="-8"/>
          <w:sz w:val="22"/>
        </w:rPr>
        <w:t> </w:t>
      </w:r>
      <w:r>
        <w:rPr>
          <w:sz w:val="22"/>
        </w:rPr>
        <w:t>intereses</w:t>
      </w:r>
      <w:r>
        <w:rPr>
          <w:spacing w:val="-8"/>
          <w:sz w:val="22"/>
        </w:rPr>
        <w:t> </w:t>
      </w:r>
      <w:r>
        <w:rPr>
          <w:sz w:val="22"/>
        </w:rPr>
        <w:t>jurídicos</w:t>
      </w:r>
      <w:r>
        <w:rPr>
          <w:spacing w:val="-7"/>
          <w:sz w:val="22"/>
        </w:rPr>
        <w:t> </w:t>
      </w:r>
      <w:r>
        <w:rPr>
          <w:sz w:val="22"/>
        </w:rPr>
        <w:t>del</w:t>
      </w:r>
      <w:r>
        <w:rPr>
          <w:spacing w:val="-9"/>
          <w:sz w:val="22"/>
        </w:rPr>
        <w:t> </w:t>
      </w:r>
      <w:r>
        <w:rPr>
          <w:spacing w:val="-2"/>
          <w:sz w:val="22"/>
        </w:rPr>
        <w:t>promovente;</w:t>
      </w:r>
    </w:p>
    <w:p>
      <w:pPr>
        <w:pStyle w:val="BodyText"/>
      </w:pPr>
    </w:p>
    <w:p>
      <w:pPr>
        <w:pStyle w:val="ListParagraph"/>
        <w:numPr>
          <w:ilvl w:val="0"/>
          <w:numId w:val="25"/>
        </w:numPr>
        <w:tabs>
          <w:tab w:pos="1218" w:val="left" w:leader="none"/>
        </w:tabs>
        <w:spacing w:line="240" w:lineRule="auto" w:before="1" w:after="0"/>
        <w:ind w:left="1218" w:right="0" w:hanging="720"/>
        <w:jc w:val="left"/>
        <w:rPr>
          <w:sz w:val="22"/>
        </w:rPr>
      </w:pPr>
      <w:r>
        <w:rPr>
          <w:sz w:val="22"/>
        </w:rPr>
        <w:t>Contra</w:t>
      </w:r>
      <w:r>
        <w:rPr>
          <w:spacing w:val="-9"/>
          <w:sz w:val="22"/>
        </w:rPr>
        <w:t> </w:t>
      </w:r>
      <w:r>
        <w:rPr>
          <w:sz w:val="22"/>
        </w:rPr>
        <w:t>actos</w:t>
      </w:r>
      <w:r>
        <w:rPr>
          <w:spacing w:val="-7"/>
          <w:sz w:val="22"/>
        </w:rPr>
        <w:t> </w:t>
      </w:r>
      <w:r>
        <w:rPr>
          <w:sz w:val="22"/>
        </w:rPr>
        <w:t>consumados</w:t>
      </w:r>
      <w:r>
        <w:rPr>
          <w:spacing w:val="-7"/>
          <w:sz w:val="22"/>
        </w:rPr>
        <w:t> </w:t>
      </w:r>
      <w:r>
        <w:rPr>
          <w:sz w:val="22"/>
        </w:rPr>
        <w:t>de</w:t>
      </w:r>
      <w:r>
        <w:rPr>
          <w:spacing w:val="-8"/>
          <w:sz w:val="22"/>
        </w:rPr>
        <w:t> </w:t>
      </w:r>
      <w:r>
        <w:rPr>
          <w:sz w:val="22"/>
        </w:rPr>
        <w:t>un</w:t>
      </w:r>
      <w:r>
        <w:rPr>
          <w:spacing w:val="-7"/>
          <w:sz w:val="22"/>
        </w:rPr>
        <w:t> </w:t>
      </w:r>
      <w:r>
        <w:rPr>
          <w:sz w:val="22"/>
        </w:rPr>
        <w:t>modo</w:t>
      </w:r>
      <w:r>
        <w:rPr>
          <w:spacing w:val="-7"/>
          <w:sz w:val="22"/>
        </w:rPr>
        <w:t> </w:t>
      </w:r>
      <w:r>
        <w:rPr>
          <w:spacing w:val="-2"/>
          <w:sz w:val="22"/>
        </w:rPr>
        <w:t>irreparable;</w:t>
      </w:r>
    </w:p>
    <w:p>
      <w:pPr>
        <w:pStyle w:val="BodyText"/>
      </w:pPr>
    </w:p>
    <w:p>
      <w:pPr>
        <w:pStyle w:val="ListParagraph"/>
        <w:numPr>
          <w:ilvl w:val="0"/>
          <w:numId w:val="25"/>
        </w:numPr>
        <w:tabs>
          <w:tab w:pos="1218" w:val="left" w:leader="none"/>
        </w:tabs>
        <w:spacing w:line="240" w:lineRule="auto" w:before="0" w:after="0"/>
        <w:ind w:left="1218" w:right="0" w:hanging="720"/>
        <w:jc w:val="left"/>
        <w:rPr>
          <w:sz w:val="22"/>
        </w:rPr>
      </w:pPr>
      <w:r>
        <w:rPr>
          <w:sz w:val="22"/>
        </w:rPr>
        <w:t>Contra</w:t>
      </w:r>
      <w:r>
        <w:rPr>
          <w:spacing w:val="-12"/>
          <w:sz w:val="22"/>
        </w:rPr>
        <w:t> </w:t>
      </w:r>
      <w:r>
        <w:rPr>
          <w:sz w:val="22"/>
        </w:rPr>
        <w:t>actos</w:t>
      </w:r>
      <w:r>
        <w:rPr>
          <w:spacing w:val="-11"/>
          <w:sz w:val="22"/>
        </w:rPr>
        <w:t> </w:t>
      </w:r>
      <w:r>
        <w:rPr>
          <w:sz w:val="22"/>
        </w:rPr>
        <w:t>consentidos</w:t>
      </w:r>
      <w:r>
        <w:rPr>
          <w:spacing w:val="-12"/>
          <w:sz w:val="22"/>
        </w:rPr>
        <w:t> </w:t>
      </w:r>
      <w:r>
        <w:rPr>
          <w:sz w:val="22"/>
        </w:rPr>
        <w:t>expresamente;</w:t>
      </w:r>
      <w:r>
        <w:rPr>
          <w:spacing w:val="-10"/>
          <w:sz w:val="22"/>
        </w:rPr>
        <w:t> y</w:t>
      </w:r>
    </w:p>
    <w:p>
      <w:pPr>
        <w:pStyle w:val="ListParagraph"/>
        <w:numPr>
          <w:ilvl w:val="0"/>
          <w:numId w:val="25"/>
        </w:numPr>
        <w:tabs>
          <w:tab w:pos="1215" w:val="left" w:leader="none"/>
          <w:tab w:pos="1218" w:val="left" w:leader="none"/>
        </w:tabs>
        <w:spacing w:line="240" w:lineRule="auto" w:before="252" w:after="0"/>
        <w:ind w:left="1218" w:right="118" w:hanging="721"/>
        <w:jc w:val="both"/>
        <w:rPr>
          <w:sz w:val="22"/>
        </w:rPr>
      </w:pPr>
      <w:r>
        <w:rPr>
          <w:sz w:val="22"/>
        </w:rPr>
        <w:t>Cuando se esté tramitando ante los tribunales algún recurso o defensa legal interpuesto</w:t>
      </w:r>
      <w:r>
        <w:rPr>
          <w:spacing w:val="-16"/>
          <w:sz w:val="22"/>
        </w:rPr>
        <w:t> </w:t>
      </w:r>
      <w:r>
        <w:rPr>
          <w:sz w:val="22"/>
        </w:rPr>
        <w:t>por</w:t>
      </w:r>
      <w:r>
        <w:rPr>
          <w:spacing w:val="-15"/>
          <w:sz w:val="22"/>
        </w:rPr>
        <w:t> </w:t>
      </w:r>
      <w:r>
        <w:rPr>
          <w:sz w:val="22"/>
        </w:rPr>
        <w:t>el</w:t>
      </w:r>
      <w:r>
        <w:rPr>
          <w:spacing w:val="-15"/>
          <w:sz w:val="22"/>
        </w:rPr>
        <w:t> </w:t>
      </w:r>
      <w:r>
        <w:rPr>
          <w:sz w:val="22"/>
        </w:rPr>
        <w:t>promovente,</w:t>
      </w:r>
      <w:r>
        <w:rPr>
          <w:spacing w:val="-16"/>
          <w:sz w:val="22"/>
        </w:rPr>
        <w:t> </w:t>
      </w:r>
      <w:r>
        <w:rPr>
          <w:sz w:val="22"/>
        </w:rPr>
        <w:t>que</w:t>
      </w:r>
      <w:r>
        <w:rPr>
          <w:spacing w:val="-15"/>
          <w:sz w:val="22"/>
        </w:rPr>
        <w:t> </w:t>
      </w:r>
      <w:r>
        <w:rPr>
          <w:sz w:val="22"/>
        </w:rPr>
        <w:t>pueda</w:t>
      </w:r>
      <w:r>
        <w:rPr>
          <w:spacing w:val="-15"/>
          <w:sz w:val="22"/>
        </w:rPr>
        <w:t> </w:t>
      </w:r>
      <w:r>
        <w:rPr>
          <w:sz w:val="22"/>
        </w:rPr>
        <w:t>tener</w:t>
      </w:r>
      <w:r>
        <w:rPr>
          <w:spacing w:val="-15"/>
          <w:sz w:val="22"/>
        </w:rPr>
        <w:t> </w:t>
      </w:r>
      <w:r>
        <w:rPr>
          <w:sz w:val="22"/>
        </w:rPr>
        <w:t>por</w:t>
      </w:r>
      <w:r>
        <w:rPr>
          <w:spacing w:val="-16"/>
          <w:sz w:val="22"/>
        </w:rPr>
        <w:t> </w:t>
      </w:r>
      <w:r>
        <w:rPr>
          <w:sz w:val="22"/>
        </w:rPr>
        <w:t>efecto</w:t>
      </w:r>
      <w:r>
        <w:rPr>
          <w:spacing w:val="-15"/>
          <w:sz w:val="22"/>
        </w:rPr>
        <w:t> </w:t>
      </w:r>
      <w:r>
        <w:rPr>
          <w:sz w:val="22"/>
        </w:rPr>
        <w:t>modificar,</w:t>
      </w:r>
      <w:r>
        <w:rPr>
          <w:spacing w:val="-15"/>
          <w:sz w:val="22"/>
        </w:rPr>
        <w:t> </w:t>
      </w:r>
      <w:r>
        <w:rPr>
          <w:sz w:val="22"/>
        </w:rPr>
        <w:t>revocar</w:t>
      </w:r>
      <w:r>
        <w:rPr>
          <w:spacing w:val="-16"/>
          <w:sz w:val="22"/>
        </w:rPr>
        <w:t> </w:t>
      </w:r>
      <w:r>
        <w:rPr>
          <w:sz w:val="22"/>
        </w:rPr>
        <w:t>o</w:t>
      </w:r>
      <w:r>
        <w:rPr>
          <w:spacing w:val="-15"/>
          <w:sz w:val="22"/>
        </w:rPr>
        <w:t> </w:t>
      </w:r>
      <w:r>
        <w:rPr>
          <w:sz w:val="22"/>
        </w:rPr>
        <w:t>nulificar el acto respectivo.</w:t>
      </w:r>
    </w:p>
    <w:p>
      <w:pPr>
        <w:pStyle w:val="BodyText"/>
      </w:pPr>
    </w:p>
    <w:p>
      <w:pPr>
        <w:spacing w:before="0"/>
        <w:ind w:left="138"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108.-</w:t>
      </w:r>
      <w:r>
        <w:rPr>
          <w:rFonts w:ascii="Arial" w:hAnsi="Arial"/>
          <w:b/>
          <w:spacing w:val="-8"/>
          <w:sz w:val="22"/>
        </w:rPr>
        <w:t> </w:t>
      </w:r>
      <w:r>
        <w:rPr>
          <w:sz w:val="22"/>
        </w:rPr>
        <w:t>Será</w:t>
      </w:r>
      <w:r>
        <w:rPr>
          <w:spacing w:val="-9"/>
          <w:sz w:val="22"/>
        </w:rPr>
        <w:t> </w:t>
      </w:r>
      <w:r>
        <w:rPr>
          <w:sz w:val="22"/>
        </w:rPr>
        <w:t>sobreseído</w:t>
      </w:r>
      <w:r>
        <w:rPr>
          <w:spacing w:val="-8"/>
          <w:sz w:val="22"/>
        </w:rPr>
        <w:t> </w:t>
      </w:r>
      <w:r>
        <w:rPr>
          <w:sz w:val="22"/>
        </w:rPr>
        <w:t>el</w:t>
      </w:r>
      <w:r>
        <w:rPr>
          <w:spacing w:val="-9"/>
          <w:sz w:val="22"/>
        </w:rPr>
        <w:t> </w:t>
      </w:r>
      <w:r>
        <w:rPr>
          <w:sz w:val="22"/>
        </w:rPr>
        <w:t>recurso</w:t>
      </w:r>
      <w:r>
        <w:rPr>
          <w:spacing w:val="-9"/>
          <w:sz w:val="22"/>
        </w:rPr>
        <w:t> </w:t>
      </w:r>
      <w:r>
        <w:rPr>
          <w:spacing w:val="-2"/>
          <w:sz w:val="22"/>
        </w:rPr>
        <w:t>cuando:</w:t>
      </w:r>
    </w:p>
    <w:p>
      <w:pPr>
        <w:pStyle w:val="BodyText"/>
      </w:pPr>
    </w:p>
    <w:p>
      <w:pPr>
        <w:pStyle w:val="ListParagraph"/>
        <w:numPr>
          <w:ilvl w:val="0"/>
          <w:numId w:val="26"/>
        </w:numPr>
        <w:tabs>
          <w:tab w:pos="1218" w:val="left" w:leader="none"/>
        </w:tabs>
        <w:spacing w:line="240" w:lineRule="auto" w:before="0" w:after="0"/>
        <w:ind w:left="1218" w:right="0" w:hanging="720"/>
        <w:jc w:val="left"/>
        <w:rPr>
          <w:sz w:val="22"/>
        </w:rPr>
      </w:pPr>
      <w:r>
        <w:rPr>
          <w:sz w:val="22"/>
        </w:rPr>
        <w:t>El</w:t>
      </w:r>
      <w:r>
        <w:rPr>
          <w:spacing w:val="-10"/>
          <w:sz w:val="22"/>
        </w:rPr>
        <w:t> </w:t>
      </w:r>
      <w:r>
        <w:rPr>
          <w:sz w:val="22"/>
        </w:rPr>
        <w:t>promovente</w:t>
      </w:r>
      <w:r>
        <w:rPr>
          <w:spacing w:val="-10"/>
          <w:sz w:val="22"/>
        </w:rPr>
        <w:t> </w:t>
      </w:r>
      <w:r>
        <w:rPr>
          <w:sz w:val="22"/>
        </w:rPr>
        <w:t>se</w:t>
      </w:r>
      <w:r>
        <w:rPr>
          <w:spacing w:val="-10"/>
          <w:sz w:val="22"/>
        </w:rPr>
        <w:t> </w:t>
      </w:r>
      <w:r>
        <w:rPr>
          <w:sz w:val="22"/>
        </w:rPr>
        <w:t>desista</w:t>
      </w:r>
      <w:r>
        <w:rPr>
          <w:spacing w:val="-9"/>
          <w:sz w:val="22"/>
        </w:rPr>
        <w:t> </w:t>
      </w:r>
      <w:r>
        <w:rPr>
          <w:sz w:val="22"/>
        </w:rPr>
        <w:t>expresamente</w:t>
      </w:r>
      <w:r>
        <w:rPr>
          <w:spacing w:val="-9"/>
          <w:sz w:val="22"/>
        </w:rPr>
        <w:t> </w:t>
      </w:r>
      <w:r>
        <w:rPr>
          <w:sz w:val="22"/>
        </w:rPr>
        <w:t>del</w:t>
      </w:r>
      <w:r>
        <w:rPr>
          <w:spacing w:val="-9"/>
          <w:sz w:val="22"/>
        </w:rPr>
        <w:t> </w:t>
      </w:r>
      <w:r>
        <w:rPr>
          <w:spacing w:val="-2"/>
          <w:sz w:val="22"/>
        </w:rPr>
        <w:t>recurso;</w:t>
      </w:r>
    </w:p>
    <w:p>
      <w:pPr>
        <w:pStyle w:val="BodyText"/>
        <w:spacing w:before="1"/>
      </w:pPr>
    </w:p>
    <w:p>
      <w:pPr>
        <w:pStyle w:val="ListParagraph"/>
        <w:numPr>
          <w:ilvl w:val="0"/>
          <w:numId w:val="26"/>
        </w:numPr>
        <w:tabs>
          <w:tab w:pos="1216" w:val="left" w:leader="none"/>
          <w:tab w:pos="1218" w:val="left" w:leader="none"/>
        </w:tabs>
        <w:spacing w:line="240" w:lineRule="auto" w:before="0" w:after="0"/>
        <w:ind w:left="1218" w:right="114" w:hanging="721"/>
        <w:jc w:val="both"/>
        <w:rPr>
          <w:sz w:val="22"/>
        </w:rPr>
      </w:pPr>
      <w:r>
        <w:rPr>
          <w:sz w:val="22"/>
        </w:rPr>
        <w:t>El agraviado fallezca durante el procedimiento, si el acto respectivo sólo afecta su </w:t>
      </w:r>
      <w:r>
        <w:rPr>
          <w:spacing w:val="-2"/>
          <w:sz w:val="22"/>
        </w:rPr>
        <w:t>persona;</w:t>
      </w:r>
    </w:p>
    <w:p>
      <w:pPr>
        <w:pStyle w:val="ListParagraph"/>
        <w:numPr>
          <w:ilvl w:val="0"/>
          <w:numId w:val="26"/>
        </w:numPr>
        <w:tabs>
          <w:tab w:pos="1216" w:val="left" w:leader="none"/>
          <w:tab w:pos="1218" w:val="left" w:leader="none"/>
        </w:tabs>
        <w:spacing w:line="240" w:lineRule="auto" w:before="253" w:after="0"/>
        <w:ind w:left="1218" w:right="122" w:hanging="721"/>
        <w:jc w:val="both"/>
        <w:rPr>
          <w:sz w:val="22"/>
        </w:rPr>
      </w:pPr>
      <w:r>
        <w:rPr>
          <w:sz w:val="22"/>
        </w:rPr>
        <w:t>Durante el procedimiento sobrevenga alguna de las causas de improcedencia a que se refiere el artículo anterior;</w:t>
      </w:r>
    </w:p>
    <w:p>
      <w:pPr>
        <w:pStyle w:val="BodyText"/>
      </w:pPr>
    </w:p>
    <w:p>
      <w:pPr>
        <w:pStyle w:val="ListParagraph"/>
        <w:numPr>
          <w:ilvl w:val="0"/>
          <w:numId w:val="26"/>
        </w:numPr>
        <w:tabs>
          <w:tab w:pos="1218" w:val="left" w:leader="none"/>
        </w:tabs>
        <w:spacing w:line="240" w:lineRule="auto" w:before="0" w:after="0"/>
        <w:ind w:left="1218" w:right="0" w:hanging="720"/>
        <w:jc w:val="left"/>
        <w:rPr>
          <w:sz w:val="22"/>
        </w:rPr>
      </w:pPr>
      <w:r>
        <w:rPr>
          <w:sz w:val="22"/>
        </w:rPr>
        <w:t>Cuando</w:t>
      </w:r>
      <w:r>
        <w:rPr>
          <w:spacing w:val="-8"/>
          <w:sz w:val="22"/>
        </w:rPr>
        <w:t> </w:t>
      </w:r>
      <w:r>
        <w:rPr>
          <w:sz w:val="22"/>
        </w:rPr>
        <w:t>hayan</w:t>
      </w:r>
      <w:r>
        <w:rPr>
          <w:spacing w:val="-7"/>
          <w:sz w:val="22"/>
        </w:rPr>
        <w:t> </w:t>
      </w:r>
      <w:r>
        <w:rPr>
          <w:sz w:val="22"/>
        </w:rPr>
        <w:t>cesado</w:t>
      </w:r>
      <w:r>
        <w:rPr>
          <w:spacing w:val="-8"/>
          <w:sz w:val="22"/>
        </w:rPr>
        <w:t> </w:t>
      </w:r>
      <w:r>
        <w:rPr>
          <w:sz w:val="22"/>
        </w:rPr>
        <w:t>los</w:t>
      </w:r>
      <w:r>
        <w:rPr>
          <w:spacing w:val="-7"/>
          <w:sz w:val="22"/>
        </w:rPr>
        <w:t> </w:t>
      </w:r>
      <w:r>
        <w:rPr>
          <w:sz w:val="22"/>
        </w:rPr>
        <w:t>efectos</w:t>
      </w:r>
      <w:r>
        <w:rPr>
          <w:spacing w:val="-8"/>
          <w:sz w:val="22"/>
        </w:rPr>
        <w:t> </w:t>
      </w:r>
      <w:r>
        <w:rPr>
          <w:sz w:val="22"/>
        </w:rPr>
        <w:t>del</w:t>
      </w:r>
      <w:r>
        <w:rPr>
          <w:spacing w:val="-7"/>
          <w:sz w:val="22"/>
        </w:rPr>
        <w:t> </w:t>
      </w:r>
      <w:r>
        <w:rPr>
          <w:sz w:val="22"/>
        </w:rPr>
        <w:t>acto</w:t>
      </w:r>
      <w:r>
        <w:rPr>
          <w:spacing w:val="-8"/>
          <w:sz w:val="22"/>
        </w:rPr>
        <w:t> </w:t>
      </w:r>
      <w:r>
        <w:rPr>
          <w:spacing w:val="-2"/>
          <w:sz w:val="22"/>
        </w:rPr>
        <w:t>respectivo;</w:t>
      </w:r>
    </w:p>
    <w:p>
      <w:pPr>
        <w:pStyle w:val="ListParagraph"/>
        <w:numPr>
          <w:ilvl w:val="0"/>
          <w:numId w:val="26"/>
        </w:numPr>
        <w:tabs>
          <w:tab w:pos="1218" w:val="left" w:leader="none"/>
        </w:tabs>
        <w:spacing w:line="240" w:lineRule="auto" w:before="253" w:after="0"/>
        <w:ind w:left="1218" w:right="0" w:hanging="720"/>
        <w:jc w:val="left"/>
        <w:rPr>
          <w:sz w:val="22"/>
        </w:rPr>
      </w:pPr>
      <w:r>
        <w:rPr>
          <w:sz w:val="22"/>
        </w:rPr>
        <w:t>Por</w:t>
      </w:r>
      <w:r>
        <w:rPr>
          <w:spacing w:val="-8"/>
          <w:sz w:val="22"/>
        </w:rPr>
        <w:t> </w:t>
      </w:r>
      <w:r>
        <w:rPr>
          <w:sz w:val="22"/>
        </w:rPr>
        <w:t>falta</w:t>
      </w:r>
      <w:r>
        <w:rPr>
          <w:spacing w:val="-6"/>
          <w:sz w:val="22"/>
        </w:rPr>
        <w:t> </w:t>
      </w:r>
      <w:r>
        <w:rPr>
          <w:sz w:val="22"/>
        </w:rPr>
        <w:t>de</w:t>
      </w:r>
      <w:r>
        <w:rPr>
          <w:spacing w:val="-6"/>
          <w:sz w:val="22"/>
        </w:rPr>
        <w:t> </w:t>
      </w:r>
      <w:r>
        <w:rPr>
          <w:sz w:val="22"/>
        </w:rPr>
        <w:t>objeto</w:t>
      </w:r>
      <w:r>
        <w:rPr>
          <w:spacing w:val="-7"/>
          <w:sz w:val="22"/>
        </w:rPr>
        <w:t> </w:t>
      </w:r>
      <w:r>
        <w:rPr>
          <w:sz w:val="22"/>
        </w:rPr>
        <w:t>o</w:t>
      </w:r>
      <w:r>
        <w:rPr>
          <w:spacing w:val="-6"/>
          <w:sz w:val="22"/>
        </w:rPr>
        <w:t> </w:t>
      </w:r>
      <w:r>
        <w:rPr>
          <w:sz w:val="22"/>
        </w:rPr>
        <w:t>materia</w:t>
      </w:r>
      <w:r>
        <w:rPr>
          <w:spacing w:val="-7"/>
          <w:sz w:val="22"/>
        </w:rPr>
        <w:t> </w:t>
      </w:r>
      <w:r>
        <w:rPr>
          <w:sz w:val="22"/>
        </w:rPr>
        <w:t>del</w:t>
      </w:r>
      <w:r>
        <w:rPr>
          <w:spacing w:val="-7"/>
          <w:sz w:val="22"/>
        </w:rPr>
        <w:t> </w:t>
      </w:r>
      <w:r>
        <w:rPr>
          <w:sz w:val="22"/>
        </w:rPr>
        <w:t>acto</w:t>
      </w:r>
      <w:r>
        <w:rPr>
          <w:spacing w:val="-7"/>
          <w:sz w:val="22"/>
        </w:rPr>
        <w:t> </w:t>
      </w:r>
      <w:r>
        <w:rPr>
          <w:sz w:val="22"/>
        </w:rPr>
        <w:t>respectivo;</w:t>
      </w:r>
      <w:r>
        <w:rPr>
          <w:spacing w:val="-7"/>
          <w:sz w:val="22"/>
        </w:rPr>
        <w:t> </w:t>
      </w:r>
      <w:r>
        <w:rPr>
          <w:spacing w:val="-10"/>
          <w:sz w:val="22"/>
        </w:rPr>
        <w:t>y</w:t>
      </w:r>
    </w:p>
    <w:p>
      <w:pPr>
        <w:pStyle w:val="BodyText"/>
      </w:pPr>
    </w:p>
    <w:p>
      <w:pPr>
        <w:pStyle w:val="ListParagraph"/>
        <w:numPr>
          <w:ilvl w:val="0"/>
          <w:numId w:val="26"/>
        </w:numPr>
        <w:tabs>
          <w:tab w:pos="1218" w:val="left" w:leader="none"/>
        </w:tabs>
        <w:spacing w:line="240" w:lineRule="auto" w:before="0" w:after="0"/>
        <w:ind w:left="1218" w:right="0" w:hanging="720"/>
        <w:jc w:val="left"/>
        <w:rPr>
          <w:sz w:val="22"/>
        </w:rPr>
      </w:pPr>
      <w:r>
        <w:rPr>
          <w:sz w:val="22"/>
        </w:rPr>
        <w:t>No</w:t>
      </w:r>
      <w:r>
        <w:rPr>
          <w:spacing w:val="-8"/>
          <w:sz w:val="22"/>
        </w:rPr>
        <w:t> </w:t>
      </w:r>
      <w:r>
        <w:rPr>
          <w:sz w:val="22"/>
        </w:rPr>
        <w:t>se</w:t>
      </w:r>
      <w:r>
        <w:rPr>
          <w:spacing w:val="-7"/>
          <w:sz w:val="22"/>
        </w:rPr>
        <w:t> </w:t>
      </w:r>
      <w:r>
        <w:rPr>
          <w:sz w:val="22"/>
        </w:rPr>
        <w:t>probare</w:t>
      </w:r>
      <w:r>
        <w:rPr>
          <w:spacing w:val="-7"/>
          <w:sz w:val="22"/>
        </w:rPr>
        <w:t> </w:t>
      </w:r>
      <w:r>
        <w:rPr>
          <w:sz w:val="22"/>
        </w:rPr>
        <w:t>la</w:t>
      </w:r>
      <w:r>
        <w:rPr>
          <w:spacing w:val="-6"/>
          <w:sz w:val="22"/>
        </w:rPr>
        <w:t> </w:t>
      </w:r>
      <w:r>
        <w:rPr>
          <w:sz w:val="22"/>
        </w:rPr>
        <w:t>existencia</w:t>
      </w:r>
      <w:r>
        <w:rPr>
          <w:spacing w:val="-7"/>
          <w:sz w:val="22"/>
        </w:rPr>
        <w:t> </w:t>
      </w:r>
      <w:r>
        <w:rPr>
          <w:sz w:val="22"/>
        </w:rPr>
        <w:t>del</w:t>
      </w:r>
      <w:r>
        <w:rPr>
          <w:spacing w:val="-7"/>
          <w:sz w:val="22"/>
        </w:rPr>
        <w:t> </w:t>
      </w:r>
      <w:r>
        <w:rPr>
          <w:sz w:val="22"/>
        </w:rPr>
        <w:t>acto</w:t>
      </w:r>
      <w:r>
        <w:rPr>
          <w:spacing w:val="-8"/>
          <w:sz w:val="22"/>
        </w:rPr>
        <w:t> </w:t>
      </w:r>
      <w:r>
        <w:rPr>
          <w:spacing w:val="-2"/>
          <w:sz w:val="22"/>
        </w:rPr>
        <w:t>respectivo.</w:t>
      </w:r>
    </w:p>
    <w:p>
      <w:pPr>
        <w:spacing w:after="0" w:line="240" w:lineRule="auto"/>
        <w:jc w:val="left"/>
        <w:rPr>
          <w:sz w:val="22"/>
        </w:rPr>
        <w:sectPr>
          <w:pgSz w:w="12250" w:h="15850"/>
          <w:pgMar w:header="1120" w:footer="843" w:top="2460" w:bottom="1040" w:left="1280" w:right="1300"/>
        </w:sectPr>
      </w:pPr>
    </w:p>
    <w:p>
      <w:pPr>
        <w:pStyle w:val="BodyText"/>
        <w:spacing w:before="104"/>
      </w:pPr>
    </w:p>
    <w:p>
      <w:pPr>
        <w:pStyle w:val="BodyText"/>
        <w:ind w:left="138" w:right="114"/>
        <w:jc w:val="both"/>
      </w:pPr>
      <w:r>
        <w:rPr>
          <w:rFonts w:ascii="Arial" w:hAnsi="Arial"/>
          <w:b/>
        </w:rPr>
        <w:t>ARTÍCULO 109.- </w:t>
      </w:r>
      <w:r>
        <w:rPr/>
        <w:t>Si se admite el recurso a trámite, deberá señalar las pruebas que sean admitidas y en la misma providencia señalará la fecha para la celebración de la audiencia de pruebas y alegatos. Esta audiencia será única y se verificará dentro de los quince días hábiles </w:t>
      </w:r>
      <w:r>
        <w:rPr>
          <w:spacing w:val="-2"/>
        </w:rPr>
        <w:t>subsecuentes.</w:t>
      </w:r>
    </w:p>
    <w:p>
      <w:pPr>
        <w:pStyle w:val="BodyText"/>
        <w:spacing w:before="253"/>
        <w:ind w:left="138" w:right="123"/>
        <w:jc w:val="both"/>
      </w:pPr>
      <w:r>
        <w:rPr/>
        <w:t>Se admitirán toda clase de pruebas incluyendo las supervenientes, las que se podrán presentar hasta antes de la celebración de la audiencia, con excepción de la confesional a cargo de la autoridad y las contrarias a la moral, el derecho y las buenas costumbres.</w:t>
      </w:r>
    </w:p>
    <w:p>
      <w:pPr>
        <w:pStyle w:val="BodyText"/>
      </w:pPr>
    </w:p>
    <w:p>
      <w:pPr>
        <w:pStyle w:val="BodyText"/>
        <w:spacing w:before="1"/>
        <w:ind w:left="138" w:right="123"/>
        <w:jc w:val="both"/>
      </w:pPr>
      <w:r>
        <w:rPr/>
        <w:t>No se tomarán en cuenta en la resolución del recurso, hechos, documentos o alegatos del recurrente,</w:t>
      </w:r>
      <w:r>
        <w:rPr>
          <w:spacing w:val="-16"/>
        </w:rPr>
        <w:t> </w:t>
      </w:r>
      <w:r>
        <w:rPr/>
        <w:t>cuando</w:t>
      </w:r>
      <w:r>
        <w:rPr>
          <w:spacing w:val="-15"/>
        </w:rPr>
        <w:t> </w:t>
      </w:r>
      <w:r>
        <w:rPr/>
        <w:t>habiendo</w:t>
      </w:r>
      <w:r>
        <w:rPr>
          <w:spacing w:val="-15"/>
        </w:rPr>
        <w:t> </w:t>
      </w:r>
      <w:r>
        <w:rPr/>
        <w:t>podido</w:t>
      </w:r>
      <w:r>
        <w:rPr>
          <w:spacing w:val="-16"/>
        </w:rPr>
        <w:t> </w:t>
      </w:r>
      <w:r>
        <w:rPr/>
        <w:t>aportarlos</w:t>
      </w:r>
      <w:r>
        <w:rPr>
          <w:spacing w:val="-15"/>
        </w:rPr>
        <w:t> </w:t>
      </w:r>
      <w:r>
        <w:rPr/>
        <w:t>durante</w:t>
      </w:r>
      <w:r>
        <w:rPr>
          <w:spacing w:val="-15"/>
        </w:rPr>
        <w:t> </w:t>
      </w:r>
      <w:r>
        <w:rPr/>
        <w:t>el</w:t>
      </w:r>
      <w:r>
        <w:rPr>
          <w:spacing w:val="-15"/>
        </w:rPr>
        <w:t> </w:t>
      </w:r>
      <w:r>
        <w:rPr/>
        <w:t>procedimiento</w:t>
      </w:r>
      <w:r>
        <w:rPr>
          <w:spacing w:val="-16"/>
        </w:rPr>
        <w:t> </w:t>
      </w:r>
      <w:r>
        <w:rPr/>
        <w:t>administrativo</w:t>
      </w:r>
      <w:r>
        <w:rPr>
          <w:spacing w:val="-15"/>
        </w:rPr>
        <w:t> </w:t>
      </w:r>
      <w:r>
        <w:rPr/>
        <w:t>no</w:t>
      </w:r>
      <w:r>
        <w:rPr>
          <w:spacing w:val="-15"/>
        </w:rPr>
        <w:t> </w:t>
      </w:r>
      <w:r>
        <w:rPr/>
        <w:t>lo</w:t>
      </w:r>
      <w:r>
        <w:rPr>
          <w:spacing w:val="-16"/>
        </w:rPr>
        <w:t> </w:t>
      </w:r>
      <w:r>
        <w:rPr/>
        <w:t>haya </w:t>
      </w:r>
      <w:r>
        <w:rPr>
          <w:spacing w:val="-2"/>
        </w:rPr>
        <w:t>hecho.</w:t>
      </w:r>
    </w:p>
    <w:p>
      <w:pPr>
        <w:pStyle w:val="BodyText"/>
        <w:spacing w:before="252"/>
        <w:ind w:left="138" w:right="118"/>
        <w:jc w:val="both"/>
      </w:pPr>
      <w:r>
        <w:rPr>
          <w:rFonts w:ascii="Arial" w:hAnsi="Arial"/>
          <w:b/>
        </w:rPr>
        <w:t>ARTÍCULO 110.- </w:t>
      </w:r>
      <w:r>
        <w:rPr/>
        <w:t>La audiencia tendrá por objeto desahogar las pruebas ofrecidas y admitidas, así como recibir alegatos.</w:t>
      </w:r>
    </w:p>
    <w:p>
      <w:pPr>
        <w:pStyle w:val="BodyText"/>
        <w:spacing w:before="253"/>
        <w:ind w:left="138" w:right="117"/>
        <w:jc w:val="both"/>
      </w:pPr>
      <w:r>
        <w:rPr>
          <w:rFonts w:ascii="Arial" w:hAnsi="Arial"/>
          <w:b/>
        </w:rPr>
        <w:t>ARTÍCULO</w:t>
      </w:r>
      <w:r>
        <w:rPr>
          <w:rFonts w:ascii="Arial" w:hAnsi="Arial"/>
          <w:b/>
          <w:spacing w:val="-6"/>
        </w:rPr>
        <w:t> </w:t>
      </w:r>
      <w:r>
        <w:rPr>
          <w:rFonts w:ascii="Arial" w:hAnsi="Arial"/>
          <w:b/>
        </w:rPr>
        <w:t>111.-</w:t>
      </w:r>
      <w:r>
        <w:rPr>
          <w:rFonts w:ascii="Arial" w:hAnsi="Arial"/>
          <w:b/>
          <w:spacing w:val="-7"/>
        </w:rPr>
        <w:t> </w:t>
      </w:r>
      <w:r>
        <w:rPr/>
        <w:t>La</w:t>
      </w:r>
      <w:r>
        <w:rPr>
          <w:spacing w:val="-7"/>
        </w:rPr>
        <w:t> </w:t>
      </w:r>
      <w:r>
        <w:rPr/>
        <w:t>resolución</w:t>
      </w:r>
      <w:r>
        <w:rPr>
          <w:spacing w:val="-7"/>
        </w:rPr>
        <w:t> </w:t>
      </w:r>
      <w:r>
        <w:rPr/>
        <w:t>del</w:t>
      </w:r>
      <w:r>
        <w:rPr>
          <w:spacing w:val="-6"/>
        </w:rPr>
        <w:t> </w:t>
      </w:r>
      <w:r>
        <w:rPr/>
        <w:t>recurso</w:t>
      </w:r>
      <w:r>
        <w:rPr>
          <w:spacing w:val="-7"/>
        </w:rPr>
        <w:t> </w:t>
      </w:r>
      <w:r>
        <w:rPr/>
        <w:t>se</w:t>
      </w:r>
      <w:r>
        <w:rPr>
          <w:spacing w:val="-7"/>
        </w:rPr>
        <w:t> </w:t>
      </w:r>
      <w:r>
        <w:rPr/>
        <w:t>fundará</w:t>
      </w:r>
      <w:r>
        <w:rPr>
          <w:spacing w:val="-7"/>
        </w:rPr>
        <w:t> </w:t>
      </w:r>
      <w:r>
        <w:rPr/>
        <w:t>en</w:t>
      </w:r>
      <w:r>
        <w:rPr>
          <w:spacing w:val="-7"/>
        </w:rPr>
        <w:t> </w:t>
      </w:r>
      <w:r>
        <w:rPr/>
        <w:t>derecho</w:t>
      </w:r>
      <w:r>
        <w:rPr>
          <w:spacing w:val="-7"/>
        </w:rPr>
        <w:t> </w:t>
      </w:r>
      <w:r>
        <w:rPr/>
        <w:t>y</w:t>
      </w:r>
      <w:r>
        <w:rPr>
          <w:spacing w:val="-7"/>
        </w:rPr>
        <w:t> </w:t>
      </w:r>
      <w:r>
        <w:rPr/>
        <w:t>examinará</w:t>
      </w:r>
      <w:r>
        <w:rPr>
          <w:spacing w:val="-7"/>
        </w:rPr>
        <w:t> </w:t>
      </w:r>
      <w:r>
        <w:rPr/>
        <w:t>todos</w:t>
      </w:r>
      <w:r>
        <w:rPr>
          <w:spacing w:val="-7"/>
        </w:rPr>
        <w:t> </w:t>
      </w:r>
      <w:r>
        <w:rPr/>
        <w:t>y</w:t>
      </w:r>
      <w:r>
        <w:rPr>
          <w:spacing w:val="-7"/>
        </w:rPr>
        <w:t> </w:t>
      </w:r>
      <w:r>
        <w:rPr/>
        <w:t>cada</w:t>
      </w:r>
      <w:r>
        <w:rPr>
          <w:spacing w:val="-7"/>
        </w:rPr>
        <w:t> </w:t>
      </w:r>
      <w:r>
        <w:rPr/>
        <w:t>uno de</w:t>
      </w:r>
      <w:r>
        <w:rPr>
          <w:spacing w:val="-8"/>
        </w:rPr>
        <w:t> </w:t>
      </w:r>
      <w:r>
        <w:rPr/>
        <w:t>los</w:t>
      </w:r>
      <w:r>
        <w:rPr>
          <w:spacing w:val="-8"/>
        </w:rPr>
        <w:t> </w:t>
      </w:r>
      <w:r>
        <w:rPr/>
        <w:t>agravios</w:t>
      </w:r>
      <w:r>
        <w:rPr>
          <w:spacing w:val="-8"/>
        </w:rPr>
        <w:t> </w:t>
      </w:r>
      <w:r>
        <w:rPr/>
        <w:t>hechos</w:t>
      </w:r>
      <w:r>
        <w:rPr>
          <w:spacing w:val="-8"/>
        </w:rPr>
        <w:t> </w:t>
      </w:r>
      <w:r>
        <w:rPr/>
        <w:t>valer</w:t>
      </w:r>
      <w:r>
        <w:rPr>
          <w:spacing w:val="-8"/>
        </w:rPr>
        <w:t> </w:t>
      </w:r>
      <w:r>
        <w:rPr/>
        <w:t>por</w:t>
      </w:r>
      <w:r>
        <w:rPr>
          <w:spacing w:val="-8"/>
        </w:rPr>
        <w:t> </w:t>
      </w:r>
      <w:r>
        <w:rPr/>
        <w:t>el</w:t>
      </w:r>
      <w:r>
        <w:rPr>
          <w:spacing w:val="-8"/>
        </w:rPr>
        <w:t> </w:t>
      </w:r>
      <w:r>
        <w:rPr/>
        <w:t>recurrente</w:t>
      </w:r>
      <w:r>
        <w:rPr>
          <w:spacing w:val="-8"/>
        </w:rPr>
        <w:t> </w:t>
      </w:r>
      <w:r>
        <w:rPr/>
        <w:t>teniendo</w:t>
      </w:r>
      <w:r>
        <w:rPr>
          <w:spacing w:val="-8"/>
        </w:rPr>
        <w:t> </w:t>
      </w:r>
      <w:r>
        <w:rPr/>
        <w:t>la</w:t>
      </w:r>
      <w:r>
        <w:rPr>
          <w:spacing w:val="-8"/>
        </w:rPr>
        <w:t> </w:t>
      </w:r>
      <w:r>
        <w:rPr/>
        <w:t>autoridad</w:t>
      </w:r>
      <w:r>
        <w:rPr>
          <w:spacing w:val="-8"/>
        </w:rPr>
        <w:t> </w:t>
      </w:r>
      <w:r>
        <w:rPr/>
        <w:t>la</w:t>
      </w:r>
      <w:r>
        <w:rPr>
          <w:spacing w:val="-8"/>
        </w:rPr>
        <w:t> </w:t>
      </w:r>
      <w:r>
        <w:rPr/>
        <w:t>facultad</w:t>
      </w:r>
      <w:r>
        <w:rPr>
          <w:spacing w:val="-8"/>
        </w:rPr>
        <w:t> </w:t>
      </w:r>
      <w:r>
        <w:rPr/>
        <w:t>de</w:t>
      </w:r>
      <w:r>
        <w:rPr>
          <w:spacing w:val="-8"/>
        </w:rPr>
        <w:t> </w:t>
      </w:r>
      <w:r>
        <w:rPr/>
        <w:t>invocar</w:t>
      </w:r>
      <w:r>
        <w:rPr>
          <w:spacing w:val="-9"/>
        </w:rPr>
        <w:t> </w:t>
      </w:r>
      <w:r>
        <w:rPr/>
        <w:t>hechos notorios; pero, cuando uno de los agravios sea suficiente para desvirtuar la validez del acto impugnado bastará con el examen de dicho punto.</w:t>
      </w:r>
    </w:p>
    <w:p>
      <w:pPr>
        <w:pStyle w:val="BodyText"/>
      </w:pPr>
    </w:p>
    <w:p>
      <w:pPr>
        <w:pStyle w:val="BodyText"/>
        <w:ind w:left="138" w:right="114"/>
        <w:jc w:val="both"/>
      </w:pPr>
      <w:r>
        <w:rPr/>
        <w:t>La autoridad, en beneficio del recurrente, deberá corregir los errores que advierta en la cita de los preceptos que se consideren violados y examinar en su conjunto los agravios, así como los demás</w:t>
      </w:r>
      <w:r>
        <w:rPr>
          <w:spacing w:val="-2"/>
        </w:rPr>
        <w:t> </w:t>
      </w:r>
      <w:r>
        <w:rPr/>
        <w:t>razonamientos</w:t>
      </w:r>
      <w:r>
        <w:rPr>
          <w:spacing w:val="-2"/>
        </w:rPr>
        <w:t> </w:t>
      </w:r>
      <w:r>
        <w:rPr/>
        <w:t>del</w:t>
      </w:r>
      <w:r>
        <w:rPr>
          <w:spacing w:val="-3"/>
        </w:rPr>
        <w:t> </w:t>
      </w:r>
      <w:r>
        <w:rPr/>
        <w:t>recurrente,</w:t>
      </w:r>
      <w:r>
        <w:rPr>
          <w:spacing w:val="-3"/>
        </w:rPr>
        <w:t> </w:t>
      </w:r>
      <w:r>
        <w:rPr/>
        <w:t>a</w:t>
      </w:r>
      <w:r>
        <w:rPr>
          <w:spacing w:val="-2"/>
        </w:rPr>
        <w:t> </w:t>
      </w:r>
      <w:r>
        <w:rPr/>
        <w:t>fin</w:t>
      </w:r>
      <w:r>
        <w:rPr>
          <w:spacing w:val="-3"/>
        </w:rPr>
        <w:t> </w:t>
      </w:r>
      <w:r>
        <w:rPr/>
        <w:t>de</w:t>
      </w:r>
      <w:r>
        <w:rPr>
          <w:spacing w:val="-3"/>
        </w:rPr>
        <w:t> </w:t>
      </w:r>
      <w:r>
        <w:rPr/>
        <w:t>resolver</w:t>
      </w:r>
      <w:r>
        <w:rPr>
          <w:spacing w:val="-3"/>
        </w:rPr>
        <w:t> </w:t>
      </w:r>
      <w:r>
        <w:rPr/>
        <w:t>la</w:t>
      </w:r>
      <w:r>
        <w:rPr>
          <w:spacing w:val="-3"/>
        </w:rPr>
        <w:t> </w:t>
      </w:r>
      <w:r>
        <w:rPr/>
        <w:t>cuestión</w:t>
      </w:r>
      <w:r>
        <w:rPr>
          <w:spacing w:val="-3"/>
        </w:rPr>
        <w:t> </w:t>
      </w:r>
      <w:r>
        <w:rPr/>
        <w:t>efectivamente</w:t>
      </w:r>
      <w:r>
        <w:rPr>
          <w:spacing w:val="-2"/>
        </w:rPr>
        <w:t> </w:t>
      </w:r>
      <w:r>
        <w:rPr/>
        <w:t>planteada,</w:t>
      </w:r>
      <w:r>
        <w:rPr>
          <w:spacing w:val="-3"/>
        </w:rPr>
        <w:t> </w:t>
      </w:r>
      <w:r>
        <w:rPr/>
        <w:t>pero sin cambiar los hechos expuestos en el recurso.</w:t>
      </w:r>
    </w:p>
    <w:p>
      <w:pPr>
        <w:pStyle w:val="BodyText"/>
        <w:spacing w:before="1"/>
      </w:pPr>
    </w:p>
    <w:p>
      <w:pPr>
        <w:pStyle w:val="BodyText"/>
        <w:ind w:left="138" w:right="118"/>
        <w:jc w:val="both"/>
      </w:pPr>
      <w:r>
        <w:rPr/>
        <w:t>Igualmente, deberá dejar sin efectos legales los actos administrativos cuando advierta una ilegalidad manifiesta y los agravios sean insuficientes, pero deberá fundar cuidadosamente los motivos por los que consideró ilegal el acto y precisar el alcance en la resolución.</w:t>
      </w:r>
    </w:p>
    <w:p>
      <w:pPr>
        <w:pStyle w:val="BodyText"/>
      </w:pPr>
    </w:p>
    <w:p>
      <w:pPr>
        <w:pStyle w:val="BodyText"/>
        <w:ind w:left="138" w:right="124"/>
        <w:jc w:val="both"/>
      </w:pPr>
      <w:r>
        <w:rPr/>
        <w:t>Si la resolución ordena realizar un determinado acto o iniciar la reposición del procedimiento, deberá cumplirse en un plazo no mayor de tres meses.</w:t>
      </w:r>
    </w:p>
    <w:p>
      <w:pPr>
        <w:pStyle w:val="BodyText"/>
        <w:spacing w:before="252"/>
        <w:ind w:left="138" w:right="120"/>
        <w:jc w:val="both"/>
      </w:pPr>
      <w:r>
        <w:rPr>
          <w:rFonts w:ascii="Arial" w:hAnsi="Arial"/>
          <w:b/>
        </w:rPr>
        <w:t>ARTÍCULO 112.- </w:t>
      </w:r>
      <w:r>
        <w:rPr/>
        <w:t>No se podrán revocar o modificar los actos administrativos en la parte no impugnada</w:t>
      </w:r>
      <w:r>
        <w:rPr>
          <w:spacing w:val="-6"/>
        </w:rPr>
        <w:t> </w:t>
      </w:r>
      <w:r>
        <w:rPr/>
        <w:t>por</w:t>
      </w:r>
      <w:r>
        <w:rPr>
          <w:spacing w:val="-4"/>
        </w:rPr>
        <w:t> </w:t>
      </w:r>
      <w:r>
        <w:rPr/>
        <w:t>el</w:t>
      </w:r>
      <w:r>
        <w:rPr>
          <w:spacing w:val="-5"/>
        </w:rPr>
        <w:t> </w:t>
      </w:r>
      <w:r>
        <w:rPr/>
        <w:t>recurrente.</w:t>
      </w:r>
      <w:r>
        <w:rPr>
          <w:spacing w:val="-5"/>
        </w:rPr>
        <w:t> </w:t>
      </w:r>
      <w:r>
        <w:rPr/>
        <w:t>La</w:t>
      </w:r>
      <w:r>
        <w:rPr>
          <w:spacing w:val="-5"/>
        </w:rPr>
        <w:t> </w:t>
      </w:r>
      <w:r>
        <w:rPr/>
        <w:t>resolución</w:t>
      </w:r>
      <w:r>
        <w:rPr>
          <w:spacing w:val="-5"/>
        </w:rPr>
        <w:t> </w:t>
      </w:r>
      <w:r>
        <w:rPr/>
        <w:t>expresará</w:t>
      </w:r>
      <w:r>
        <w:rPr>
          <w:spacing w:val="-5"/>
        </w:rPr>
        <w:t> </w:t>
      </w:r>
      <w:r>
        <w:rPr/>
        <w:t>con</w:t>
      </w:r>
      <w:r>
        <w:rPr>
          <w:spacing w:val="-6"/>
        </w:rPr>
        <w:t> </w:t>
      </w:r>
      <w:r>
        <w:rPr/>
        <w:t>claridad</w:t>
      </w:r>
      <w:r>
        <w:rPr>
          <w:spacing w:val="-5"/>
        </w:rPr>
        <w:t> </w:t>
      </w:r>
      <w:r>
        <w:rPr/>
        <w:t>los</w:t>
      </w:r>
      <w:r>
        <w:rPr>
          <w:spacing w:val="-5"/>
        </w:rPr>
        <w:t> </w:t>
      </w:r>
      <w:r>
        <w:rPr/>
        <w:t>actos</w:t>
      </w:r>
      <w:r>
        <w:rPr>
          <w:spacing w:val="-5"/>
        </w:rPr>
        <w:t> </w:t>
      </w:r>
      <w:r>
        <w:rPr/>
        <w:t>que</w:t>
      </w:r>
      <w:r>
        <w:rPr>
          <w:spacing w:val="-6"/>
        </w:rPr>
        <w:t> </w:t>
      </w:r>
      <w:r>
        <w:rPr/>
        <w:t>se</w:t>
      </w:r>
      <w:r>
        <w:rPr>
          <w:spacing w:val="-6"/>
        </w:rPr>
        <w:t> </w:t>
      </w:r>
      <w:r>
        <w:rPr/>
        <w:t>modifiquen</w:t>
      </w:r>
      <w:r>
        <w:rPr>
          <w:spacing w:val="-5"/>
        </w:rPr>
        <w:t> </w:t>
      </w:r>
      <w:r>
        <w:rPr/>
        <w:t>y si la modificación es parcial, se precisará ésta.</w:t>
      </w:r>
    </w:p>
    <w:p>
      <w:pPr>
        <w:pStyle w:val="BodyText"/>
      </w:pPr>
    </w:p>
    <w:p>
      <w:pPr>
        <w:pStyle w:val="BodyText"/>
        <w:ind w:left="138" w:right="120"/>
        <w:jc w:val="both"/>
      </w:pPr>
      <w:r>
        <w:rPr>
          <w:rFonts w:ascii="Arial" w:hAnsi="Arial"/>
          <w:b/>
        </w:rPr>
        <w:t>ARTÍCULO 113.- </w:t>
      </w:r>
      <w:r>
        <w:rPr/>
        <w:t>La autoridad podrá dejar sin efectos un requerimiento o una sanción, de oficio o</w:t>
      </w:r>
      <w:r>
        <w:rPr>
          <w:spacing w:val="-2"/>
        </w:rPr>
        <w:t> </w:t>
      </w:r>
      <w:r>
        <w:rPr/>
        <w:t>a</w:t>
      </w:r>
      <w:r>
        <w:rPr>
          <w:spacing w:val="-2"/>
        </w:rPr>
        <w:t> </w:t>
      </w:r>
      <w:r>
        <w:rPr/>
        <w:t>petición</w:t>
      </w:r>
      <w:r>
        <w:rPr>
          <w:spacing w:val="-3"/>
        </w:rPr>
        <w:t> </w:t>
      </w:r>
      <w:r>
        <w:rPr/>
        <w:t>de</w:t>
      </w:r>
      <w:r>
        <w:rPr>
          <w:spacing w:val="-2"/>
        </w:rPr>
        <w:t> </w:t>
      </w:r>
      <w:r>
        <w:rPr/>
        <w:t>parte</w:t>
      </w:r>
      <w:r>
        <w:rPr>
          <w:spacing w:val="-3"/>
        </w:rPr>
        <w:t> </w:t>
      </w:r>
      <w:r>
        <w:rPr/>
        <w:t>interesada,</w:t>
      </w:r>
      <w:r>
        <w:rPr>
          <w:spacing w:val="-2"/>
        </w:rPr>
        <w:t> </w:t>
      </w:r>
      <w:r>
        <w:rPr/>
        <w:t>cuando</w:t>
      </w:r>
      <w:r>
        <w:rPr>
          <w:spacing w:val="-3"/>
        </w:rPr>
        <w:t> </w:t>
      </w:r>
      <w:r>
        <w:rPr/>
        <w:t>se</w:t>
      </w:r>
      <w:r>
        <w:rPr>
          <w:spacing w:val="-3"/>
        </w:rPr>
        <w:t> </w:t>
      </w:r>
      <w:r>
        <w:rPr/>
        <w:t>trate</w:t>
      </w:r>
      <w:r>
        <w:rPr>
          <w:spacing w:val="-3"/>
        </w:rPr>
        <w:t> </w:t>
      </w:r>
      <w:r>
        <w:rPr/>
        <w:t>de</w:t>
      </w:r>
      <w:r>
        <w:rPr>
          <w:spacing w:val="-2"/>
        </w:rPr>
        <w:t> </w:t>
      </w:r>
      <w:r>
        <w:rPr/>
        <w:t>un</w:t>
      </w:r>
      <w:r>
        <w:rPr>
          <w:spacing w:val="-2"/>
        </w:rPr>
        <w:t> </w:t>
      </w:r>
      <w:r>
        <w:rPr/>
        <w:t>error</w:t>
      </w:r>
      <w:r>
        <w:rPr>
          <w:spacing w:val="-3"/>
        </w:rPr>
        <w:t> </w:t>
      </w:r>
      <w:r>
        <w:rPr/>
        <w:t>manifiesto</w:t>
      </w:r>
      <w:r>
        <w:rPr>
          <w:spacing w:val="-3"/>
        </w:rPr>
        <w:t> </w:t>
      </w:r>
      <w:r>
        <w:rPr/>
        <w:t>o</w:t>
      </w:r>
      <w:r>
        <w:rPr>
          <w:spacing w:val="-2"/>
        </w:rPr>
        <w:t> </w:t>
      </w:r>
      <w:r>
        <w:rPr/>
        <w:t>el</w:t>
      </w:r>
      <w:r>
        <w:rPr>
          <w:spacing w:val="-2"/>
        </w:rPr>
        <w:t> </w:t>
      </w:r>
      <w:r>
        <w:rPr/>
        <w:t>particular</w:t>
      </w:r>
      <w:r>
        <w:rPr>
          <w:spacing w:val="-4"/>
        </w:rPr>
        <w:t> </w:t>
      </w:r>
      <w:r>
        <w:rPr/>
        <w:t>demuestre que ya había dado cumplimiento con anterioridad.</w:t>
      </w:r>
    </w:p>
    <w:p>
      <w:pPr>
        <w:pStyle w:val="BodyText"/>
        <w:spacing w:before="1"/>
      </w:pPr>
    </w:p>
    <w:p>
      <w:pPr>
        <w:pStyle w:val="BodyText"/>
        <w:ind w:left="138" w:right="124"/>
        <w:jc w:val="both"/>
      </w:pPr>
      <w:r>
        <w:rPr/>
        <w:t>La tramitación de la declaración no constituirá recurso, ni suspenderá el plazo para la interposición de éste, y tampoco suspenderá la ejecución del acto.</w:t>
      </w:r>
    </w:p>
    <w:p>
      <w:pPr>
        <w:pStyle w:val="BodyText"/>
        <w:spacing w:before="253"/>
        <w:ind w:left="138" w:right="120"/>
        <w:jc w:val="both"/>
      </w:pPr>
      <w:r>
        <w:rPr>
          <w:rFonts w:ascii="Arial" w:hAnsi="Arial"/>
          <w:b/>
        </w:rPr>
        <w:t>ARTÍCULO 114.- </w:t>
      </w:r>
      <w:r>
        <w:rPr/>
        <w:t>Cuando hayan de tenerse en cuenta nuevos hechos o documentos que no obren</w:t>
      </w:r>
      <w:r>
        <w:rPr>
          <w:spacing w:val="34"/>
        </w:rPr>
        <w:t> </w:t>
      </w:r>
      <w:r>
        <w:rPr/>
        <w:t>en</w:t>
      </w:r>
      <w:r>
        <w:rPr>
          <w:spacing w:val="34"/>
        </w:rPr>
        <w:t> </w:t>
      </w:r>
      <w:r>
        <w:rPr/>
        <w:t>el</w:t>
      </w:r>
      <w:r>
        <w:rPr>
          <w:spacing w:val="33"/>
        </w:rPr>
        <w:t> </w:t>
      </w:r>
      <w:r>
        <w:rPr/>
        <w:t>expediente</w:t>
      </w:r>
      <w:r>
        <w:rPr>
          <w:spacing w:val="33"/>
        </w:rPr>
        <w:t> </w:t>
      </w:r>
      <w:r>
        <w:rPr/>
        <w:t>original</w:t>
      </w:r>
      <w:r>
        <w:rPr>
          <w:spacing w:val="33"/>
        </w:rPr>
        <w:t> </w:t>
      </w:r>
      <w:r>
        <w:rPr/>
        <w:t>derivado</w:t>
      </w:r>
      <w:r>
        <w:rPr>
          <w:spacing w:val="34"/>
        </w:rPr>
        <w:t> </w:t>
      </w:r>
      <w:r>
        <w:rPr/>
        <w:t>del</w:t>
      </w:r>
      <w:r>
        <w:rPr>
          <w:spacing w:val="33"/>
        </w:rPr>
        <w:t> </w:t>
      </w:r>
      <w:r>
        <w:rPr/>
        <w:t>acto</w:t>
      </w:r>
      <w:r>
        <w:rPr>
          <w:spacing w:val="34"/>
        </w:rPr>
        <w:t> </w:t>
      </w:r>
      <w:r>
        <w:rPr/>
        <w:t>impugnado,</w:t>
      </w:r>
      <w:r>
        <w:rPr>
          <w:spacing w:val="34"/>
        </w:rPr>
        <w:t> </w:t>
      </w:r>
      <w:r>
        <w:rPr/>
        <w:t>se</w:t>
      </w:r>
      <w:r>
        <w:rPr>
          <w:spacing w:val="33"/>
        </w:rPr>
        <w:t> </w:t>
      </w:r>
      <w:r>
        <w:rPr/>
        <w:t>pondrá</w:t>
      </w:r>
      <w:r>
        <w:rPr>
          <w:spacing w:val="34"/>
        </w:rPr>
        <w:t> </w:t>
      </w:r>
      <w:r>
        <w:rPr/>
        <w:t>de</w:t>
      </w:r>
      <w:r>
        <w:rPr>
          <w:spacing w:val="34"/>
        </w:rPr>
        <w:t> </w:t>
      </w:r>
      <w:r>
        <w:rPr/>
        <w:t>manifiesto</w:t>
      </w:r>
      <w:r>
        <w:rPr>
          <w:spacing w:val="33"/>
        </w:rPr>
        <w:t> </w:t>
      </w:r>
      <w:r>
        <w:rPr/>
        <w:t>a</w:t>
      </w:r>
      <w:r>
        <w:rPr>
          <w:spacing w:val="34"/>
        </w:rPr>
        <w:t> </w:t>
      </w:r>
      <w:r>
        <w:rPr/>
        <w:t>los</w:t>
      </w:r>
    </w:p>
    <w:p>
      <w:pPr>
        <w:spacing w:after="0"/>
        <w:jc w:val="both"/>
        <w:sectPr>
          <w:pgSz w:w="12250" w:h="15850"/>
          <w:pgMar w:header="1120" w:footer="843" w:top="2460" w:bottom="1080" w:left="1280" w:right="1300"/>
        </w:sectPr>
      </w:pPr>
    </w:p>
    <w:p>
      <w:pPr>
        <w:pStyle w:val="BodyText"/>
        <w:spacing w:before="104"/>
        <w:ind w:left="138" w:right="114"/>
        <w:jc w:val="both"/>
      </w:pPr>
      <w:r>
        <w:rPr/>
        <w:t>interesados</w:t>
      </w:r>
      <w:r>
        <w:rPr>
          <w:spacing w:val="-15"/>
        </w:rPr>
        <w:t> </w:t>
      </w:r>
      <w:r>
        <w:rPr/>
        <w:t>para</w:t>
      </w:r>
      <w:r>
        <w:rPr>
          <w:spacing w:val="-14"/>
        </w:rPr>
        <w:t> </w:t>
      </w:r>
      <w:r>
        <w:rPr/>
        <w:t>que,</w:t>
      </w:r>
      <w:r>
        <w:rPr>
          <w:spacing w:val="-14"/>
        </w:rPr>
        <w:t> </w:t>
      </w:r>
      <w:r>
        <w:rPr/>
        <w:t>en</w:t>
      </w:r>
      <w:r>
        <w:rPr>
          <w:spacing w:val="-15"/>
        </w:rPr>
        <w:t> </w:t>
      </w:r>
      <w:r>
        <w:rPr/>
        <w:t>un</w:t>
      </w:r>
      <w:r>
        <w:rPr>
          <w:spacing w:val="-14"/>
        </w:rPr>
        <w:t> </w:t>
      </w:r>
      <w:r>
        <w:rPr/>
        <w:t>plazo</w:t>
      </w:r>
      <w:r>
        <w:rPr>
          <w:spacing w:val="-14"/>
        </w:rPr>
        <w:t> </w:t>
      </w:r>
      <w:r>
        <w:rPr/>
        <w:t>no</w:t>
      </w:r>
      <w:r>
        <w:rPr>
          <w:spacing w:val="-16"/>
        </w:rPr>
        <w:t> </w:t>
      </w:r>
      <w:r>
        <w:rPr/>
        <w:t>inferior</w:t>
      </w:r>
      <w:r>
        <w:rPr>
          <w:spacing w:val="-13"/>
        </w:rPr>
        <w:t> </w:t>
      </w:r>
      <w:r>
        <w:rPr/>
        <w:t>a</w:t>
      </w:r>
      <w:r>
        <w:rPr>
          <w:spacing w:val="-14"/>
        </w:rPr>
        <w:t> </w:t>
      </w:r>
      <w:r>
        <w:rPr/>
        <w:t>cinco</w:t>
      </w:r>
      <w:r>
        <w:rPr>
          <w:spacing w:val="-14"/>
        </w:rPr>
        <w:t> </w:t>
      </w:r>
      <w:r>
        <w:rPr/>
        <w:t>días</w:t>
      </w:r>
      <w:r>
        <w:rPr>
          <w:spacing w:val="-14"/>
        </w:rPr>
        <w:t> </w:t>
      </w:r>
      <w:r>
        <w:rPr/>
        <w:t>ni</w:t>
      </w:r>
      <w:r>
        <w:rPr>
          <w:spacing w:val="-14"/>
        </w:rPr>
        <w:t> </w:t>
      </w:r>
      <w:r>
        <w:rPr/>
        <w:t>superior</w:t>
      </w:r>
      <w:r>
        <w:rPr>
          <w:spacing w:val="-14"/>
        </w:rPr>
        <w:t> </w:t>
      </w:r>
      <w:r>
        <w:rPr/>
        <w:t>a</w:t>
      </w:r>
      <w:r>
        <w:rPr>
          <w:spacing w:val="-14"/>
        </w:rPr>
        <w:t> </w:t>
      </w:r>
      <w:r>
        <w:rPr/>
        <w:t>diez,</w:t>
      </w:r>
      <w:r>
        <w:rPr>
          <w:spacing w:val="-15"/>
        </w:rPr>
        <w:t> </w:t>
      </w:r>
      <w:r>
        <w:rPr/>
        <w:t>formulen</w:t>
      </w:r>
      <w:r>
        <w:rPr>
          <w:spacing w:val="-14"/>
        </w:rPr>
        <w:t> </w:t>
      </w:r>
      <w:r>
        <w:rPr/>
        <w:t>sus</w:t>
      </w:r>
      <w:r>
        <w:rPr>
          <w:spacing w:val="-14"/>
        </w:rPr>
        <w:t> </w:t>
      </w:r>
      <w:r>
        <w:rPr/>
        <w:t>alegatos y presenten los documentos que estime procedentes.</w:t>
      </w:r>
    </w:p>
    <w:p>
      <w:pPr>
        <w:pStyle w:val="BodyText"/>
      </w:pPr>
    </w:p>
    <w:p>
      <w:pPr>
        <w:pStyle w:val="BodyText"/>
        <w:ind w:left="138" w:right="119"/>
        <w:jc w:val="both"/>
      </w:pPr>
      <w:r>
        <w:rPr>
          <w:rFonts w:ascii="Arial" w:hAnsi="Arial"/>
          <w:b/>
        </w:rPr>
        <w:t>ARTÍCULO 115.- </w:t>
      </w:r>
      <w:r>
        <w:rPr/>
        <w:t>El superior jerárquico o quien conozca del recurso deberá emitir la resolución del mismo dentro los quince días hábiles siguientes a la celebración de la audiencia de pruebas y alegatos.</w:t>
      </w:r>
    </w:p>
    <w:p>
      <w:pPr>
        <w:pStyle w:val="BodyText"/>
      </w:pPr>
    </w:p>
    <w:p>
      <w:pPr>
        <w:pStyle w:val="BodyText"/>
        <w:ind w:left="138" w:right="123"/>
        <w:jc w:val="both"/>
      </w:pPr>
      <w:r>
        <w:rPr/>
        <w:t>Si</w:t>
      </w:r>
      <w:r>
        <w:rPr>
          <w:spacing w:val="-7"/>
        </w:rPr>
        <w:t> </w:t>
      </w:r>
      <w:r>
        <w:rPr/>
        <w:t>transcurrido</w:t>
      </w:r>
      <w:r>
        <w:rPr>
          <w:spacing w:val="-7"/>
        </w:rPr>
        <w:t> </w:t>
      </w:r>
      <w:r>
        <w:rPr/>
        <w:t>el</w:t>
      </w:r>
      <w:r>
        <w:rPr>
          <w:spacing w:val="-7"/>
        </w:rPr>
        <w:t> </w:t>
      </w:r>
      <w:r>
        <w:rPr/>
        <w:t>término</w:t>
      </w:r>
      <w:r>
        <w:rPr>
          <w:spacing w:val="-7"/>
        </w:rPr>
        <w:t> </w:t>
      </w:r>
      <w:r>
        <w:rPr/>
        <w:t>previsto</w:t>
      </w:r>
      <w:r>
        <w:rPr>
          <w:spacing w:val="-7"/>
        </w:rPr>
        <w:t> </w:t>
      </w:r>
      <w:r>
        <w:rPr/>
        <w:t>en</w:t>
      </w:r>
      <w:r>
        <w:rPr>
          <w:spacing w:val="-7"/>
        </w:rPr>
        <w:t> </w:t>
      </w:r>
      <w:r>
        <w:rPr/>
        <w:t>este</w:t>
      </w:r>
      <w:r>
        <w:rPr>
          <w:spacing w:val="-7"/>
        </w:rPr>
        <w:t> </w:t>
      </w:r>
      <w:r>
        <w:rPr/>
        <w:t>artículo,</w:t>
      </w:r>
      <w:r>
        <w:rPr>
          <w:spacing w:val="-7"/>
        </w:rPr>
        <w:t> </w:t>
      </w:r>
      <w:r>
        <w:rPr/>
        <w:t>el</w:t>
      </w:r>
      <w:r>
        <w:rPr>
          <w:spacing w:val="-7"/>
        </w:rPr>
        <w:t> </w:t>
      </w:r>
      <w:r>
        <w:rPr/>
        <w:t>superior</w:t>
      </w:r>
      <w:r>
        <w:rPr>
          <w:spacing w:val="-7"/>
        </w:rPr>
        <w:t> </w:t>
      </w:r>
      <w:r>
        <w:rPr/>
        <w:t>jerárquico</w:t>
      </w:r>
      <w:r>
        <w:rPr>
          <w:spacing w:val="-8"/>
        </w:rPr>
        <w:t> </w:t>
      </w:r>
      <w:r>
        <w:rPr/>
        <w:t>o</w:t>
      </w:r>
      <w:r>
        <w:rPr>
          <w:spacing w:val="-7"/>
        </w:rPr>
        <w:t> </w:t>
      </w:r>
      <w:r>
        <w:rPr/>
        <w:t>quien</w:t>
      </w:r>
      <w:r>
        <w:rPr>
          <w:spacing w:val="-7"/>
        </w:rPr>
        <w:t> </w:t>
      </w:r>
      <w:r>
        <w:rPr/>
        <w:t>esté</w:t>
      </w:r>
      <w:r>
        <w:rPr>
          <w:spacing w:val="-7"/>
        </w:rPr>
        <w:t> </w:t>
      </w:r>
      <w:r>
        <w:rPr/>
        <w:t>conociendo del recurso no dicta resolución del mismo, se entenderá confirmado el acto impugnado.</w:t>
      </w:r>
    </w:p>
    <w:p>
      <w:pPr>
        <w:pStyle w:val="BodyText"/>
      </w:pPr>
    </w:p>
    <w:p>
      <w:pPr>
        <w:spacing w:before="1"/>
        <w:ind w:left="1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116.-</w:t>
      </w:r>
      <w:r>
        <w:rPr>
          <w:rFonts w:ascii="Arial" w:hAnsi="Arial"/>
          <w:b/>
          <w:spacing w:val="-8"/>
          <w:sz w:val="22"/>
        </w:rPr>
        <w:t> </w:t>
      </w:r>
      <w:r>
        <w:rPr>
          <w:sz w:val="22"/>
        </w:rPr>
        <w:t>La</w:t>
      </w:r>
      <w:r>
        <w:rPr>
          <w:spacing w:val="-8"/>
          <w:sz w:val="22"/>
        </w:rPr>
        <w:t> </w:t>
      </w:r>
      <w:r>
        <w:rPr>
          <w:sz w:val="22"/>
        </w:rPr>
        <w:t>autoridad</w:t>
      </w:r>
      <w:r>
        <w:rPr>
          <w:spacing w:val="-8"/>
          <w:sz w:val="22"/>
        </w:rPr>
        <w:t> </w:t>
      </w:r>
      <w:r>
        <w:rPr>
          <w:sz w:val="22"/>
        </w:rPr>
        <w:t>encargada</w:t>
      </w:r>
      <w:r>
        <w:rPr>
          <w:spacing w:val="-8"/>
          <w:sz w:val="22"/>
        </w:rPr>
        <w:t> </w:t>
      </w:r>
      <w:r>
        <w:rPr>
          <w:sz w:val="22"/>
        </w:rPr>
        <w:t>de</w:t>
      </w:r>
      <w:r>
        <w:rPr>
          <w:spacing w:val="-9"/>
          <w:sz w:val="22"/>
        </w:rPr>
        <w:t> </w:t>
      </w:r>
      <w:r>
        <w:rPr>
          <w:sz w:val="22"/>
        </w:rPr>
        <w:t>resolver</w:t>
      </w:r>
      <w:r>
        <w:rPr>
          <w:spacing w:val="-9"/>
          <w:sz w:val="22"/>
        </w:rPr>
        <w:t> </w:t>
      </w:r>
      <w:r>
        <w:rPr>
          <w:sz w:val="22"/>
        </w:rPr>
        <w:t>el</w:t>
      </w:r>
      <w:r>
        <w:rPr>
          <w:spacing w:val="-9"/>
          <w:sz w:val="22"/>
        </w:rPr>
        <w:t> </w:t>
      </w:r>
      <w:r>
        <w:rPr>
          <w:sz w:val="22"/>
        </w:rPr>
        <w:t>recurso</w:t>
      </w:r>
      <w:r>
        <w:rPr>
          <w:spacing w:val="-8"/>
          <w:sz w:val="22"/>
        </w:rPr>
        <w:t> </w:t>
      </w:r>
      <w:r>
        <w:rPr>
          <w:spacing w:val="-2"/>
          <w:sz w:val="22"/>
        </w:rPr>
        <w:t>podrá:</w:t>
      </w:r>
    </w:p>
    <w:p>
      <w:pPr>
        <w:pStyle w:val="ListParagraph"/>
        <w:numPr>
          <w:ilvl w:val="0"/>
          <w:numId w:val="27"/>
        </w:numPr>
        <w:tabs>
          <w:tab w:pos="1218" w:val="left" w:leader="none"/>
        </w:tabs>
        <w:spacing w:line="240" w:lineRule="auto" w:before="252" w:after="0"/>
        <w:ind w:left="1218" w:right="0" w:hanging="720"/>
        <w:jc w:val="left"/>
        <w:rPr>
          <w:sz w:val="22"/>
        </w:rPr>
      </w:pPr>
      <w:r>
        <w:rPr>
          <w:sz w:val="22"/>
        </w:rPr>
        <w:t>Desecharlo</w:t>
      </w:r>
      <w:r>
        <w:rPr>
          <w:spacing w:val="-11"/>
          <w:sz w:val="22"/>
        </w:rPr>
        <w:t> </w:t>
      </w:r>
      <w:r>
        <w:rPr>
          <w:sz w:val="22"/>
        </w:rPr>
        <w:t>por</w:t>
      </w:r>
      <w:r>
        <w:rPr>
          <w:spacing w:val="-9"/>
          <w:sz w:val="22"/>
        </w:rPr>
        <w:t> </w:t>
      </w:r>
      <w:r>
        <w:rPr>
          <w:sz w:val="22"/>
        </w:rPr>
        <w:t>improcedente</w:t>
      </w:r>
      <w:r>
        <w:rPr>
          <w:spacing w:val="-11"/>
          <w:sz w:val="22"/>
        </w:rPr>
        <w:t> </w:t>
      </w:r>
      <w:r>
        <w:rPr>
          <w:sz w:val="22"/>
        </w:rPr>
        <w:t>o</w:t>
      </w:r>
      <w:r>
        <w:rPr>
          <w:spacing w:val="-9"/>
          <w:sz w:val="22"/>
        </w:rPr>
        <w:t> </w:t>
      </w:r>
      <w:r>
        <w:rPr>
          <w:spacing w:val="-2"/>
          <w:sz w:val="22"/>
        </w:rPr>
        <w:t>sobreseerlo;</w:t>
      </w:r>
    </w:p>
    <w:p>
      <w:pPr>
        <w:pStyle w:val="BodyText"/>
      </w:pPr>
    </w:p>
    <w:p>
      <w:pPr>
        <w:pStyle w:val="ListParagraph"/>
        <w:numPr>
          <w:ilvl w:val="0"/>
          <w:numId w:val="27"/>
        </w:numPr>
        <w:tabs>
          <w:tab w:pos="1218" w:val="left" w:leader="none"/>
        </w:tabs>
        <w:spacing w:line="240" w:lineRule="auto" w:before="0" w:after="0"/>
        <w:ind w:left="1218" w:right="0" w:hanging="720"/>
        <w:jc w:val="left"/>
        <w:rPr>
          <w:sz w:val="22"/>
        </w:rPr>
      </w:pPr>
      <w:r>
        <w:rPr>
          <w:sz w:val="22"/>
        </w:rPr>
        <w:t>Confirmar</w:t>
      </w:r>
      <w:r>
        <w:rPr>
          <w:spacing w:val="-9"/>
          <w:sz w:val="22"/>
        </w:rPr>
        <w:t> </w:t>
      </w:r>
      <w:r>
        <w:rPr>
          <w:sz w:val="22"/>
        </w:rPr>
        <w:t>el</w:t>
      </w:r>
      <w:r>
        <w:rPr>
          <w:spacing w:val="-7"/>
          <w:sz w:val="22"/>
        </w:rPr>
        <w:t> </w:t>
      </w:r>
      <w:r>
        <w:rPr>
          <w:sz w:val="22"/>
        </w:rPr>
        <w:t>acto</w:t>
      </w:r>
      <w:r>
        <w:rPr>
          <w:spacing w:val="-8"/>
          <w:sz w:val="22"/>
        </w:rPr>
        <w:t> </w:t>
      </w:r>
      <w:r>
        <w:rPr>
          <w:spacing w:val="-2"/>
          <w:sz w:val="22"/>
        </w:rPr>
        <w:t>impugnado;</w:t>
      </w:r>
    </w:p>
    <w:p>
      <w:pPr>
        <w:pStyle w:val="BodyText"/>
      </w:pPr>
    </w:p>
    <w:p>
      <w:pPr>
        <w:pStyle w:val="ListParagraph"/>
        <w:numPr>
          <w:ilvl w:val="0"/>
          <w:numId w:val="27"/>
        </w:numPr>
        <w:tabs>
          <w:tab w:pos="1216" w:val="left" w:leader="none"/>
          <w:tab w:pos="1218" w:val="left" w:leader="none"/>
        </w:tabs>
        <w:spacing w:line="240" w:lineRule="auto" w:before="1" w:after="0"/>
        <w:ind w:left="1218" w:right="116" w:hanging="721"/>
        <w:jc w:val="both"/>
        <w:rPr>
          <w:sz w:val="22"/>
        </w:rPr>
      </w:pPr>
      <w:r>
        <w:rPr>
          <w:sz w:val="22"/>
        </w:rPr>
        <w:t>Declarar la inexistencia, nulidad del acto impugnado o revocarlo total o parcialmente; </w:t>
      </w:r>
      <w:r>
        <w:rPr>
          <w:spacing w:val="-10"/>
          <w:sz w:val="22"/>
        </w:rPr>
        <w:t>y</w:t>
      </w:r>
    </w:p>
    <w:p>
      <w:pPr>
        <w:pStyle w:val="ListParagraph"/>
        <w:numPr>
          <w:ilvl w:val="0"/>
          <w:numId w:val="27"/>
        </w:numPr>
        <w:tabs>
          <w:tab w:pos="1216" w:val="left" w:leader="none"/>
          <w:tab w:pos="1218" w:val="left" w:leader="none"/>
        </w:tabs>
        <w:spacing w:line="240" w:lineRule="auto" w:before="253" w:after="0"/>
        <w:ind w:left="1218" w:right="117" w:hanging="721"/>
        <w:jc w:val="both"/>
        <w:rPr>
          <w:sz w:val="22"/>
        </w:rPr>
      </w:pPr>
      <w:r>
        <w:rPr>
          <w:sz w:val="22"/>
        </w:rPr>
        <w:t>Modificar</w:t>
      </w:r>
      <w:r>
        <w:rPr>
          <w:spacing w:val="-8"/>
          <w:sz w:val="22"/>
        </w:rPr>
        <w:t> </w:t>
      </w:r>
      <w:r>
        <w:rPr>
          <w:sz w:val="22"/>
        </w:rPr>
        <w:t>u</w:t>
      </w:r>
      <w:r>
        <w:rPr>
          <w:spacing w:val="-8"/>
          <w:sz w:val="22"/>
        </w:rPr>
        <w:t> </w:t>
      </w:r>
      <w:r>
        <w:rPr>
          <w:sz w:val="22"/>
        </w:rPr>
        <w:t>ordenar</w:t>
      </w:r>
      <w:r>
        <w:rPr>
          <w:spacing w:val="-8"/>
          <w:sz w:val="22"/>
        </w:rPr>
        <w:t> </w:t>
      </w:r>
      <w:r>
        <w:rPr>
          <w:sz w:val="22"/>
        </w:rPr>
        <w:t>la</w:t>
      </w:r>
      <w:r>
        <w:rPr>
          <w:spacing w:val="-8"/>
          <w:sz w:val="22"/>
        </w:rPr>
        <w:t> </w:t>
      </w:r>
      <w:r>
        <w:rPr>
          <w:sz w:val="22"/>
        </w:rPr>
        <w:t>modificación</w:t>
      </w:r>
      <w:r>
        <w:rPr>
          <w:spacing w:val="-8"/>
          <w:sz w:val="22"/>
        </w:rPr>
        <w:t> </w:t>
      </w:r>
      <w:r>
        <w:rPr>
          <w:sz w:val="22"/>
        </w:rPr>
        <w:t>del</w:t>
      </w:r>
      <w:r>
        <w:rPr>
          <w:spacing w:val="-8"/>
          <w:sz w:val="22"/>
        </w:rPr>
        <w:t> </w:t>
      </w:r>
      <w:r>
        <w:rPr>
          <w:sz w:val="22"/>
        </w:rPr>
        <w:t>acto</w:t>
      </w:r>
      <w:r>
        <w:rPr>
          <w:spacing w:val="-8"/>
          <w:sz w:val="22"/>
        </w:rPr>
        <w:t> </w:t>
      </w:r>
      <w:r>
        <w:rPr>
          <w:sz w:val="22"/>
        </w:rPr>
        <w:t>impugnado</w:t>
      </w:r>
      <w:r>
        <w:rPr>
          <w:spacing w:val="-8"/>
          <w:sz w:val="22"/>
        </w:rPr>
        <w:t> </w:t>
      </w:r>
      <w:r>
        <w:rPr>
          <w:sz w:val="22"/>
        </w:rPr>
        <w:t>o</w:t>
      </w:r>
      <w:r>
        <w:rPr>
          <w:spacing w:val="-8"/>
          <w:sz w:val="22"/>
        </w:rPr>
        <w:t> </w:t>
      </w:r>
      <w:r>
        <w:rPr>
          <w:sz w:val="22"/>
        </w:rPr>
        <w:t>dictar</w:t>
      </w:r>
      <w:r>
        <w:rPr>
          <w:spacing w:val="-8"/>
          <w:sz w:val="22"/>
        </w:rPr>
        <w:t> </w:t>
      </w:r>
      <w:r>
        <w:rPr>
          <w:sz w:val="22"/>
        </w:rPr>
        <w:t>u</w:t>
      </w:r>
      <w:r>
        <w:rPr>
          <w:spacing w:val="-8"/>
          <w:sz w:val="22"/>
        </w:rPr>
        <w:t> </w:t>
      </w:r>
      <w:r>
        <w:rPr>
          <w:sz w:val="22"/>
        </w:rPr>
        <w:t>ordenar</w:t>
      </w:r>
      <w:r>
        <w:rPr>
          <w:spacing w:val="-8"/>
          <w:sz w:val="22"/>
        </w:rPr>
        <w:t> </w:t>
      </w:r>
      <w:r>
        <w:rPr>
          <w:sz w:val="22"/>
        </w:rPr>
        <w:t>expedir</w:t>
      </w:r>
      <w:r>
        <w:rPr>
          <w:spacing w:val="-8"/>
          <w:sz w:val="22"/>
        </w:rPr>
        <w:t> </w:t>
      </w:r>
      <w:r>
        <w:rPr>
          <w:sz w:val="22"/>
        </w:rPr>
        <w:t>uno nuevo</w:t>
      </w:r>
      <w:r>
        <w:rPr>
          <w:spacing w:val="-13"/>
          <w:sz w:val="22"/>
        </w:rPr>
        <w:t> </w:t>
      </w:r>
      <w:r>
        <w:rPr>
          <w:sz w:val="22"/>
        </w:rPr>
        <w:t>que</w:t>
      </w:r>
      <w:r>
        <w:rPr>
          <w:spacing w:val="-13"/>
          <w:sz w:val="22"/>
        </w:rPr>
        <w:t> </w:t>
      </w:r>
      <w:r>
        <w:rPr>
          <w:sz w:val="22"/>
        </w:rPr>
        <w:t>lo</w:t>
      </w:r>
      <w:r>
        <w:rPr>
          <w:spacing w:val="-14"/>
          <w:sz w:val="22"/>
        </w:rPr>
        <w:t> </w:t>
      </w:r>
      <w:r>
        <w:rPr>
          <w:sz w:val="22"/>
        </w:rPr>
        <w:t>sustituya,</w:t>
      </w:r>
      <w:r>
        <w:rPr>
          <w:spacing w:val="-15"/>
          <w:sz w:val="22"/>
        </w:rPr>
        <w:t> </w:t>
      </w:r>
      <w:r>
        <w:rPr>
          <w:sz w:val="22"/>
        </w:rPr>
        <w:t>cuando</w:t>
      </w:r>
      <w:r>
        <w:rPr>
          <w:spacing w:val="-14"/>
          <w:sz w:val="22"/>
        </w:rPr>
        <w:t> </w:t>
      </w:r>
      <w:r>
        <w:rPr>
          <w:sz w:val="22"/>
        </w:rPr>
        <w:t>el</w:t>
      </w:r>
      <w:r>
        <w:rPr>
          <w:spacing w:val="-14"/>
          <w:sz w:val="22"/>
        </w:rPr>
        <w:t> </w:t>
      </w:r>
      <w:r>
        <w:rPr>
          <w:sz w:val="22"/>
        </w:rPr>
        <w:t>recurso</w:t>
      </w:r>
      <w:r>
        <w:rPr>
          <w:spacing w:val="-14"/>
          <w:sz w:val="22"/>
        </w:rPr>
        <w:t> </w:t>
      </w:r>
      <w:r>
        <w:rPr>
          <w:sz w:val="22"/>
        </w:rPr>
        <w:t>interpuesto</w:t>
      </w:r>
      <w:r>
        <w:rPr>
          <w:spacing w:val="-14"/>
          <w:sz w:val="22"/>
        </w:rPr>
        <w:t> </w:t>
      </w:r>
      <w:r>
        <w:rPr>
          <w:sz w:val="22"/>
        </w:rPr>
        <w:t>sea</w:t>
      </w:r>
      <w:r>
        <w:rPr>
          <w:spacing w:val="-14"/>
          <w:sz w:val="22"/>
        </w:rPr>
        <w:t> </w:t>
      </w:r>
      <w:r>
        <w:rPr>
          <w:sz w:val="22"/>
        </w:rPr>
        <w:t>total</w:t>
      </w:r>
      <w:r>
        <w:rPr>
          <w:spacing w:val="-13"/>
          <w:sz w:val="22"/>
        </w:rPr>
        <w:t> </w:t>
      </w:r>
      <w:r>
        <w:rPr>
          <w:sz w:val="22"/>
        </w:rPr>
        <w:t>o</w:t>
      </w:r>
      <w:r>
        <w:rPr>
          <w:spacing w:val="-14"/>
          <w:sz w:val="22"/>
        </w:rPr>
        <w:t> </w:t>
      </w:r>
      <w:r>
        <w:rPr>
          <w:sz w:val="22"/>
        </w:rPr>
        <w:t>parcialmente</w:t>
      </w:r>
      <w:r>
        <w:rPr>
          <w:spacing w:val="-14"/>
          <w:sz w:val="22"/>
        </w:rPr>
        <w:t> </w:t>
      </w:r>
      <w:r>
        <w:rPr>
          <w:sz w:val="22"/>
        </w:rPr>
        <w:t>resuelto a favor del recurrente.</w:t>
      </w:r>
    </w:p>
    <w:p>
      <w:pPr>
        <w:pStyle w:val="BodyText"/>
        <w:spacing w:before="252"/>
        <w:ind w:left="138" w:right="119"/>
        <w:jc w:val="both"/>
      </w:pPr>
      <w:r>
        <w:rPr>
          <w:rFonts w:ascii="Arial" w:hAnsi="Arial"/>
          <w:b/>
        </w:rPr>
        <w:t>ARTÍCULO 117.- </w:t>
      </w:r>
      <w:r>
        <w:rPr/>
        <w:t>El recurrente podrá esperar la resolución expresa o impugnar en cualquier tiempo la confirmación del acto impugnado en términos del artículo 115 párrafo segundo, hasta antes de la prescripción o caducidad según sea el caso.</w:t>
      </w:r>
    </w:p>
    <w:p>
      <w:pPr>
        <w:pStyle w:val="BodyText"/>
        <w:spacing w:before="1"/>
      </w:pPr>
    </w:p>
    <w:p>
      <w:pPr>
        <w:pStyle w:val="BodyText"/>
        <w:ind w:left="138" w:right="123"/>
        <w:jc w:val="both"/>
      </w:pPr>
      <w:r>
        <w:rPr/>
        <w:t>La resolución del recurso da acción al agraviado para intentar el juicio que corresponda ante el </w:t>
      </w:r>
      <w:r>
        <w:rPr>
          <w:spacing w:val="-2"/>
        </w:rPr>
        <w:t>Tribunal.</w:t>
      </w:r>
    </w:p>
    <w:p>
      <w:pPr>
        <w:spacing w:before="253"/>
        <w:ind w:left="69" w:right="48" w:firstLine="0"/>
        <w:jc w:val="center"/>
        <w:rPr>
          <w:rFonts w:ascii="Arial" w:hAnsi="Arial"/>
          <w:b/>
          <w:sz w:val="22"/>
        </w:rPr>
      </w:pPr>
      <w:r>
        <w:rPr>
          <w:rFonts w:ascii="Arial" w:hAnsi="Arial"/>
          <w:b/>
          <w:sz w:val="22"/>
        </w:rPr>
        <w:t>TÍTULO</w:t>
      </w:r>
      <w:r>
        <w:rPr>
          <w:rFonts w:ascii="Arial" w:hAnsi="Arial"/>
          <w:b/>
          <w:spacing w:val="-9"/>
          <w:sz w:val="22"/>
        </w:rPr>
        <w:t> </w:t>
      </w:r>
      <w:r>
        <w:rPr>
          <w:rFonts w:ascii="Arial" w:hAnsi="Arial"/>
          <w:b/>
          <w:spacing w:val="-2"/>
          <w:sz w:val="22"/>
        </w:rPr>
        <w:t>SÉPTIMO</w:t>
      </w:r>
    </w:p>
    <w:p>
      <w:pPr>
        <w:spacing w:before="0"/>
        <w:ind w:left="65" w:right="49"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8"/>
          <w:sz w:val="22"/>
        </w:rPr>
        <w:t> </w:t>
      </w:r>
      <w:r>
        <w:rPr>
          <w:rFonts w:ascii="Arial" w:hAnsi="Arial"/>
          <w:b/>
          <w:sz w:val="22"/>
        </w:rPr>
        <w:t>REVISIÓN</w:t>
      </w:r>
      <w:r>
        <w:rPr>
          <w:rFonts w:ascii="Arial" w:hAnsi="Arial"/>
          <w:b/>
          <w:spacing w:val="-9"/>
          <w:sz w:val="22"/>
        </w:rPr>
        <w:t> </w:t>
      </w:r>
      <w:r>
        <w:rPr>
          <w:rFonts w:ascii="Arial" w:hAnsi="Arial"/>
          <w:b/>
          <w:sz w:val="22"/>
        </w:rPr>
        <w:t>ADMINISTRATIVA</w:t>
      </w:r>
      <w:r>
        <w:rPr>
          <w:rFonts w:ascii="Arial" w:hAnsi="Arial"/>
          <w:b/>
          <w:spacing w:val="-8"/>
          <w:sz w:val="22"/>
        </w:rPr>
        <w:t> </w:t>
      </w:r>
      <w:r>
        <w:rPr>
          <w:rFonts w:ascii="Arial" w:hAnsi="Arial"/>
          <w:b/>
          <w:sz w:val="22"/>
        </w:rPr>
        <w:t>DE</w:t>
      </w:r>
      <w:r>
        <w:rPr>
          <w:rFonts w:ascii="Arial" w:hAnsi="Arial"/>
          <w:b/>
          <w:spacing w:val="-8"/>
          <w:sz w:val="22"/>
        </w:rPr>
        <w:t> </w:t>
      </w:r>
      <w:r>
        <w:rPr>
          <w:rFonts w:ascii="Arial" w:hAnsi="Arial"/>
          <w:b/>
          <w:spacing w:val="-2"/>
          <w:sz w:val="22"/>
        </w:rPr>
        <w:t>OFICIO</w:t>
      </w:r>
    </w:p>
    <w:p>
      <w:pPr>
        <w:spacing w:before="252"/>
        <w:ind w:left="3049" w:right="3029" w:firstLine="0"/>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GENERALES</w:t>
      </w:r>
    </w:p>
    <w:p>
      <w:pPr>
        <w:pStyle w:val="BodyText"/>
        <w:rPr>
          <w:rFonts w:ascii="Arial"/>
          <w:b/>
        </w:rPr>
      </w:pPr>
    </w:p>
    <w:p>
      <w:pPr>
        <w:spacing w:before="1"/>
        <w:ind w:left="138" w:right="114" w:firstLine="0"/>
        <w:jc w:val="both"/>
        <w:rPr>
          <w:rFonts w:ascii="Arial" w:hAnsi="Arial"/>
          <w:b/>
          <w:sz w:val="18"/>
        </w:rPr>
      </w:pPr>
      <w:r>
        <w:rPr>
          <w:rFonts w:ascii="Arial" w:hAnsi="Arial"/>
          <w:b/>
          <w:sz w:val="22"/>
        </w:rPr>
        <w:t>ARTÍCULO 117 BIS.- </w:t>
      </w:r>
      <w:r>
        <w:rPr>
          <w:sz w:val="22"/>
        </w:rPr>
        <w:t>La revisión administrativa de oficio, es la facultad discrecional de la autoridad administrativa para que, por medio de un procedimiento, declare la modificación, revocación o nulidad de un acto administrativo.</w:t>
      </w:r>
      <w:r>
        <w:rPr>
          <w:spacing w:val="40"/>
          <w:sz w:val="22"/>
        </w:rPr>
        <w:t> </w:t>
      </w:r>
      <w:r>
        <w:rPr>
          <w:sz w:val="22"/>
        </w:rPr>
        <w:t>Dicho procedimiento, tendrá como finalidad rectificar</w:t>
      </w:r>
      <w:r>
        <w:rPr>
          <w:spacing w:val="-1"/>
          <w:sz w:val="22"/>
        </w:rPr>
        <w:t> </w:t>
      </w:r>
      <w:r>
        <w:rPr>
          <w:sz w:val="22"/>
        </w:rPr>
        <w:t>los</w:t>
      </w:r>
      <w:r>
        <w:rPr>
          <w:spacing w:val="-1"/>
          <w:sz w:val="22"/>
        </w:rPr>
        <w:t> </w:t>
      </w:r>
      <w:r>
        <w:rPr>
          <w:sz w:val="22"/>
        </w:rPr>
        <w:t>errores aritméticos,</w:t>
      </w:r>
      <w:r>
        <w:rPr>
          <w:spacing w:val="-1"/>
          <w:sz w:val="22"/>
        </w:rPr>
        <w:t> </w:t>
      </w:r>
      <w:r>
        <w:rPr>
          <w:sz w:val="22"/>
        </w:rPr>
        <w:t>materiales,</w:t>
      </w:r>
      <w:r>
        <w:rPr>
          <w:spacing w:val="-1"/>
          <w:sz w:val="22"/>
        </w:rPr>
        <w:t> </w:t>
      </w:r>
      <w:r>
        <w:rPr>
          <w:sz w:val="22"/>
        </w:rPr>
        <w:t>de</w:t>
      </w:r>
      <w:r>
        <w:rPr>
          <w:spacing w:val="-1"/>
          <w:sz w:val="22"/>
        </w:rPr>
        <w:t> </w:t>
      </w:r>
      <w:r>
        <w:rPr>
          <w:sz w:val="22"/>
        </w:rPr>
        <w:t>hecho y de</w:t>
      </w:r>
      <w:r>
        <w:rPr>
          <w:spacing w:val="-1"/>
          <w:sz w:val="22"/>
        </w:rPr>
        <w:t> </w:t>
      </w:r>
      <w:r>
        <w:rPr>
          <w:sz w:val="22"/>
        </w:rPr>
        <w:t>derecho de los actos administrativos. </w:t>
      </w: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rPr>
          <w:rFonts w:ascii="Arial"/>
          <w:b/>
        </w:rPr>
      </w:pPr>
    </w:p>
    <w:p>
      <w:pPr>
        <w:pStyle w:val="BodyText"/>
        <w:ind w:left="138" w:right="114"/>
        <w:jc w:val="both"/>
      </w:pPr>
      <w:r>
        <w:rPr>
          <w:rFonts w:ascii="Arial" w:hAnsi="Arial"/>
          <w:b/>
        </w:rPr>
        <w:t>ARTÍCULO 117 TER</w:t>
      </w:r>
      <w:r>
        <w:rPr/>
        <w:t>.- Las autoridades administrativas de las entidades y dependencias de la Administración</w:t>
      </w:r>
      <w:r>
        <w:rPr>
          <w:spacing w:val="-7"/>
        </w:rPr>
        <w:t> </w:t>
      </w:r>
      <w:r>
        <w:rPr/>
        <w:t>Pública</w:t>
      </w:r>
      <w:r>
        <w:rPr>
          <w:spacing w:val="-7"/>
        </w:rPr>
        <w:t> </w:t>
      </w:r>
      <w:r>
        <w:rPr/>
        <w:t>Estatal</w:t>
      </w:r>
      <w:r>
        <w:rPr>
          <w:spacing w:val="-7"/>
        </w:rPr>
        <w:t> </w:t>
      </w:r>
      <w:r>
        <w:rPr/>
        <w:t>o</w:t>
      </w:r>
      <w:r>
        <w:rPr>
          <w:spacing w:val="-7"/>
        </w:rPr>
        <w:t> </w:t>
      </w:r>
      <w:r>
        <w:rPr/>
        <w:t>Municipal,</w:t>
      </w:r>
      <w:r>
        <w:rPr>
          <w:spacing w:val="-7"/>
        </w:rPr>
        <w:t> </w:t>
      </w:r>
      <w:r>
        <w:rPr/>
        <w:t>podrán</w:t>
      </w:r>
      <w:r>
        <w:rPr>
          <w:spacing w:val="-7"/>
        </w:rPr>
        <w:t> </w:t>
      </w:r>
      <w:r>
        <w:rPr/>
        <w:t>declarar</w:t>
      </w:r>
      <w:r>
        <w:rPr>
          <w:spacing w:val="-7"/>
        </w:rPr>
        <w:t> </w:t>
      </w:r>
      <w:r>
        <w:rPr/>
        <w:t>la</w:t>
      </w:r>
      <w:r>
        <w:rPr>
          <w:spacing w:val="-7"/>
        </w:rPr>
        <w:t> </w:t>
      </w:r>
      <w:r>
        <w:rPr/>
        <w:t>modificación,</w:t>
      </w:r>
      <w:r>
        <w:rPr>
          <w:spacing w:val="-7"/>
        </w:rPr>
        <w:t> </w:t>
      </w:r>
      <w:r>
        <w:rPr/>
        <w:t>revocación</w:t>
      </w:r>
      <w:r>
        <w:rPr>
          <w:spacing w:val="-7"/>
        </w:rPr>
        <w:t> </w:t>
      </w:r>
      <w:r>
        <w:rPr/>
        <w:t>o</w:t>
      </w:r>
      <w:r>
        <w:rPr>
          <w:spacing w:val="-7"/>
        </w:rPr>
        <w:t> </w:t>
      </w:r>
      <w:r>
        <w:rPr/>
        <w:t>nulidad de los actos administrativos emitidos en contravención a la Ley, así como los efectos jurídicos emanados del mismo, por medio de la revisión administrativa de oficio.</w:t>
      </w:r>
    </w:p>
    <w:p>
      <w:pPr>
        <w:spacing w:after="0"/>
        <w:jc w:val="both"/>
        <w:sectPr>
          <w:pgSz w:w="12250" w:h="15850"/>
          <w:pgMar w:header="1120" w:footer="843" w:top="2460" w:bottom="1080" w:left="1280" w:right="1300"/>
        </w:sectPr>
      </w:pPr>
    </w:p>
    <w:p>
      <w:pPr>
        <w:pStyle w:val="BodyText"/>
        <w:spacing w:before="104"/>
        <w:ind w:left="138" w:right="117"/>
        <w:jc w:val="both"/>
      </w:pPr>
      <w:r>
        <w:rPr/>
        <w:t>Será procedente, en los casos en los que la autoridad tenga conocimiento que un acto administrativo carece de alguno de los elementos o requisitos de validez establecidos en las fracciones del artículo 17 de la presente Ley.</w:t>
      </w:r>
    </w:p>
    <w:p>
      <w:pPr>
        <w:spacing w:before="0"/>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right="115"/>
        <w:jc w:val="both"/>
      </w:pPr>
      <w:r>
        <w:rPr>
          <w:rFonts w:ascii="Arial" w:hAnsi="Arial"/>
          <w:b/>
        </w:rPr>
        <w:t>ARTÍCULO</w:t>
      </w:r>
      <w:r>
        <w:rPr>
          <w:rFonts w:ascii="Arial" w:hAnsi="Arial"/>
          <w:b/>
          <w:spacing w:val="-2"/>
        </w:rPr>
        <w:t> </w:t>
      </w:r>
      <w:r>
        <w:rPr>
          <w:rFonts w:ascii="Arial" w:hAnsi="Arial"/>
          <w:b/>
        </w:rPr>
        <w:t>117</w:t>
      </w:r>
      <w:r>
        <w:rPr>
          <w:rFonts w:ascii="Arial" w:hAnsi="Arial"/>
          <w:b/>
          <w:spacing w:val="-2"/>
        </w:rPr>
        <w:t> </w:t>
      </w:r>
      <w:r>
        <w:rPr>
          <w:rFonts w:ascii="Arial" w:hAnsi="Arial"/>
          <w:b/>
        </w:rPr>
        <w:t>QUÁTER.-</w:t>
      </w:r>
      <w:r>
        <w:rPr>
          <w:rFonts w:ascii="Arial" w:hAnsi="Arial"/>
          <w:b/>
          <w:spacing w:val="-2"/>
        </w:rPr>
        <w:t> </w:t>
      </w:r>
      <w:r>
        <w:rPr/>
        <w:t>El</w:t>
      </w:r>
      <w:r>
        <w:rPr>
          <w:spacing w:val="-2"/>
        </w:rPr>
        <w:t> </w:t>
      </w:r>
      <w:r>
        <w:rPr/>
        <w:t>procedimiento</w:t>
      </w:r>
      <w:r>
        <w:rPr>
          <w:spacing w:val="-1"/>
        </w:rPr>
        <w:t> </w:t>
      </w:r>
      <w:r>
        <w:rPr/>
        <w:t>podrá</w:t>
      </w:r>
      <w:r>
        <w:rPr>
          <w:spacing w:val="-2"/>
        </w:rPr>
        <w:t> </w:t>
      </w:r>
      <w:r>
        <w:rPr/>
        <w:t>iniciar</w:t>
      </w:r>
      <w:r>
        <w:rPr>
          <w:spacing w:val="-2"/>
        </w:rPr>
        <w:t> </w:t>
      </w:r>
      <w:r>
        <w:rPr/>
        <w:t>y</w:t>
      </w:r>
      <w:r>
        <w:rPr>
          <w:spacing w:val="-3"/>
        </w:rPr>
        <w:t> </w:t>
      </w:r>
      <w:r>
        <w:rPr/>
        <w:t>resolverse</w:t>
      </w:r>
      <w:r>
        <w:rPr>
          <w:spacing w:val="-2"/>
        </w:rPr>
        <w:t> </w:t>
      </w:r>
      <w:r>
        <w:rPr/>
        <w:t>por</w:t>
      </w:r>
      <w:r>
        <w:rPr>
          <w:spacing w:val="-2"/>
        </w:rPr>
        <w:t> </w:t>
      </w:r>
      <w:r>
        <w:rPr/>
        <w:t>el</w:t>
      </w:r>
      <w:r>
        <w:rPr>
          <w:spacing w:val="-2"/>
        </w:rPr>
        <w:t> </w:t>
      </w:r>
      <w:r>
        <w:rPr/>
        <w:t>superior</w:t>
      </w:r>
      <w:r>
        <w:rPr>
          <w:spacing w:val="-2"/>
        </w:rPr>
        <w:t> </w:t>
      </w:r>
      <w:r>
        <w:rPr/>
        <w:t>jerárquico de la autoridad que haya emitido el acto.</w:t>
      </w:r>
    </w:p>
    <w:p>
      <w:pPr>
        <w:pStyle w:val="BodyText"/>
      </w:pPr>
    </w:p>
    <w:p>
      <w:pPr>
        <w:pStyle w:val="BodyText"/>
        <w:ind w:left="138" w:right="115"/>
        <w:jc w:val="both"/>
      </w:pPr>
      <w:r>
        <w:rPr/>
        <w:t>Si el acto objeto del procedimiento fue emitido por el titular de una entidad o dependencia de la Administración Pública Estatal Centralizada o Paraestatal; la autoridad será competente para conocer</w:t>
      </w:r>
      <w:r>
        <w:rPr>
          <w:spacing w:val="-10"/>
        </w:rPr>
        <w:t> </w:t>
      </w:r>
      <w:r>
        <w:rPr/>
        <w:t>y</w:t>
      </w:r>
      <w:r>
        <w:rPr>
          <w:spacing w:val="-10"/>
        </w:rPr>
        <w:t> </w:t>
      </w:r>
      <w:r>
        <w:rPr/>
        <w:t>resolver</w:t>
      </w:r>
      <w:r>
        <w:rPr>
          <w:spacing w:val="-10"/>
        </w:rPr>
        <w:t> </w:t>
      </w:r>
      <w:r>
        <w:rPr/>
        <w:t>sobre</w:t>
      </w:r>
      <w:r>
        <w:rPr>
          <w:spacing w:val="-11"/>
        </w:rPr>
        <w:t> </w:t>
      </w:r>
      <w:r>
        <w:rPr/>
        <w:t>su</w:t>
      </w:r>
      <w:r>
        <w:rPr>
          <w:spacing w:val="-10"/>
        </w:rPr>
        <w:t> </w:t>
      </w:r>
      <w:r>
        <w:rPr/>
        <w:t>propia</w:t>
      </w:r>
      <w:r>
        <w:rPr>
          <w:spacing w:val="-10"/>
        </w:rPr>
        <w:t> </w:t>
      </w:r>
      <w:r>
        <w:rPr/>
        <w:t>determinación,</w:t>
      </w:r>
      <w:r>
        <w:rPr>
          <w:spacing w:val="-10"/>
        </w:rPr>
        <w:t> </w:t>
      </w:r>
      <w:r>
        <w:rPr/>
        <w:t>o</w:t>
      </w:r>
      <w:r>
        <w:rPr>
          <w:spacing w:val="-10"/>
        </w:rPr>
        <w:t> </w:t>
      </w:r>
      <w:r>
        <w:rPr/>
        <w:t>del</w:t>
      </w:r>
      <w:r>
        <w:rPr>
          <w:spacing w:val="-10"/>
        </w:rPr>
        <w:t> </w:t>
      </w:r>
      <w:r>
        <w:rPr/>
        <w:t>acto</w:t>
      </w:r>
      <w:r>
        <w:rPr>
          <w:spacing w:val="-6"/>
        </w:rPr>
        <w:t> </w:t>
      </w:r>
      <w:r>
        <w:rPr/>
        <w:t>administrativo</w:t>
      </w:r>
      <w:r>
        <w:rPr>
          <w:spacing w:val="-10"/>
        </w:rPr>
        <w:t> </w:t>
      </w:r>
      <w:r>
        <w:rPr/>
        <w:t>emitido</w:t>
      </w:r>
      <w:r>
        <w:rPr>
          <w:spacing w:val="-10"/>
        </w:rPr>
        <w:t> </w:t>
      </w:r>
      <w:r>
        <w:rPr/>
        <w:t>por</w:t>
      </w:r>
      <w:r>
        <w:rPr>
          <w:spacing w:val="-10"/>
        </w:rPr>
        <w:t> </w:t>
      </w:r>
      <w:r>
        <w:rPr/>
        <w:t>el</w:t>
      </w:r>
      <w:r>
        <w:rPr>
          <w:spacing w:val="-10"/>
        </w:rPr>
        <w:t> </w:t>
      </w:r>
      <w:r>
        <w:rPr/>
        <w:t>anterior titular del puesto que desempeña en ese momento.</w:t>
      </w:r>
    </w:p>
    <w:p>
      <w:pPr>
        <w:pStyle w:val="BodyText"/>
      </w:pPr>
    </w:p>
    <w:p>
      <w:pPr>
        <w:pStyle w:val="BodyText"/>
        <w:ind w:left="138" w:right="114"/>
        <w:jc w:val="both"/>
      </w:pPr>
      <w:r>
        <w:rPr/>
        <w:t>La</w:t>
      </w:r>
      <w:r>
        <w:rPr>
          <w:spacing w:val="-3"/>
        </w:rPr>
        <w:t> </w:t>
      </w:r>
      <w:r>
        <w:rPr/>
        <w:t>misma</w:t>
      </w:r>
      <w:r>
        <w:rPr>
          <w:spacing w:val="-4"/>
        </w:rPr>
        <w:t> </w:t>
      </w:r>
      <w:r>
        <w:rPr/>
        <w:t>regla</w:t>
      </w:r>
      <w:r>
        <w:rPr>
          <w:spacing w:val="-3"/>
        </w:rPr>
        <w:t> </w:t>
      </w:r>
      <w:r>
        <w:rPr/>
        <w:t>aplicará</w:t>
      </w:r>
      <w:r>
        <w:rPr>
          <w:spacing w:val="-5"/>
        </w:rPr>
        <w:t> </w:t>
      </w:r>
      <w:r>
        <w:rPr/>
        <w:t>en</w:t>
      </w:r>
      <w:r>
        <w:rPr>
          <w:spacing w:val="-3"/>
        </w:rPr>
        <w:t> </w:t>
      </w:r>
      <w:r>
        <w:rPr/>
        <w:t>caso</w:t>
      </w:r>
      <w:r>
        <w:rPr>
          <w:spacing w:val="-3"/>
        </w:rPr>
        <w:t> </w:t>
      </w:r>
      <w:r>
        <w:rPr/>
        <w:t>de</w:t>
      </w:r>
      <w:r>
        <w:rPr>
          <w:spacing w:val="-5"/>
        </w:rPr>
        <w:t> </w:t>
      </w:r>
      <w:r>
        <w:rPr/>
        <w:t>que</w:t>
      </w:r>
      <w:r>
        <w:rPr>
          <w:spacing w:val="-3"/>
        </w:rPr>
        <w:t> </w:t>
      </w:r>
      <w:r>
        <w:rPr/>
        <w:t>el</w:t>
      </w:r>
      <w:r>
        <w:rPr>
          <w:spacing w:val="-3"/>
        </w:rPr>
        <w:t> </w:t>
      </w:r>
      <w:r>
        <w:rPr/>
        <w:t>acto</w:t>
      </w:r>
      <w:r>
        <w:rPr>
          <w:spacing w:val="-2"/>
        </w:rPr>
        <w:t> </w:t>
      </w:r>
      <w:r>
        <w:rPr/>
        <w:t>administrativo</w:t>
      </w:r>
      <w:r>
        <w:rPr>
          <w:spacing w:val="-3"/>
        </w:rPr>
        <w:t> </w:t>
      </w:r>
      <w:r>
        <w:rPr/>
        <w:t>se</w:t>
      </w:r>
      <w:r>
        <w:rPr>
          <w:spacing w:val="-3"/>
        </w:rPr>
        <w:t> </w:t>
      </w:r>
      <w:r>
        <w:rPr/>
        <w:t>haya</w:t>
      </w:r>
      <w:r>
        <w:rPr>
          <w:spacing w:val="-5"/>
        </w:rPr>
        <w:t> </w:t>
      </w:r>
      <w:r>
        <w:rPr/>
        <w:t>emitido</w:t>
      </w:r>
      <w:r>
        <w:rPr>
          <w:spacing w:val="-3"/>
        </w:rPr>
        <w:t> </w:t>
      </w:r>
      <w:r>
        <w:rPr/>
        <w:t>por</w:t>
      </w:r>
      <w:r>
        <w:rPr>
          <w:spacing w:val="-5"/>
        </w:rPr>
        <w:t> </w:t>
      </w:r>
      <w:r>
        <w:rPr/>
        <w:t>un</w:t>
      </w:r>
      <w:r>
        <w:rPr>
          <w:spacing w:val="-3"/>
        </w:rPr>
        <w:t> </w:t>
      </w:r>
      <w:r>
        <w:rPr/>
        <w:t>Presidente Municipal o cualquier autoridad que por su nivel administrativo o burocrático no tenga superior jerárquico, o este sea un cuerpo colegiado.</w:t>
      </w:r>
    </w:p>
    <w:p>
      <w:pPr>
        <w:spacing w:before="0"/>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right="119"/>
        <w:jc w:val="both"/>
      </w:pPr>
      <w:r>
        <w:rPr>
          <w:rFonts w:ascii="Arial" w:hAnsi="Arial"/>
          <w:b/>
        </w:rPr>
        <w:t>ARTÍCULO 117 QUINQUIES.- </w:t>
      </w:r>
      <w:r>
        <w:rPr/>
        <w:t>El procedimiento comenzará con la emisión de un acuerdo de inicio. Emitido dicho acuerdo, la autoridad administrativa contará con un plazo de quince días hábiles para la instrucción del procedimiento, en el que reunirá las pruebas y elementos de derecho que fundamenten la resolución.</w:t>
      </w:r>
    </w:p>
    <w:p>
      <w:pPr>
        <w:pStyle w:val="BodyText"/>
        <w:spacing w:before="1"/>
      </w:pPr>
    </w:p>
    <w:p>
      <w:pPr>
        <w:pStyle w:val="BodyText"/>
        <w:ind w:left="138" w:right="116"/>
        <w:jc w:val="both"/>
      </w:pPr>
      <w:r>
        <w:rPr/>
        <w:t>Al emitirse el acuerdo de inicio, la autoridad deberá verificar si el acto administrativo objeto del procedimiento,</w:t>
      </w:r>
      <w:r>
        <w:rPr>
          <w:spacing w:val="-4"/>
        </w:rPr>
        <w:t> </w:t>
      </w:r>
      <w:r>
        <w:rPr/>
        <w:t>involucra</w:t>
      </w:r>
      <w:r>
        <w:rPr>
          <w:spacing w:val="-6"/>
        </w:rPr>
        <w:t> </w:t>
      </w:r>
      <w:r>
        <w:rPr/>
        <w:t>a</w:t>
      </w:r>
      <w:r>
        <w:rPr>
          <w:spacing w:val="-4"/>
        </w:rPr>
        <w:t> </w:t>
      </w:r>
      <w:r>
        <w:rPr/>
        <w:t>terceros</w:t>
      </w:r>
      <w:r>
        <w:rPr>
          <w:spacing w:val="-4"/>
        </w:rPr>
        <w:t> </w:t>
      </w:r>
      <w:r>
        <w:rPr/>
        <w:t>interesados.</w:t>
      </w:r>
      <w:r>
        <w:rPr>
          <w:spacing w:val="-2"/>
        </w:rPr>
        <w:t> </w:t>
      </w:r>
      <w:r>
        <w:rPr/>
        <w:t>En</w:t>
      </w:r>
      <w:r>
        <w:rPr>
          <w:spacing w:val="-4"/>
        </w:rPr>
        <w:t> </w:t>
      </w:r>
      <w:r>
        <w:rPr/>
        <w:t>caso</w:t>
      </w:r>
      <w:r>
        <w:rPr>
          <w:spacing w:val="-4"/>
        </w:rPr>
        <w:t> </w:t>
      </w:r>
      <w:r>
        <w:rPr/>
        <w:t>de</w:t>
      </w:r>
      <w:r>
        <w:rPr>
          <w:spacing w:val="-3"/>
        </w:rPr>
        <w:t> </w:t>
      </w:r>
      <w:r>
        <w:rPr/>
        <w:t>ser</w:t>
      </w:r>
      <w:r>
        <w:rPr>
          <w:spacing w:val="-4"/>
        </w:rPr>
        <w:t> </w:t>
      </w:r>
      <w:r>
        <w:rPr/>
        <w:t>así,</w:t>
      </w:r>
      <w:r>
        <w:rPr>
          <w:spacing w:val="-4"/>
        </w:rPr>
        <w:t> </w:t>
      </w:r>
      <w:r>
        <w:rPr/>
        <w:t>la</w:t>
      </w:r>
      <w:r>
        <w:rPr>
          <w:spacing w:val="-4"/>
        </w:rPr>
        <w:t> </w:t>
      </w:r>
      <w:r>
        <w:rPr/>
        <w:t>autoridad</w:t>
      </w:r>
      <w:r>
        <w:rPr>
          <w:spacing w:val="-4"/>
        </w:rPr>
        <w:t> </w:t>
      </w:r>
      <w:r>
        <w:rPr/>
        <w:t>deberá</w:t>
      </w:r>
      <w:r>
        <w:rPr>
          <w:spacing w:val="-4"/>
        </w:rPr>
        <w:t> </w:t>
      </w:r>
      <w:r>
        <w:rPr/>
        <w:t>notificar al tercero interesado en el plazo de cinco días hábiles el inicio del procedimiento, para que este tenga la oportunidad de manifestar lo que a su derecho convenga y ofrecer las pruebas que acrediten su dicho.</w:t>
      </w:r>
    </w:p>
    <w:p>
      <w:pPr>
        <w:spacing w:before="252"/>
        <w:ind w:left="138" w:right="0" w:firstLine="0"/>
        <w:jc w:val="left"/>
        <w:rPr>
          <w:rFonts w:ascii="Arial" w:hAnsi="Arial"/>
          <w:b/>
          <w:sz w:val="18"/>
        </w:rPr>
      </w:pPr>
      <w:r>
        <w:rPr>
          <w:sz w:val="22"/>
        </w:rPr>
        <w:t>La exhibición de pruebas, se sujetará a las reglas establecidas en el artículo 63 de esta Ley. </w:t>
      </w: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right="116"/>
        <w:jc w:val="both"/>
      </w:pPr>
      <w:r>
        <w:rPr>
          <w:rFonts w:ascii="Arial" w:hAnsi="Arial"/>
          <w:b/>
        </w:rPr>
        <w:t>ARTÍCULO</w:t>
      </w:r>
      <w:r>
        <w:rPr>
          <w:rFonts w:ascii="Arial" w:hAnsi="Arial"/>
          <w:b/>
          <w:spacing w:val="-15"/>
        </w:rPr>
        <w:t> </w:t>
      </w:r>
      <w:r>
        <w:rPr>
          <w:rFonts w:ascii="Arial" w:hAnsi="Arial"/>
          <w:b/>
        </w:rPr>
        <w:t>117</w:t>
      </w:r>
      <w:r>
        <w:rPr>
          <w:rFonts w:ascii="Arial" w:hAnsi="Arial"/>
          <w:b/>
          <w:spacing w:val="-15"/>
        </w:rPr>
        <w:t> </w:t>
      </w:r>
      <w:r>
        <w:rPr>
          <w:rFonts w:ascii="Arial" w:hAnsi="Arial"/>
          <w:b/>
        </w:rPr>
        <w:t>SEXIES.-</w:t>
      </w:r>
      <w:r>
        <w:rPr>
          <w:rFonts w:ascii="Arial" w:hAnsi="Arial"/>
          <w:b/>
          <w:spacing w:val="-15"/>
        </w:rPr>
        <w:t> </w:t>
      </w:r>
      <w:r>
        <w:rPr/>
        <w:t>Una</w:t>
      </w:r>
      <w:r>
        <w:rPr>
          <w:spacing w:val="-15"/>
        </w:rPr>
        <w:t> </w:t>
      </w:r>
      <w:r>
        <w:rPr/>
        <w:t>vez</w:t>
      </w:r>
      <w:r>
        <w:rPr>
          <w:spacing w:val="-15"/>
        </w:rPr>
        <w:t> </w:t>
      </w:r>
      <w:r>
        <w:rPr/>
        <w:t>concluida</w:t>
      </w:r>
      <w:r>
        <w:rPr>
          <w:spacing w:val="-15"/>
        </w:rPr>
        <w:t> </w:t>
      </w:r>
      <w:r>
        <w:rPr/>
        <w:t>la</w:t>
      </w:r>
      <w:r>
        <w:rPr>
          <w:spacing w:val="-16"/>
        </w:rPr>
        <w:t> </w:t>
      </w:r>
      <w:r>
        <w:rPr/>
        <w:t>instrucción</w:t>
      </w:r>
      <w:r>
        <w:rPr>
          <w:spacing w:val="-15"/>
        </w:rPr>
        <w:t> </w:t>
      </w:r>
      <w:r>
        <w:rPr/>
        <w:t>del</w:t>
      </w:r>
      <w:r>
        <w:rPr>
          <w:spacing w:val="-14"/>
        </w:rPr>
        <w:t> </w:t>
      </w:r>
      <w:r>
        <w:rPr/>
        <w:t>procedimiento,</w:t>
      </w:r>
      <w:r>
        <w:rPr>
          <w:spacing w:val="-15"/>
        </w:rPr>
        <w:t> </w:t>
      </w:r>
      <w:r>
        <w:rPr/>
        <w:t>la</w:t>
      </w:r>
      <w:r>
        <w:rPr>
          <w:spacing w:val="-15"/>
        </w:rPr>
        <w:t> </w:t>
      </w:r>
      <w:r>
        <w:rPr/>
        <w:t>autoridad</w:t>
      </w:r>
      <w:r>
        <w:rPr>
          <w:spacing w:val="-15"/>
        </w:rPr>
        <w:t> </w:t>
      </w:r>
      <w:r>
        <w:rPr/>
        <w:t>emitirá un acuerdo en el que declarará por cerrada dicha etapa.</w:t>
      </w:r>
    </w:p>
    <w:p>
      <w:pPr>
        <w:pStyle w:val="BodyText"/>
      </w:pPr>
    </w:p>
    <w:p>
      <w:pPr>
        <w:pStyle w:val="BodyText"/>
        <w:ind w:left="138" w:right="115"/>
        <w:jc w:val="both"/>
      </w:pPr>
      <w:r>
        <w:rPr/>
        <w:t>Asimismo, deberá notificar al tercero interesado, el cierre de la instrucción y deberá otorgar un plazo</w:t>
      </w:r>
      <w:r>
        <w:rPr>
          <w:spacing w:val="-3"/>
        </w:rPr>
        <w:t> </w:t>
      </w:r>
      <w:r>
        <w:rPr/>
        <w:t>de</w:t>
      </w:r>
      <w:r>
        <w:rPr>
          <w:spacing w:val="-3"/>
        </w:rPr>
        <w:t> </w:t>
      </w:r>
      <w:r>
        <w:rPr/>
        <w:t>cinco</w:t>
      </w:r>
      <w:r>
        <w:rPr>
          <w:spacing w:val="-3"/>
        </w:rPr>
        <w:t> </w:t>
      </w:r>
      <w:r>
        <w:rPr/>
        <w:t>días</w:t>
      </w:r>
      <w:r>
        <w:rPr>
          <w:spacing w:val="-3"/>
        </w:rPr>
        <w:t> </w:t>
      </w:r>
      <w:r>
        <w:rPr/>
        <w:t>hábiles</w:t>
      </w:r>
      <w:r>
        <w:rPr>
          <w:spacing w:val="-3"/>
        </w:rPr>
        <w:t> </w:t>
      </w:r>
      <w:r>
        <w:rPr/>
        <w:t>para</w:t>
      </w:r>
      <w:r>
        <w:rPr>
          <w:spacing w:val="-3"/>
        </w:rPr>
        <w:t> </w:t>
      </w:r>
      <w:r>
        <w:rPr/>
        <w:t>que</w:t>
      </w:r>
      <w:r>
        <w:rPr>
          <w:spacing w:val="-3"/>
        </w:rPr>
        <w:t> </w:t>
      </w:r>
      <w:r>
        <w:rPr/>
        <w:t>ofrezca</w:t>
      </w:r>
      <w:r>
        <w:rPr>
          <w:spacing w:val="-3"/>
        </w:rPr>
        <w:t> </w:t>
      </w:r>
      <w:r>
        <w:rPr/>
        <w:t>alegatos</w:t>
      </w:r>
      <w:r>
        <w:rPr>
          <w:spacing w:val="-3"/>
        </w:rPr>
        <w:t> </w:t>
      </w:r>
      <w:r>
        <w:rPr/>
        <w:t>en</w:t>
      </w:r>
      <w:r>
        <w:rPr>
          <w:spacing w:val="-3"/>
        </w:rPr>
        <w:t> </w:t>
      </w:r>
      <w:r>
        <w:rPr/>
        <w:t>caso</w:t>
      </w:r>
      <w:r>
        <w:rPr>
          <w:spacing w:val="-3"/>
        </w:rPr>
        <w:t> </w:t>
      </w:r>
      <w:r>
        <w:rPr/>
        <w:t>de</w:t>
      </w:r>
      <w:r>
        <w:rPr>
          <w:spacing w:val="-3"/>
        </w:rPr>
        <w:t> </w:t>
      </w:r>
      <w:r>
        <w:rPr/>
        <w:t>que</w:t>
      </w:r>
      <w:r>
        <w:rPr>
          <w:spacing w:val="-3"/>
        </w:rPr>
        <w:t> </w:t>
      </w:r>
      <w:r>
        <w:rPr/>
        <w:t>así</w:t>
      </w:r>
      <w:r>
        <w:rPr>
          <w:spacing w:val="-3"/>
        </w:rPr>
        <w:t> </w:t>
      </w:r>
      <w:r>
        <w:rPr/>
        <w:t>lo</w:t>
      </w:r>
      <w:r>
        <w:rPr>
          <w:spacing w:val="-3"/>
        </w:rPr>
        <w:t> </w:t>
      </w:r>
      <w:r>
        <w:rPr/>
        <w:t>estime</w:t>
      </w:r>
      <w:r>
        <w:rPr>
          <w:spacing w:val="-3"/>
        </w:rPr>
        <w:t> </w:t>
      </w:r>
      <w:r>
        <w:rPr/>
        <w:t>conveniente.</w:t>
      </w:r>
    </w:p>
    <w:p>
      <w:pPr>
        <w:pStyle w:val="BodyText"/>
        <w:spacing w:before="1"/>
      </w:pPr>
    </w:p>
    <w:p>
      <w:pPr>
        <w:pStyle w:val="BodyText"/>
        <w:ind w:left="138" w:right="114"/>
        <w:jc w:val="both"/>
      </w:pPr>
      <w:r>
        <w:rPr/>
        <w:t>En caso de</w:t>
      </w:r>
      <w:r>
        <w:rPr>
          <w:spacing w:val="-1"/>
        </w:rPr>
        <w:t> </w:t>
      </w:r>
      <w:r>
        <w:rPr/>
        <w:t>no existir un</w:t>
      </w:r>
      <w:r>
        <w:rPr>
          <w:spacing w:val="-1"/>
        </w:rPr>
        <w:t> </w:t>
      </w:r>
      <w:r>
        <w:rPr/>
        <w:t>tercero interesado, o este no comparezca en el</w:t>
      </w:r>
      <w:r>
        <w:rPr>
          <w:spacing w:val="-2"/>
        </w:rPr>
        <w:t> </w:t>
      </w:r>
      <w:r>
        <w:rPr/>
        <w:t>plazo de instrucción del procedimiento, la autoridad podrá emitir la resolución inmediatamente una vez que se haya acordado el cierre de la etapa instructora.</w:t>
      </w:r>
    </w:p>
    <w:p>
      <w:pPr>
        <w:spacing w:before="0"/>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5"/>
        <w:rPr>
          <w:rFonts w:ascii="Arial"/>
          <w:b/>
          <w:sz w:val="18"/>
        </w:rPr>
      </w:pPr>
    </w:p>
    <w:p>
      <w:pPr>
        <w:pStyle w:val="BodyText"/>
        <w:spacing w:before="1"/>
        <w:ind w:left="138" w:right="115"/>
        <w:jc w:val="both"/>
      </w:pPr>
      <w:r>
        <w:rPr>
          <w:rFonts w:ascii="Arial" w:hAnsi="Arial"/>
          <w:b/>
        </w:rPr>
        <w:t>ARTÍCULO 117 SEPTIES.- </w:t>
      </w:r>
      <w:r>
        <w:rPr/>
        <w:t>Al finalizar el plazo anterior, deberá emitirse una resolución que contendrá la fundamentación de la competencia de la autoridad resolutora; una relatoría sucinta</w:t>
      </w:r>
    </w:p>
    <w:p>
      <w:pPr>
        <w:spacing w:after="0"/>
        <w:jc w:val="both"/>
        <w:sectPr>
          <w:pgSz w:w="12250" w:h="15850"/>
          <w:pgMar w:header="1120" w:footer="843" w:top="2460" w:bottom="1080" w:left="1280" w:right="1300"/>
        </w:sectPr>
      </w:pPr>
    </w:p>
    <w:p>
      <w:pPr>
        <w:pStyle w:val="BodyText"/>
        <w:spacing w:before="104"/>
        <w:ind w:left="138" w:right="117"/>
        <w:jc w:val="both"/>
      </w:pPr>
      <w:r>
        <w:rPr/>
        <w:t>y clara de los antecedentes del acto administrativo; los motivos y fundamentos por las que se determinó</w:t>
      </w:r>
      <w:r>
        <w:rPr>
          <w:spacing w:val="-12"/>
        </w:rPr>
        <w:t> </w:t>
      </w:r>
      <w:r>
        <w:rPr/>
        <w:t>iniciar</w:t>
      </w:r>
      <w:r>
        <w:rPr>
          <w:spacing w:val="-12"/>
        </w:rPr>
        <w:t> </w:t>
      </w:r>
      <w:r>
        <w:rPr/>
        <w:t>el</w:t>
      </w:r>
      <w:r>
        <w:rPr>
          <w:spacing w:val="-12"/>
        </w:rPr>
        <w:t> </w:t>
      </w:r>
      <w:r>
        <w:rPr/>
        <w:t>procedimiento</w:t>
      </w:r>
      <w:r>
        <w:rPr>
          <w:spacing w:val="-12"/>
        </w:rPr>
        <w:t> </w:t>
      </w:r>
      <w:r>
        <w:rPr/>
        <w:t>de</w:t>
      </w:r>
      <w:r>
        <w:rPr>
          <w:spacing w:val="-12"/>
        </w:rPr>
        <w:t> </w:t>
      </w:r>
      <w:r>
        <w:rPr/>
        <w:t>revisión</w:t>
      </w:r>
      <w:r>
        <w:rPr>
          <w:spacing w:val="-12"/>
        </w:rPr>
        <w:t> </w:t>
      </w:r>
      <w:r>
        <w:rPr/>
        <w:t>administrativa</w:t>
      </w:r>
      <w:r>
        <w:rPr>
          <w:spacing w:val="-12"/>
        </w:rPr>
        <w:t> </w:t>
      </w:r>
      <w:r>
        <w:rPr/>
        <w:t>y</w:t>
      </w:r>
      <w:r>
        <w:rPr>
          <w:spacing w:val="-12"/>
        </w:rPr>
        <w:t> </w:t>
      </w:r>
      <w:r>
        <w:rPr/>
        <w:t>los</w:t>
      </w:r>
      <w:r>
        <w:rPr>
          <w:spacing w:val="-12"/>
        </w:rPr>
        <w:t> </w:t>
      </w:r>
      <w:r>
        <w:rPr/>
        <w:t>puntos</w:t>
      </w:r>
      <w:r>
        <w:rPr>
          <w:spacing w:val="-12"/>
        </w:rPr>
        <w:t> </w:t>
      </w:r>
      <w:r>
        <w:rPr/>
        <w:t>resolutivos</w:t>
      </w:r>
      <w:r>
        <w:rPr>
          <w:spacing w:val="-12"/>
        </w:rPr>
        <w:t> </w:t>
      </w:r>
      <w:r>
        <w:rPr/>
        <w:t>que</w:t>
      </w:r>
      <w:r>
        <w:rPr>
          <w:spacing w:val="-12"/>
        </w:rPr>
        <w:t> </w:t>
      </w:r>
      <w:r>
        <w:rPr/>
        <w:t>definirán la situación jurídica del acto administrativo, ya sea su modificación, revocación o la nulidad del </w:t>
      </w:r>
      <w:r>
        <w:rPr>
          <w:spacing w:val="-2"/>
        </w:rPr>
        <w:t>mismo.</w:t>
      </w:r>
    </w:p>
    <w:p>
      <w:pPr>
        <w:spacing w:before="0"/>
        <w:ind w:left="138" w:right="11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spacing w:before="1"/>
        <w:ind w:left="138" w:right="116"/>
        <w:jc w:val="both"/>
      </w:pPr>
      <w:r>
        <w:rPr>
          <w:rFonts w:ascii="Arial" w:hAnsi="Arial"/>
          <w:b/>
        </w:rPr>
        <w:t>ARTÍCULO 117 OCTIES.- </w:t>
      </w:r>
      <w:r>
        <w:rPr/>
        <w:t>La autoridad que esté realizando la revisión administrativa oficiosa podrá emitir las medidas cautelares que estime necesarias, en los siguientes supuestos:</w:t>
      </w:r>
    </w:p>
    <w:p>
      <w:pPr>
        <w:pStyle w:val="BodyText"/>
        <w:spacing w:before="119"/>
      </w:pPr>
    </w:p>
    <w:p>
      <w:pPr>
        <w:pStyle w:val="ListParagraph"/>
        <w:numPr>
          <w:ilvl w:val="0"/>
          <w:numId w:val="28"/>
        </w:numPr>
        <w:tabs>
          <w:tab w:pos="564" w:val="left" w:leader="none"/>
        </w:tabs>
        <w:spacing w:line="240" w:lineRule="auto" w:before="0" w:after="0"/>
        <w:ind w:left="564" w:right="0" w:hanging="426"/>
        <w:jc w:val="left"/>
        <w:rPr>
          <w:sz w:val="22"/>
        </w:rPr>
      </w:pPr>
      <w:r>
        <w:rPr>
          <w:sz w:val="22"/>
        </w:rPr>
        <w:t>Eviten</w:t>
      </w:r>
      <w:r>
        <w:rPr>
          <w:spacing w:val="-9"/>
          <w:sz w:val="22"/>
        </w:rPr>
        <w:t> </w:t>
      </w:r>
      <w:r>
        <w:rPr>
          <w:sz w:val="22"/>
        </w:rPr>
        <w:t>el</w:t>
      </w:r>
      <w:r>
        <w:rPr>
          <w:spacing w:val="-8"/>
          <w:sz w:val="22"/>
        </w:rPr>
        <w:t> </w:t>
      </w:r>
      <w:r>
        <w:rPr>
          <w:sz w:val="22"/>
        </w:rPr>
        <w:t>ocultamiento</w:t>
      </w:r>
      <w:r>
        <w:rPr>
          <w:spacing w:val="-7"/>
          <w:sz w:val="22"/>
        </w:rPr>
        <w:t> </w:t>
      </w:r>
      <w:r>
        <w:rPr>
          <w:sz w:val="22"/>
        </w:rPr>
        <w:t>o</w:t>
      </w:r>
      <w:r>
        <w:rPr>
          <w:spacing w:val="-9"/>
          <w:sz w:val="22"/>
        </w:rPr>
        <w:t> </w:t>
      </w:r>
      <w:r>
        <w:rPr>
          <w:sz w:val="22"/>
        </w:rPr>
        <w:t>destrucción</w:t>
      </w:r>
      <w:r>
        <w:rPr>
          <w:spacing w:val="-9"/>
          <w:sz w:val="22"/>
        </w:rPr>
        <w:t> </w:t>
      </w:r>
      <w:r>
        <w:rPr>
          <w:sz w:val="22"/>
        </w:rPr>
        <w:t>de</w:t>
      </w:r>
      <w:r>
        <w:rPr>
          <w:spacing w:val="-8"/>
          <w:sz w:val="22"/>
        </w:rPr>
        <w:t> </w:t>
      </w:r>
      <w:r>
        <w:rPr>
          <w:spacing w:val="-2"/>
          <w:sz w:val="22"/>
        </w:rPr>
        <w:t>pruebas;</w:t>
      </w:r>
    </w:p>
    <w:p>
      <w:pPr>
        <w:pStyle w:val="ListParagraph"/>
        <w:numPr>
          <w:ilvl w:val="0"/>
          <w:numId w:val="28"/>
        </w:numPr>
        <w:tabs>
          <w:tab w:pos="564" w:val="left" w:leader="none"/>
        </w:tabs>
        <w:spacing w:line="240" w:lineRule="auto" w:before="0" w:after="0"/>
        <w:ind w:left="564" w:right="0" w:hanging="426"/>
        <w:jc w:val="left"/>
        <w:rPr>
          <w:sz w:val="22"/>
        </w:rPr>
      </w:pPr>
      <w:r>
        <w:rPr>
          <w:sz w:val="22"/>
        </w:rPr>
        <w:t>Impidan</w:t>
      </w:r>
      <w:r>
        <w:rPr>
          <w:spacing w:val="-11"/>
          <w:sz w:val="22"/>
        </w:rPr>
        <w:t> </w:t>
      </w:r>
      <w:r>
        <w:rPr>
          <w:sz w:val="22"/>
        </w:rPr>
        <w:t>la</w:t>
      </w:r>
      <w:r>
        <w:rPr>
          <w:spacing w:val="-10"/>
          <w:sz w:val="22"/>
        </w:rPr>
        <w:t> </w:t>
      </w:r>
      <w:r>
        <w:rPr>
          <w:sz w:val="22"/>
        </w:rPr>
        <w:t>continuación</w:t>
      </w:r>
      <w:r>
        <w:rPr>
          <w:spacing w:val="-11"/>
          <w:sz w:val="22"/>
        </w:rPr>
        <w:t> </w:t>
      </w:r>
      <w:r>
        <w:rPr>
          <w:sz w:val="22"/>
        </w:rPr>
        <w:t>de</w:t>
      </w:r>
      <w:r>
        <w:rPr>
          <w:spacing w:val="-11"/>
          <w:sz w:val="22"/>
        </w:rPr>
        <w:t> </w:t>
      </w:r>
      <w:r>
        <w:rPr>
          <w:sz w:val="22"/>
        </w:rPr>
        <w:t>los</w:t>
      </w:r>
      <w:r>
        <w:rPr>
          <w:spacing w:val="-10"/>
          <w:sz w:val="22"/>
        </w:rPr>
        <w:t> </w:t>
      </w:r>
      <w:r>
        <w:rPr>
          <w:sz w:val="22"/>
        </w:rPr>
        <w:t>efectos</w:t>
      </w:r>
      <w:r>
        <w:rPr>
          <w:spacing w:val="-11"/>
          <w:sz w:val="22"/>
        </w:rPr>
        <w:t> </w:t>
      </w:r>
      <w:r>
        <w:rPr>
          <w:sz w:val="22"/>
        </w:rPr>
        <w:t>perjudiciales</w:t>
      </w:r>
      <w:r>
        <w:rPr>
          <w:spacing w:val="-10"/>
          <w:sz w:val="22"/>
        </w:rPr>
        <w:t> </w:t>
      </w:r>
      <w:r>
        <w:rPr>
          <w:sz w:val="22"/>
        </w:rPr>
        <w:t>del</w:t>
      </w:r>
      <w:r>
        <w:rPr>
          <w:spacing w:val="-11"/>
          <w:sz w:val="22"/>
        </w:rPr>
        <w:t> </w:t>
      </w:r>
      <w:r>
        <w:rPr>
          <w:sz w:val="22"/>
        </w:rPr>
        <w:t>acto</w:t>
      </w:r>
      <w:r>
        <w:rPr>
          <w:spacing w:val="-7"/>
          <w:sz w:val="22"/>
        </w:rPr>
        <w:t> </w:t>
      </w:r>
      <w:r>
        <w:rPr>
          <w:sz w:val="22"/>
        </w:rPr>
        <w:t>administrativo</w:t>
      </w:r>
      <w:r>
        <w:rPr>
          <w:spacing w:val="-10"/>
          <w:sz w:val="22"/>
        </w:rPr>
        <w:t> </w:t>
      </w:r>
      <w:r>
        <w:rPr>
          <w:spacing w:val="-2"/>
          <w:sz w:val="22"/>
        </w:rPr>
        <w:t>irregular;</w:t>
      </w:r>
    </w:p>
    <w:p>
      <w:pPr>
        <w:pStyle w:val="ListParagraph"/>
        <w:numPr>
          <w:ilvl w:val="0"/>
          <w:numId w:val="28"/>
        </w:numPr>
        <w:tabs>
          <w:tab w:pos="562" w:val="left" w:leader="none"/>
          <w:tab w:pos="564" w:val="left" w:leader="none"/>
        </w:tabs>
        <w:spacing w:line="240" w:lineRule="auto" w:before="1" w:after="0"/>
        <w:ind w:left="564" w:right="122" w:hanging="427"/>
        <w:jc w:val="left"/>
        <w:rPr>
          <w:sz w:val="22"/>
        </w:rPr>
      </w:pPr>
      <w:r>
        <w:rPr>
          <w:sz w:val="22"/>
        </w:rPr>
        <w:t>Eviten</w:t>
      </w:r>
      <w:r>
        <w:rPr>
          <w:spacing w:val="80"/>
          <w:w w:val="150"/>
          <w:sz w:val="22"/>
        </w:rPr>
        <w:t> </w:t>
      </w:r>
      <w:r>
        <w:rPr>
          <w:sz w:val="22"/>
        </w:rPr>
        <w:t>la</w:t>
      </w:r>
      <w:r>
        <w:rPr>
          <w:spacing w:val="80"/>
          <w:w w:val="150"/>
          <w:sz w:val="22"/>
        </w:rPr>
        <w:t> </w:t>
      </w:r>
      <w:r>
        <w:rPr>
          <w:sz w:val="22"/>
        </w:rPr>
        <w:t>obstaculización</w:t>
      </w:r>
      <w:r>
        <w:rPr>
          <w:spacing w:val="80"/>
          <w:w w:val="150"/>
          <w:sz w:val="22"/>
        </w:rPr>
        <w:t> </w:t>
      </w:r>
      <w:r>
        <w:rPr>
          <w:sz w:val="22"/>
        </w:rPr>
        <w:t>del</w:t>
      </w:r>
      <w:r>
        <w:rPr>
          <w:spacing w:val="80"/>
          <w:w w:val="150"/>
          <w:sz w:val="22"/>
        </w:rPr>
        <w:t> </w:t>
      </w:r>
      <w:r>
        <w:rPr>
          <w:sz w:val="22"/>
        </w:rPr>
        <w:t>adecuado</w:t>
      </w:r>
      <w:r>
        <w:rPr>
          <w:spacing w:val="80"/>
          <w:w w:val="150"/>
          <w:sz w:val="22"/>
        </w:rPr>
        <w:t> </w:t>
      </w:r>
      <w:r>
        <w:rPr>
          <w:sz w:val="22"/>
        </w:rPr>
        <w:t>desarrollo</w:t>
      </w:r>
      <w:r>
        <w:rPr>
          <w:spacing w:val="80"/>
          <w:w w:val="150"/>
          <w:sz w:val="22"/>
        </w:rPr>
        <w:t> </w:t>
      </w:r>
      <w:r>
        <w:rPr>
          <w:sz w:val="22"/>
        </w:rPr>
        <w:t>del</w:t>
      </w:r>
      <w:r>
        <w:rPr>
          <w:spacing w:val="80"/>
          <w:w w:val="150"/>
          <w:sz w:val="22"/>
        </w:rPr>
        <w:t> </w:t>
      </w:r>
      <w:r>
        <w:rPr>
          <w:sz w:val="22"/>
        </w:rPr>
        <w:t>procedimiento</w:t>
      </w:r>
      <w:r>
        <w:rPr>
          <w:spacing w:val="80"/>
          <w:w w:val="150"/>
          <w:sz w:val="22"/>
        </w:rPr>
        <w:t> </w:t>
      </w:r>
      <w:r>
        <w:rPr>
          <w:sz w:val="22"/>
        </w:rPr>
        <w:t>de</w:t>
      </w:r>
      <w:r>
        <w:rPr>
          <w:spacing w:val="80"/>
          <w:w w:val="150"/>
          <w:sz w:val="22"/>
        </w:rPr>
        <w:t> </w:t>
      </w:r>
      <w:r>
        <w:rPr>
          <w:sz w:val="22"/>
        </w:rPr>
        <w:t>revisión </w:t>
      </w:r>
      <w:r>
        <w:rPr>
          <w:spacing w:val="-2"/>
          <w:sz w:val="22"/>
        </w:rPr>
        <w:t>administrativa.</w:t>
      </w:r>
    </w:p>
    <w:p>
      <w:pPr>
        <w:pStyle w:val="ListParagraph"/>
        <w:numPr>
          <w:ilvl w:val="0"/>
          <w:numId w:val="28"/>
        </w:numPr>
        <w:tabs>
          <w:tab w:pos="562" w:val="left" w:leader="none"/>
          <w:tab w:pos="564" w:val="left" w:leader="none"/>
        </w:tabs>
        <w:spacing w:line="240" w:lineRule="auto" w:before="0" w:after="0"/>
        <w:ind w:left="564" w:right="123" w:hanging="427"/>
        <w:jc w:val="left"/>
        <w:rPr>
          <w:sz w:val="22"/>
        </w:rPr>
      </w:pPr>
      <w:r>
        <w:rPr>
          <w:sz w:val="22"/>
        </w:rPr>
        <w:t>Eviten un daño irreparable a la Hacienda Pública Estatal o Municipal o al patrimonio de los entes públicos.</w:t>
      </w:r>
    </w:p>
    <w:p>
      <w:pPr>
        <w:pStyle w:val="BodyText"/>
        <w:rPr>
          <w:sz w:val="18"/>
        </w:rPr>
      </w:pPr>
    </w:p>
    <w:p>
      <w:pPr>
        <w:pStyle w:val="BodyText"/>
        <w:spacing w:before="77"/>
        <w:rPr>
          <w:sz w:val="18"/>
        </w:rPr>
      </w:pPr>
    </w:p>
    <w:p>
      <w:pPr>
        <w:spacing w:before="1"/>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pPr>
      <w:r>
        <w:rPr>
          <w:rFonts w:ascii="Arial" w:hAnsi="Arial"/>
          <w:b/>
        </w:rPr>
        <w:t>ARTÍCULO</w:t>
      </w:r>
      <w:r>
        <w:rPr>
          <w:rFonts w:ascii="Arial" w:hAnsi="Arial"/>
          <w:b/>
          <w:spacing w:val="80"/>
        </w:rPr>
        <w:t> </w:t>
      </w:r>
      <w:r>
        <w:rPr>
          <w:rFonts w:ascii="Arial" w:hAnsi="Arial"/>
          <w:b/>
        </w:rPr>
        <w:t>117</w:t>
      </w:r>
      <w:r>
        <w:rPr>
          <w:rFonts w:ascii="Arial" w:hAnsi="Arial"/>
          <w:b/>
          <w:spacing w:val="80"/>
        </w:rPr>
        <w:t> </w:t>
      </w:r>
      <w:r>
        <w:rPr>
          <w:rFonts w:ascii="Arial" w:hAnsi="Arial"/>
          <w:b/>
        </w:rPr>
        <w:t>NONIES.-</w:t>
      </w:r>
      <w:r>
        <w:rPr>
          <w:rFonts w:ascii="Arial" w:hAnsi="Arial"/>
          <w:b/>
          <w:spacing w:val="80"/>
        </w:rPr>
        <w:t> </w:t>
      </w:r>
      <w:r>
        <w:rPr/>
        <w:t>Las</w:t>
      </w:r>
      <w:r>
        <w:rPr>
          <w:spacing w:val="80"/>
        </w:rPr>
        <w:t> </w:t>
      </w:r>
      <w:r>
        <w:rPr/>
        <w:t>medidas</w:t>
      </w:r>
      <w:r>
        <w:rPr>
          <w:spacing w:val="80"/>
        </w:rPr>
        <w:t> </w:t>
      </w:r>
      <w:r>
        <w:rPr/>
        <w:t>cautelares</w:t>
      </w:r>
      <w:r>
        <w:rPr>
          <w:spacing w:val="80"/>
        </w:rPr>
        <w:t> </w:t>
      </w:r>
      <w:r>
        <w:rPr/>
        <w:t>que</w:t>
      </w:r>
      <w:r>
        <w:rPr>
          <w:spacing w:val="80"/>
        </w:rPr>
        <w:t> </w:t>
      </w:r>
      <w:r>
        <w:rPr/>
        <w:t>se</w:t>
      </w:r>
      <w:r>
        <w:rPr>
          <w:spacing w:val="80"/>
        </w:rPr>
        <w:t> </w:t>
      </w:r>
      <w:r>
        <w:rPr/>
        <w:t>podrán</w:t>
      </w:r>
      <w:r>
        <w:rPr>
          <w:spacing w:val="80"/>
        </w:rPr>
        <w:t> </w:t>
      </w:r>
      <w:r>
        <w:rPr/>
        <w:t>decretar</w:t>
      </w:r>
      <w:r>
        <w:rPr>
          <w:spacing w:val="80"/>
        </w:rPr>
        <w:t> </w:t>
      </w:r>
      <w:r>
        <w:rPr/>
        <w:t>dentro</w:t>
      </w:r>
      <w:r>
        <w:rPr>
          <w:spacing w:val="80"/>
        </w:rPr>
        <w:t> </w:t>
      </w:r>
      <w:r>
        <w:rPr/>
        <w:t>del procedimiento de revisión administrativa oficiosa, serán las siguientes:</w:t>
      </w:r>
    </w:p>
    <w:p>
      <w:pPr>
        <w:pStyle w:val="BodyText"/>
        <w:spacing w:before="120"/>
      </w:pPr>
    </w:p>
    <w:p>
      <w:pPr>
        <w:pStyle w:val="ListParagraph"/>
        <w:numPr>
          <w:ilvl w:val="0"/>
          <w:numId w:val="29"/>
        </w:numPr>
        <w:tabs>
          <w:tab w:pos="563" w:val="left" w:leader="none"/>
        </w:tabs>
        <w:spacing w:line="240" w:lineRule="auto" w:before="1" w:after="0"/>
        <w:ind w:left="563" w:right="119" w:hanging="426"/>
        <w:jc w:val="left"/>
        <w:rPr>
          <w:sz w:val="22"/>
        </w:rPr>
      </w:pPr>
      <w:r>
        <w:rPr>
          <w:sz w:val="22"/>
        </w:rPr>
        <w:t>Suspensión</w:t>
      </w:r>
      <w:r>
        <w:rPr>
          <w:spacing w:val="-12"/>
          <w:sz w:val="22"/>
        </w:rPr>
        <w:t> </w:t>
      </w:r>
      <w:r>
        <w:rPr>
          <w:sz w:val="22"/>
        </w:rPr>
        <w:t>temporal</w:t>
      </w:r>
      <w:r>
        <w:rPr>
          <w:spacing w:val="-12"/>
          <w:sz w:val="22"/>
        </w:rPr>
        <w:t> </w:t>
      </w:r>
      <w:r>
        <w:rPr>
          <w:sz w:val="22"/>
        </w:rPr>
        <w:t>de</w:t>
      </w:r>
      <w:r>
        <w:rPr>
          <w:spacing w:val="-11"/>
          <w:sz w:val="22"/>
        </w:rPr>
        <w:t> </w:t>
      </w:r>
      <w:r>
        <w:rPr>
          <w:sz w:val="22"/>
        </w:rPr>
        <w:t>los</w:t>
      </w:r>
      <w:r>
        <w:rPr>
          <w:spacing w:val="-11"/>
          <w:sz w:val="22"/>
        </w:rPr>
        <w:t> </w:t>
      </w:r>
      <w:r>
        <w:rPr>
          <w:sz w:val="22"/>
        </w:rPr>
        <w:t>efectos</w:t>
      </w:r>
      <w:r>
        <w:rPr>
          <w:spacing w:val="-11"/>
          <w:sz w:val="22"/>
        </w:rPr>
        <w:t> </w:t>
      </w:r>
      <w:r>
        <w:rPr>
          <w:sz w:val="22"/>
        </w:rPr>
        <w:t>del</w:t>
      </w:r>
      <w:r>
        <w:rPr>
          <w:spacing w:val="-12"/>
          <w:sz w:val="22"/>
        </w:rPr>
        <w:t> </w:t>
      </w:r>
      <w:r>
        <w:rPr>
          <w:sz w:val="22"/>
        </w:rPr>
        <w:t>acto</w:t>
      </w:r>
      <w:r>
        <w:rPr>
          <w:spacing w:val="-11"/>
          <w:sz w:val="22"/>
        </w:rPr>
        <w:t> </w:t>
      </w:r>
      <w:r>
        <w:rPr>
          <w:sz w:val="22"/>
        </w:rPr>
        <w:t>administrativo</w:t>
      </w:r>
      <w:r>
        <w:rPr>
          <w:spacing w:val="-12"/>
          <w:sz w:val="22"/>
        </w:rPr>
        <w:t> </w:t>
      </w:r>
      <w:r>
        <w:rPr>
          <w:sz w:val="22"/>
        </w:rPr>
        <w:t>tildado</w:t>
      </w:r>
      <w:r>
        <w:rPr>
          <w:spacing w:val="-11"/>
          <w:sz w:val="22"/>
        </w:rPr>
        <w:t> </w:t>
      </w:r>
      <w:r>
        <w:rPr>
          <w:sz w:val="22"/>
        </w:rPr>
        <w:t>de</w:t>
      </w:r>
      <w:r>
        <w:rPr>
          <w:spacing w:val="-11"/>
          <w:sz w:val="22"/>
        </w:rPr>
        <w:t> </w:t>
      </w:r>
      <w:r>
        <w:rPr>
          <w:sz w:val="22"/>
        </w:rPr>
        <w:t>irregular</w:t>
      </w:r>
      <w:r>
        <w:rPr>
          <w:spacing w:val="-11"/>
          <w:sz w:val="22"/>
        </w:rPr>
        <w:t> </w:t>
      </w:r>
      <w:r>
        <w:rPr>
          <w:sz w:val="22"/>
        </w:rPr>
        <w:t>y</w:t>
      </w:r>
      <w:r>
        <w:rPr>
          <w:spacing w:val="-11"/>
          <w:sz w:val="22"/>
        </w:rPr>
        <w:t> </w:t>
      </w:r>
      <w:r>
        <w:rPr>
          <w:sz w:val="22"/>
        </w:rPr>
        <w:t>de</w:t>
      </w:r>
      <w:r>
        <w:rPr>
          <w:spacing w:val="-11"/>
          <w:sz w:val="22"/>
        </w:rPr>
        <w:t> </w:t>
      </w:r>
      <w:r>
        <w:rPr>
          <w:sz w:val="22"/>
        </w:rPr>
        <w:t>la</w:t>
      </w:r>
      <w:r>
        <w:rPr>
          <w:spacing w:val="-12"/>
          <w:sz w:val="22"/>
        </w:rPr>
        <w:t> </w:t>
      </w:r>
      <w:r>
        <w:rPr>
          <w:sz w:val="22"/>
        </w:rPr>
        <w:t>función del servidor público o particular beneficiado con el mismo;</w:t>
      </w:r>
    </w:p>
    <w:p>
      <w:pPr>
        <w:pStyle w:val="ListParagraph"/>
        <w:numPr>
          <w:ilvl w:val="0"/>
          <w:numId w:val="29"/>
        </w:numPr>
        <w:tabs>
          <w:tab w:pos="563" w:val="left" w:leader="none"/>
        </w:tabs>
        <w:spacing w:line="240" w:lineRule="auto" w:before="0" w:after="0"/>
        <w:ind w:left="563" w:right="123" w:hanging="426"/>
        <w:jc w:val="left"/>
        <w:rPr>
          <w:sz w:val="22"/>
        </w:rPr>
      </w:pPr>
      <w:r>
        <w:rPr>
          <w:sz w:val="22"/>
        </w:rPr>
        <w:t>Exhibición</w:t>
      </w:r>
      <w:r>
        <w:rPr>
          <w:spacing w:val="36"/>
          <w:sz w:val="22"/>
        </w:rPr>
        <w:t> </w:t>
      </w:r>
      <w:r>
        <w:rPr>
          <w:sz w:val="22"/>
        </w:rPr>
        <w:t>de</w:t>
      </w:r>
      <w:r>
        <w:rPr>
          <w:spacing w:val="36"/>
          <w:sz w:val="22"/>
        </w:rPr>
        <w:t> </w:t>
      </w:r>
      <w:r>
        <w:rPr>
          <w:sz w:val="22"/>
        </w:rPr>
        <w:t>documentos</w:t>
      </w:r>
      <w:r>
        <w:rPr>
          <w:spacing w:val="37"/>
          <w:sz w:val="22"/>
        </w:rPr>
        <w:t> </w:t>
      </w:r>
      <w:r>
        <w:rPr>
          <w:sz w:val="22"/>
        </w:rPr>
        <w:t>originales</w:t>
      </w:r>
      <w:r>
        <w:rPr>
          <w:spacing w:val="37"/>
          <w:sz w:val="22"/>
        </w:rPr>
        <w:t> </w:t>
      </w:r>
      <w:r>
        <w:rPr>
          <w:sz w:val="22"/>
        </w:rPr>
        <w:t>relacionados</w:t>
      </w:r>
      <w:r>
        <w:rPr>
          <w:spacing w:val="37"/>
          <w:sz w:val="22"/>
        </w:rPr>
        <w:t> </w:t>
      </w:r>
      <w:r>
        <w:rPr>
          <w:sz w:val="22"/>
        </w:rPr>
        <w:t>directamente</w:t>
      </w:r>
      <w:r>
        <w:rPr>
          <w:spacing w:val="36"/>
          <w:sz w:val="22"/>
        </w:rPr>
        <w:t> </w:t>
      </w:r>
      <w:r>
        <w:rPr>
          <w:sz w:val="22"/>
        </w:rPr>
        <w:t>con</w:t>
      </w:r>
      <w:r>
        <w:rPr>
          <w:spacing w:val="36"/>
          <w:sz w:val="22"/>
        </w:rPr>
        <w:t> </w:t>
      </w:r>
      <w:r>
        <w:rPr>
          <w:sz w:val="22"/>
        </w:rPr>
        <w:t>el</w:t>
      </w:r>
      <w:r>
        <w:rPr>
          <w:spacing w:val="36"/>
          <w:sz w:val="22"/>
        </w:rPr>
        <w:t> </w:t>
      </w:r>
      <w:r>
        <w:rPr>
          <w:sz w:val="22"/>
        </w:rPr>
        <w:t>procedimiento</w:t>
      </w:r>
      <w:r>
        <w:rPr>
          <w:spacing w:val="36"/>
          <w:sz w:val="22"/>
        </w:rPr>
        <w:t> </w:t>
      </w:r>
      <w:r>
        <w:rPr>
          <w:sz w:val="22"/>
        </w:rPr>
        <w:t>de revisión administrativa oficiosa;</w:t>
      </w:r>
    </w:p>
    <w:p>
      <w:pPr>
        <w:pStyle w:val="ListParagraph"/>
        <w:numPr>
          <w:ilvl w:val="0"/>
          <w:numId w:val="29"/>
        </w:numPr>
        <w:tabs>
          <w:tab w:pos="562" w:val="left" w:leader="none"/>
        </w:tabs>
        <w:spacing w:line="252" w:lineRule="exact" w:before="0" w:after="0"/>
        <w:ind w:left="562" w:right="0" w:hanging="424"/>
        <w:jc w:val="left"/>
        <w:rPr>
          <w:sz w:val="22"/>
        </w:rPr>
      </w:pPr>
      <w:r>
        <w:rPr>
          <w:sz w:val="22"/>
        </w:rPr>
        <w:t>Embargo</w:t>
      </w:r>
      <w:r>
        <w:rPr>
          <w:spacing w:val="-10"/>
          <w:sz w:val="22"/>
        </w:rPr>
        <w:t> </w:t>
      </w:r>
      <w:r>
        <w:rPr>
          <w:sz w:val="22"/>
        </w:rPr>
        <w:t>precautorio</w:t>
      </w:r>
      <w:r>
        <w:rPr>
          <w:spacing w:val="-11"/>
          <w:sz w:val="22"/>
        </w:rPr>
        <w:t> </w:t>
      </w:r>
      <w:r>
        <w:rPr>
          <w:sz w:val="22"/>
        </w:rPr>
        <w:t>de</w:t>
      </w:r>
      <w:r>
        <w:rPr>
          <w:spacing w:val="-11"/>
          <w:sz w:val="22"/>
        </w:rPr>
        <w:t> </w:t>
      </w:r>
      <w:r>
        <w:rPr>
          <w:sz w:val="22"/>
        </w:rPr>
        <w:t>bienes;</w:t>
      </w:r>
      <w:r>
        <w:rPr>
          <w:spacing w:val="-10"/>
          <w:sz w:val="22"/>
        </w:rPr>
        <w:t> y</w:t>
      </w:r>
    </w:p>
    <w:p>
      <w:pPr>
        <w:pStyle w:val="ListParagraph"/>
        <w:numPr>
          <w:ilvl w:val="0"/>
          <w:numId w:val="29"/>
        </w:numPr>
        <w:tabs>
          <w:tab w:pos="561" w:val="left" w:leader="none"/>
          <w:tab w:pos="563" w:val="left" w:leader="none"/>
        </w:tabs>
        <w:spacing w:line="240" w:lineRule="auto" w:before="0" w:after="0"/>
        <w:ind w:left="563" w:right="114" w:hanging="426"/>
        <w:jc w:val="both"/>
        <w:rPr>
          <w:sz w:val="22"/>
        </w:rPr>
      </w:pPr>
      <w:r>
        <w:rPr>
          <w:sz w:val="22"/>
        </w:rPr>
        <w:t>Las que sean necesarias para evitar un daño irreparable a la Hacienda Pública Estatal o Municipal o al patrimonio de los entes públicos, para lo cual se podrá solicitar el auxilio y colaboración de cualquier autoridad del país.</w:t>
      </w:r>
    </w:p>
    <w:p>
      <w:pPr>
        <w:spacing w:before="120"/>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120"/>
        <w:ind w:left="138"/>
      </w:pPr>
      <w:r>
        <w:rPr>
          <w:rFonts w:ascii="Arial" w:hAnsi="Arial"/>
          <w:b/>
        </w:rPr>
        <w:t>ARTÍCULO 117 DECIES.- </w:t>
      </w:r>
      <w:r>
        <w:rPr/>
        <w:t>En contra de la determinación o dictado de alguna de las medidas</w:t>
      </w:r>
      <w:r>
        <w:rPr>
          <w:spacing w:val="80"/>
        </w:rPr>
        <w:t> </w:t>
      </w:r>
      <w:r>
        <w:rPr/>
        <w:t>señaladas en el artículo anterior no procederá recurso alguno.</w:t>
      </w:r>
    </w:p>
    <w:p>
      <w:pPr>
        <w:spacing w:before="119"/>
        <w:ind w:left="138" w:right="0" w:firstLine="0"/>
        <w:jc w:val="left"/>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adicionado</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1494,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LXV</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Estado</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2</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spacing w:after="0"/>
        <w:jc w:val="left"/>
        <w:rPr>
          <w:rFonts w:ascii="Arial" w:hAnsi="Arial"/>
          <w:sz w:val="18"/>
        </w:rPr>
        <w:sectPr>
          <w:pgSz w:w="12250" w:h="15850"/>
          <w:pgMar w:header="1120" w:footer="843" w:top="2460" w:bottom="1080" w:left="1280" w:right="1300"/>
        </w:sectPr>
      </w:pPr>
    </w:p>
    <w:p>
      <w:pPr>
        <w:spacing w:before="104"/>
        <w:ind w:left="67" w:right="48" w:firstLine="0"/>
        <w:jc w:val="center"/>
        <w:rPr>
          <w:rFonts w:ascii="Arial"/>
          <w:b/>
          <w:sz w:val="22"/>
        </w:rPr>
      </w:pPr>
      <w:r>
        <w:rPr>
          <w:rFonts w:ascii="Arial"/>
          <w:b/>
          <w:sz w:val="22"/>
        </w:rPr>
        <w:t>LIBRO</w:t>
      </w:r>
      <w:r>
        <w:rPr>
          <w:rFonts w:ascii="Arial"/>
          <w:b/>
          <w:spacing w:val="-7"/>
          <w:sz w:val="22"/>
        </w:rPr>
        <w:t> </w:t>
      </w:r>
      <w:r>
        <w:rPr>
          <w:rFonts w:ascii="Arial"/>
          <w:b/>
          <w:spacing w:val="-2"/>
          <w:sz w:val="22"/>
        </w:rPr>
        <w:t>SEGUNDO</w:t>
      </w:r>
    </w:p>
    <w:p>
      <w:pPr>
        <w:pStyle w:val="BodyText"/>
        <w:rPr>
          <w:rFonts w:ascii="Arial"/>
          <w:b/>
        </w:rPr>
      </w:pPr>
    </w:p>
    <w:p>
      <w:pPr>
        <w:spacing w:before="0"/>
        <w:ind w:left="22" w:right="0"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ORGANIZACIÓN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z w:val="22"/>
        </w:rPr>
        <w:t>FUNCIONAMIENTO</w:t>
      </w:r>
      <w:r>
        <w:rPr>
          <w:rFonts w:ascii="Arial" w:hAnsi="Arial"/>
          <w:b/>
          <w:spacing w:val="-4"/>
          <w:sz w:val="22"/>
        </w:rPr>
        <w:t> </w:t>
      </w:r>
      <w:r>
        <w:rPr>
          <w:rFonts w:ascii="Arial" w:hAnsi="Arial"/>
          <w:b/>
          <w:sz w:val="22"/>
        </w:rPr>
        <w:t>DEL</w:t>
      </w:r>
      <w:r>
        <w:rPr>
          <w:rFonts w:ascii="Arial" w:hAnsi="Arial"/>
          <w:b/>
          <w:spacing w:val="-5"/>
          <w:sz w:val="22"/>
        </w:rPr>
        <w:t> </w:t>
      </w:r>
      <w:r>
        <w:rPr>
          <w:rFonts w:ascii="Arial" w:hAnsi="Arial"/>
          <w:b/>
          <w:sz w:val="22"/>
        </w:rPr>
        <w:t>TRIBUNAL</w:t>
      </w:r>
      <w:r>
        <w:rPr>
          <w:rFonts w:ascii="Arial" w:hAnsi="Arial"/>
          <w:b/>
          <w:spacing w:val="-2"/>
          <w:sz w:val="22"/>
        </w:rPr>
        <w:t> </w:t>
      </w:r>
      <w:r>
        <w:rPr>
          <w:rFonts w:ascii="Arial" w:hAnsi="Arial"/>
          <w:b/>
          <w:sz w:val="22"/>
        </w:rPr>
        <w:t>DE</w:t>
      </w:r>
      <w:r>
        <w:rPr>
          <w:rFonts w:ascii="Arial" w:hAnsi="Arial"/>
          <w:b/>
          <w:spacing w:val="-5"/>
          <w:sz w:val="22"/>
        </w:rPr>
        <w:t> </w:t>
      </w:r>
      <w:r>
        <w:rPr>
          <w:rFonts w:ascii="Arial" w:hAnsi="Arial"/>
          <w:b/>
          <w:sz w:val="22"/>
        </w:rPr>
        <w:t>JUSTICIA ADMINISTRATIVA DEL ESTADO DE OAXACA</w:t>
      </w:r>
    </w:p>
    <w:p>
      <w:pPr>
        <w:spacing w:before="0"/>
        <w:ind w:left="138" w:right="116" w:firstLine="0"/>
        <w:jc w:val="both"/>
        <w:rPr>
          <w:rFonts w:ascii="Arial" w:hAnsi="Arial"/>
          <w:b/>
          <w:sz w:val="18"/>
        </w:rPr>
      </w:pPr>
      <w:r>
        <w:rPr>
          <w:rFonts w:ascii="Arial" w:hAnsi="Arial"/>
          <w:b/>
          <w:color w:val="000000"/>
          <w:sz w:val="18"/>
          <w:highlight w:val="lightGray"/>
        </w:rPr>
        <w:t>(Denominación</w:t>
      </w:r>
      <w:r>
        <w:rPr>
          <w:rFonts w:ascii="Arial" w:hAnsi="Arial"/>
          <w:b/>
          <w:color w:val="000000"/>
          <w:spacing w:val="-7"/>
          <w:sz w:val="18"/>
          <w:highlight w:val="lightGray"/>
        </w:rPr>
        <w:t> </w:t>
      </w:r>
      <w:r>
        <w:rPr>
          <w:rFonts w:ascii="Arial" w:hAnsi="Arial"/>
          <w:b/>
          <w:color w:val="000000"/>
          <w:sz w:val="18"/>
          <w:highlight w:val="lightGray"/>
        </w:rPr>
        <w:t>del</w:t>
      </w:r>
      <w:r>
        <w:rPr>
          <w:rFonts w:ascii="Arial" w:hAnsi="Arial"/>
          <w:b/>
          <w:color w:val="000000"/>
          <w:spacing w:val="-9"/>
          <w:sz w:val="18"/>
          <w:highlight w:val="lightGray"/>
        </w:rPr>
        <w:t> </w:t>
      </w:r>
      <w:r>
        <w:rPr>
          <w:rFonts w:ascii="Arial" w:hAnsi="Arial"/>
          <w:b/>
          <w:color w:val="000000"/>
          <w:sz w:val="18"/>
          <w:highlight w:val="lightGray"/>
        </w:rPr>
        <w:t>Libro</w:t>
      </w:r>
      <w:r>
        <w:rPr>
          <w:rFonts w:ascii="Arial" w:hAnsi="Arial"/>
          <w:b/>
          <w:color w:val="000000"/>
          <w:spacing w:val="-8"/>
          <w:sz w:val="18"/>
          <w:highlight w:val="lightGray"/>
        </w:rPr>
        <w:t> </w:t>
      </w:r>
      <w:r>
        <w:rPr>
          <w:rFonts w:ascii="Arial" w:hAnsi="Arial"/>
          <w:b/>
          <w:color w:val="000000"/>
          <w:sz w:val="18"/>
          <w:highlight w:val="lightGray"/>
        </w:rPr>
        <w:t>Segundo</w:t>
      </w:r>
      <w:r>
        <w:rPr>
          <w:rFonts w:ascii="Arial" w:hAnsi="Arial"/>
          <w:b/>
          <w:color w:val="000000"/>
          <w:spacing w:val="-7"/>
          <w:sz w:val="18"/>
          <w:highlight w:val="lightGray"/>
        </w:rPr>
        <w:t> </w:t>
      </w:r>
      <w:r>
        <w:rPr>
          <w:rFonts w:ascii="Arial" w:hAnsi="Arial"/>
          <w:b/>
          <w:color w:val="000000"/>
          <w:sz w:val="18"/>
          <w:highlight w:val="lightGray"/>
        </w:rPr>
        <w:t>reformado</w:t>
      </w:r>
      <w:r>
        <w:rPr>
          <w:rFonts w:ascii="Arial" w:hAnsi="Arial"/>
          <w:b/>
          <w:color w:val="000000"/>
          <w:spacing w:val="-6"/>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1464,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9"/>
          <w:sz w:val="18"/>
          <w:highlight w:val="lightGray"/>
        </w:rPr>
        <w:t> </w:t>
      </w:r>
      <w:r>
        <w:rPr>
          <w:rFonts w:ascii="Arial" w:hAnsi="Arial"/>
          <w:b/>
          <w:color w:val="000000"/>
          <w:sz w:val="18"/>
          <w:highlight w:val="lightGray"/>
        </w:rPr>
        <w:t>LXIII</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15 de abril del 2018 y publicado en el Periódico Oficial número 25, Décimo Segunda Sección el 23 de junio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spacing w:before="0"/>
        <w:ind w:left="66" w:right="48" w:firstLine="0"/>
        <w:jc w:val="center"/>
        <w:rPr>
          <w:rFonts w:ascii="Arial" w:hAnsi="Arial"/>
          <w:b/>
          <w:sz w:val="22"/>
        </w:rPr>
      </w:pPr>
      <w:r>
        <w:rPr>
          <w:rFonts w:ascii="Arial" w:hAnsi="Arial"/>
          <w:b/>
          <w:sz w:val="22"/>
        </w:rPr>
        <w:t>TÍTULO</w:t>
      </w:r>
      <w:r>
        <w:rPr>
          <w:rFonts w:ascii="Arial" w:hAnsi="Arial"/>
          <w:b/>
          <w:spacing w:val="53"/>
          <w:sz w:val="22"/>
        </w:rPr>
        <w:t> </w:t>
      </w:r>
      <w:r>
        <w:rPr>
          <w:rFonts w:ascii="Arial" w:hAnsi="Arial"/>
          <w:b/>
          <w:spacing w:val="-2"/>
          <w:sz w:val="22"/>
        </w:rPr>
        <w:t>PRIMERO</w:t>
      </w:r>
    </w:p>
    <w:p>
      <w:pPr>
        <w:spacing w:line="253" w:lineRule="exact" w:before="0"/>
        <w:ind w:left="67" w:right="48" w:firstLine="0"/>
        <w:jc w:val="center"/>
        <w:rPr>
          <w:rFonts w:ascii="Arial"/>
          <w:b/>
          <w:sz w:val="22"/>
        </w:rPr>
      </w:pPr>
      <w:r>
        <w:rPr>
          <w:rFonts w:ascii="Arial"/>
          <w:b/>
          <w:sz w:val="22"/>
        </w:rPr>
        <w:t>DEL</w:t>
      </w:r>
      <w:r>
        <w:rPr>
          <w:rFonts w:ascii="Arial"/>
          <w:b/>
          <w:spacing w:val="-9"/>
          <w:sz w:val="22"/>
        </w:rPr>
        <w:t> </w:t>
      </w:r>
      <w:r>
        <w:rPr>
          <w:rFonts w:ascii="Arial"/>
          <w:b/>
          <w:sz w:val="22"/>
        </w:rPr>
        <w:t>TRIBUNAL</w:t>
      </w:r>
      <w:r>
        <w:rPr>
          <w:rFonts w:ascii="Arial"/>
          <w:b/>
          <w:spacing w:val="-8"/>
          <w:sz w:val="22"/>
        </w:rPr>
        <w:t> </w:t>
      </w:r>
      <w:r>
        <w:rPr>
          <w:rFonts w:ascii="Arial"/>
          <w:b/>
          <w:sz w:val="22"/>
        </w:rPr>
        <w:t>DE</w:t>
      </w:r>
      <w:r>
        <w:rPr>
          <w:rFonts w:ascii="Arial"/>
          <w:b/>
          <w:spacing w:val="-8"/>
          <w:sz w:val="22"/>
        </w:rPr>
        <w:t> </w:t>
      </w:r>
      <w:r>
        <w:rPr>
          <w:rFonts w:ascii="Arial"/>
          <w:b/>
          <w:sz w:val="22"/>
        </w:rPr>
        <w:t>JUSTICIA</w:t>
      </w:r>
      <w:r>
        <w:rPr>
          <w:rFonts w:ascii="Arial"/>
          <w:b/>
          <w:spacing w:val="-9"/>
          <w:sz w:val="22"/>
        </w:rPr>
        <w:t> </w:t>
      </w:r>
      <w:r>
        <w:rPr>
          <w:rFonts w:ascii="Arial"/>
          <w:b/>
          <w:sz w:val="22"/>
        </w:rPr>
        <w:t>ADMINISTRATIVA</w:t>
      </w:r>
      <w:r>
        <w:rPr>
          <w:rFonts w:ascii="Arial"/>
          <w:b/>
          <w:spacing w:val="-8"/>
          <w:sz w:val="22"/>
        </w:rPr>
        <w:t> </w:t>
      </w:r>
      <w:r>
        <w:rPr>
          <w:rFonts w:ascii="Arial"/>
          <w:b/>
          <w:sz w:val="22"/>
        </w:rPr>
        <w:t>DEL</w:t>
      </w:r>
      <w:r>
        <w:rPr>
          <w:rFonts w:ascii="Arial"/>
          <w:b/>
          <w:spacing w:val="-8"/>
          <w:sz w:val="22"/>
        </w:rPr>
        <w:t> </w:t>
      </w:r>
      <w:r>
        <w:rPr>
          <w:rFonts w:ascii="Arial"/>
          <w:b/>
          <w:sz w:val="22"/>
        </w:rPr>
        <w:t>ESTADO</w:t>
      </w:r>
      <w:r>
        <w:rPr>
          <w:rFonts w:ascii="Arial"/>
          <w:b/>
          <w:spacing w:val="-8"/>
          <w:sz w:val="22"/>
        </w:rPr>
        <w:t> </w:t>
      </w:r>
      <w:r>
        <w:rPr>
          <w:rFonts w:ascii="Arial"/>
          <w:b/>
          <w:sz w:val="22"/>
        </w:rPr>
        <w:t>DE</w:t>
      </w:r>
      <w:r>
        <w:rPr>
          <w:rFonts w:ascii="Arial"/>
          <w:b/>
          <w:spacing w:val="-9"/>
          <w:sz w:val="22"/>
        </w:rPr>
        <w:t> </w:t>
      </w:r>
      <w:r>
        <w:rPr>
          <w:rFonts w:ascii="Arial"/>
          <w:b/>
          <w:spacing w:val="-2"/>
          <w:sz w:val="22"/>
        </w:rPr>
        <w:t>OAXACA</w:t>
      </w:r>
    </w:p>
    <w:p>
      <w:pPr>
        <w:spacing w:before="0"/>
        <w:ind w:left="138" w:right="115" w:firstLine="0"/>
        <w:jc w:val="both"/>
        <w:rPr>
          <w:rFonts w:ascii="Arial" w:hAnsi="Arial"/>
          <w:b/>
          <w:sz w:val="18"/>
        </w:rPr>
      </w:pPr>
      <w:r>
        <w:rPr>
          <w:rFonts w:ascii="Arial" w:hAnsi="Arial"/>
          <w:b/>
          <w:color w:val="000000"/>
          <w:sz w:val="18"/>
          <w:highlight w:val="lightGray"/>
        </w:rPr>
        <w:t>(Denominación</w:t>
      </w:r>
      <w:r>
        <w:rPr>
          <w:rFonts w:ascii="Arial" w:hAnsi="Arial"/>
          <w:b/>
          <w:color w:val="000000"/>
          <w:spacing w:val="-3"/>
          <w:sz w:val="18"/>
          <w:highlight w:val="lightGray"/>
        </w:rPr>
        <w:t> </w:t>
      </w:r>
      <w:r>
        <w:rPr>
          <w:rFonts w:ascii="Arial" w:hAnsi="Arial"/>
          <w:b/>
          <w:color w:val="000000"/>
          <w:sz w:val="18"/>
          <w:highlight w:val="lightGray"/>
        </w:rPr>
        <w:t>del</w:t>
      </w:r>
      <w:r>
        <w:rPr>
          <w:rFonts w:ascii="Arial" w:hAnsi="Arial"/>
          <w:b/>
          <w:color w:val="000000"/>
          <w:spacing w:val="-6"/>
          <w:sz w:val="18"/>
          <w:highlight w:val="lightGray"/>
        </w:rPr>
        <w:t> </w:t>
      </w:r>
      <w:r>
        <w:rPr>
          <w:rFonts w:ascii="Arial" w:hAnsi="Arial"/>
          <w:b/>
          <w:color w:val="000000"/>
          <w:sz w:val="18"/>
          <w:highlight w:val="lightGray"/>
        </w:rPr>
        <w:t>Título</w:t>
      </w:r>
      <w:r>
        <w:rPr>
          <w:rFonts w:ascii="Arial" w:hAnsi="Arial"/>
          <w:b/>
          <w:color w:val="000000"/>
          <w:spacing w:val="-5"/>
          <w:sz w:val="18"/>
          <w:highlight w:val="lightGray"/>
        </w:rPr>
        <w:t> </w:t>
      </w:r>
      <w:r>
        <w:rPr>
          <w:rFonts w:ascii="Arial" w:hAnsi="Arial"/>
          <w:b/>
          <w:color w:val="000000"/>
          <w:sz w:val="18"/>
          <w:highlight w:val="lightGray"/>
        </w:rPr>
        <w:t>Primero</w:t>
      </w:r>
      <w:r>
        <w:rPr>
          <w:rFonts w:ascii="Arial" w:hAnsi="Arial"/>
          <w:b/>
          <w:color w:val="000000"/>
          <w:spacing w:val="-3"/>
          <w:sz w:val="18"/>
          <w:highlight w:val="lightGray"/>
        </w:rPr>
        <w:t> </w:t>
      </w:r>
      <w:r>
        <w:rPr>
          <w:rFonts w:ascii="Arial" w:hAnsi="Arial"/>
          <w:b/>
          <w:color w:val="000000"/>
          <w:sz w:val="18"/>
          <w:highlight w:val="lightGray"/>
        </w:rPr>
        <w:t>reformado</w:t>
      </w:r>
      <w:r>
        <w:rPr>
          <w:rFonts w:ascii="Arial" w:hAnsi="Arial"/>
          <w:b/>
          <w:color w:val="000000"/>
          <w:spacing w:val="-4"/>
          <w:sz w:val="18"/>
          <w:highlight w:val="lightGray"/>
        </w:rPr>
        <w:t> </w:t>
      </w:r>
      <w:r>
        <w:rPr>
          <w:rFonts w:ascii="Arial" w:hAnsi="Arial"/>
          <w:b/>
          <w:color w:val="000000"/>
          <w:sz w:val="18"/>
          <w:highlight w:val="lightGray"/>
        </w:rPr>
        <w:t>mediante</w:t>
      </w:r>
      <w:r>
        <w:rPr>
          <w:rFonts w:ascii="Arial" w:hAnsi="Arial"/>
          <w:b/>
          <w:color w:val="000000"/>
          <w:spacing w:val="-5"/>
          <w:sz w:val="18"/>
          <w:highlight w:val="lightGray"/>
        </w:rPr>
        <w:t> </w:t>
      </w:r>
      <w:r>
        <w:rPr>
          <w:rFonts w:ascii="Arial" w:hAnsi="Arial"/>
          <w:b/>
          <w:color w:val="000000"/>
          <w:sz w:val="18"/>
          <w:highlight w:val="lightGray"/>
        </w:rPr>
        <w:t>decreto</w:t>
      </w:r>
      <w:r>
        <w:rPr>
          <w:rFonts w:ascii="Arial" w:hAnsi="Arial"/>
          <w:b/>
          <w:color w:val="000000"/>
          <w:spacing w:val="-4"/>
          <w:sz w:val="18"/>
          <w:highlight w:val="lightGray"/>
        </w:rPr>
        <w:t> </w:t>
      </w:r>
      <w:r>
        <w:rPr>
          <w:rFonts w:ascii="Arial" w:hAnsi="Arial"/>
          <w:b/>
          <w:color w:val="000000"/>
          <w:sz w:val="18"/>
          <w:highlight w:val="lightGray"/>
        </w:rPr>
        <w:t>número</w:t>
      </w:r>
      <w:r>
        <w:rPr>
          <w:rFonts w:ascii="Arial" w:hAnsi="Arial"/>
          <w:b/>
          <w:color w:val="000000"/>
          <w:spacing w:val="-4"/>
          <w:sz w:val="18"/>
          <w:highlight w:val="lightGray"/>
        </w:rPr>
        <w:t> </w:t>
      </w:r>
      <w:r>
        <w:rPr>
          <w:rFonts w:ascii="Arial" w:hAnsi="Arial"/>
          <w:b/>
          <w:color w:val="000000"/>
          <w:sz w:val="18"/>
          <w:highlight w:val="lightGray"/>
        </w:rPr>
        <w:t>1464,</w:t>
      </w:r>
      <w:r>
        <w:rPr>
          <w:rFonts w:ascii="Arial" w:hAnsi="Arial"/>
          <w:b/>
          <w:color w:val="000000"/>
          <w:spacing w:val="-3"/>
          <w:sz w:val="18"/>
          <w:highlight w:val="lightGray"/>
        </w:rPr>
        <w:t> </w:t>
      </w:r>
      <w:r>
        <w:rPr>
          <w:rFonts w:ascii="Arial" w:hAnsi="Arial"/>
          <w:b/>
          <w:color w:val="000000"/>
          <w:sz w:val="18"/>
          <w:highlight w:val="lightGray"/>
        </w:rPr>
        <w:t>aprobado</w:t>
      </w:r>
      <w:r>
        <w:rPr>
          <w:rFonts w:ascii="Arial" w:hAnsi="Arial"/>
          <w:b/>
          <w:color w:val="000000"/>
          <w:spacing w:val="-3"/>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4"/>
          <w:sz w:val="18"/>
          <w:highlight w:val="lightGray"/>
        </w:rPr>
        <w:t> </w:t>
      </w:r>
      <w:r>
        <w:rPr>
          <w:rFonts w:ascii="Arial" w:hAnsi="Arial"/>
          <w:b/>
          <w:color w:val="000000"/>
          <w:sz w:val="18"/>
          <w:highlight w:val="lightGray"/>
        </w:rPr>
        <w:t>Legislatura</w:t>
      </w:r>
      <w:r>
        <w:rPr>
          <w:rFonts w:ascii="Arial" w:hAnsi="Arial"/>
          <w:b/>
          <w:color w:val="000000"/>
          <w:sz w:val="18"/>
        </w:rPr>
        <w:t> </w:t>
      </w:r>
      <w:r>
        <w:rPr>
          <w:rFonts w:ascii="Arial" w:hAnsi="Arial"/>
          <w:b/>
          <w:color w:val="000000"/>
          <w:sz w:val="18"/>
          <w:highlight w:val="lightGray"/>
        </w:rPr>
        <w:t>el 15 de abril del 2018 y publicado en el Periódico Oficial número 25, Décimo Segunda Sección el 23 de junio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spacing w:before="1"/>
        <w:ind w:left="3257" w:right="3238" w:firstLine="1"/>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GENERALES</w:t>
      </w:r>
    </w:p>
    <w:p>
      <w:pPr>
        <w:pStyle w:val="BodyText"/>
        <w:spacing w:before="252"/>
        <w:ind w:left="138" w:right="117"/>
        <w:jc w:val="both"/>
      </w:pPr>
      <w:r>
        <w:rPr>
          <w:rFonts w:ascii="Arial" w:hAnsi="Arial"/>
          <w:b/>
        </w:rPr>
        <w:t>ARTÍCULO</w:t>
      </w:r>
      <w:r>
        <w:rPr>
          <w:rFonts w:ascii="Arial" w:hAnsi="Arial"/>
          <w:b/>
          <w:spacing w:val="-11"/>
        </w:rPr>
        <w:t> </w:t>
      </w:r>
      <w:r>
        <w:rPr>
          <w:rFonts w:ascii="Arial" w:hAnsi="Arial"/>
          <w:b/>
        </w:rPr>
        <w:t>118.-</w:t>
      </w:r>
      <w:r>
        <w:rPr>
          <w:rFonts w:ascii="Arial" w:hAnsi="Arial"/>
          <w:b/>
          <w:spacing w:val="-12"/>
        </w:rPr>
        <w:t> </w:t>
      </w:r>
      <w:r>
        <w:rPr/>
        <w:t>La</w:t>
      </w:r>
      <w:r>
        <w:rPr>
          <w:spacing w:val="-11"/>
        </w:rPr>
        <w:t> </w:t>
      </w:r>
      <w:r>
        <w:rPr/>
        <w:t>organización</w:t>
      </w:r>
      <w:r>
        <w:rPr>
          <w:spacing w:val="-13"/>
        </w:rPr>
        <w:t> </w:t>
      </w:r>
      <w:r>
        <w:rPr/>
        <w:t>y</w:t>
      </w:r>
      <w:r>
        <w:rPr>
          <w:spacing w:val="-12"/>
        </w:rPr>
        <w:t> </w:t>
      </w:r>
      <w:r>
        <w:rPr/>
        <w:t>funcionamiento</w:t>
      </w:r>
      <w:r>
        <w:rPr>
          <w:spacing w:val="-12"/>
        </w:rPr>
        <w:t> </w:t>
      </w:r>
      <w:r>
        <w:rPr/>
        <w:t>del</w:t>
      </w:r>
      <w:r>
        <w:rPr>
          <w:spacing w:val="-12"/>
        </w:rPr>
        <w:t> </w:t>
      </w:r>
      <w:r>
        <w:rPr/>
        <w:t>Tribunal</w:t>
      </w:r>
      <w:r>
        <w:rPr>
          <w:spacing w:val="-11"/>
        </w:rPr>
        <w:t> </w:t>
      </w:r>
      <w:r>
        <w:rPr/>
        <w:t>se</w:t>
      </w:r>
      <w:r>
        <w:rPr>
          <w:spacing w:val="-12"/>
        </w:rPr>
        <w:t> </w:t>
      </w:r>
      <w:r>
        <w:rPr/>
        <w:t>regulará</w:t>
      </w:r>
      <w:r>
        <w:rPr>
          <w:spacing w:val="-12"/>
        </w:rPr>
        <w:t> </w:t>
      </w:r>
      <w:r>
        <w:rPr/>
        <w:t>por</w:t>
      </w:r>
      <w:r>
        <w:rPr>
          <w:spacing w:val="-11"/>
        </w:rPr>
        <w:t> </w:t>
      </w:r>
      <w:r>
        <w:rPr/>
        <w:t>las</w:t>
      </w:r>
      <w:r>
        <w:rPr>
          <w:spacing w:val="-12"/>
        </w:rPr>
        <w:t> </w:t>
      </w:r>
      <w:r>
        <w:rPr/>
        <w:t>disposiciones contenidas en este Libro y en la Ley Orgánica del Tribunal de Justicia Administrativa del Estado de Oaxaca y el Reglamento Interno del Tribunal.</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right="117"/>
        <w:jc w:val="both"/>
      </w:pPr>
      <w:r>
        <w:rPr>
          <w:rFonts w:ascii="Arial" w:hAnsi="Arial"/>
          <w:b/>
        </w:rPr>
        <w:t>ARTÍCULO 119.- </w:t>
      </w:r>
      <w:r>
        <w:rPr/>
        <w:t>La jurisdicción administrativa la ejercerá el Tribunal, tribunal especializado, órgano permanente, autónomo en su funcionamiento e independiente en sus decisiones, que ejerce</w:t>
      </w:r>
      <w:r>
        <w:rPr>
          <w:spacing w:val="-6"/>
        </w:rPr>
        <w:t> </w:t>
      </w:r>
      <w:r>
        <w:rPr/>
        <w:t>el</w:t>
      </w:r>
      <w:r>
        <w:rPr>
          <w:spacing w:val="-6"/>
        </w:rPr>
        <w:t> </w:t>
      </w:r>
      <w:r>
        <w:rPr/>
        <w:t>control</w:t>
      </w:r>
      <w:r>
        <w:rPr>
          <w:spacing w:val="-5"/>
        </w:rPr>
        <w:t> </w:t>
      </w:r>
      <w:r>
        <w:rPr/>
        <w:t>de</w:t>
      </w:r>
      <w:r>
        <w:rPr>
          <w:spacing w:val="-5"/>
        </w:rPr>
        <w:t> </w:t>
      </w:r>
      <w:r>
        <w:rPr/>
        <w:t>legalidad.</w:t>
      </w:r>
      <w:r>
        <w:rPr>
          <w:spacing w:val="-6"/>
        </w:rPr>
        <w:t> </w:t>
      </w:r>
      <w:r>
        <w:rPr/>
        <w:t>Dotado</w:t>
      </w:r>
      <w:r>
        <w:rPr>
          <w:spacing w:val="-6"/>
        </w:rPr>
        <w:t> </w:t>
      </w:r>
      <w:r>
        <w:rPr/>
        <w:t>de</w:t>
      </w:r>
      <w:r>
        <w:rPr>
          <w:spacing w:val="-5"/>
        </w:rPr>
        <w:t> </w:t>
      </w:r>
      <w:r>
        <w:rPr/>
        <w:t>plena</w:t>
      </w:r>
      <w:r>
        <w:rPr>
          <w:spacing w:val="-5"/>
        </w:rPr>
        <w:t> </w:t>
      </w:r>
      <w:r>
        <w:rPr/>
        <w:t>jurisdicción</w:t>
      </w:r>
      <w:r>
        <w:rPr>
          <w:spacing w:val="-6"/>
        </w:rPr>
        <w:t> </w:t>
      </w:r>
      <w:r>
        <w:rPr/>
        <w:t>para</w:t>
      </w:r>
      <w:r>
        <w:rPr>
          <w:spacing w:val="-6"/>
        </w:rPr>
        <w:t> </w:t>
      </w:r>
      <w:r>
        <w:rPr/>
        <w:t>dictar</w:t>
      </w:r>
      <w:r>
        <w:rPr>
          <w:spacing w:val="-6"/>
        </w:rPr>
        <w:t> </w:t>
      </w:r>
      <w:r>
        <w:rPr/>
        <w:t>sus</w:t>
      </w:r>
      <w:r>
        <w:rPr>
          <w:spacing w:val="-6"/>
        </w:rPr>
        <w:t> </w:t>
      </w:r>
      <w:r>
        <w:rPr/>
        <w:t>resoluciones</w:t>
      </w:r>
      <w:r>
        <w:rPr>
          <w:spacing w:val="-6"/>
        </w:rPr>
        <w:t> </w:t>
      </w:r>
      <w:r>
        <w:rPr/>
        <w:t>e</w:t>
      </w:r>
      <w:r>
        <w:rPr>
          <w:spacing w:val="-6"/>
        </w:rPr>
        <w:t> </w:t>
      </w:r>
      <w:r>
        <w:rPr/>
        <w:t>imperio para hacerlas cumplir; con facultad para interpretar la Ley de procedimiento y justicia administrativa a través de sus resoluciones.</w:t>
      </w:r>
    </w:p>
    <w:p>
      <w:pPr>
        <w:pStyle w:val="BodyText"/>
        <w:spacing w:before="252"/>
        <w:ind w:left="138" w:right="116"/>
        <w:jc w:val="both"/>
      </w:pPr>
      <w:r>
        <w:rPr/>
        <w:t>Formará parte del Sistema Estatal de Combate a la Corrupción y estará sujeto a las bases establecidas</w:t>
      </w:r>
      <w:r>
        <w:rPr>
          <w:spacing w:val="-10"/>
        </w:rPr>
        <w:t> </w:t>
      </w:r>
      <w:r>
        <w:rPr/>
        <w:t>en</w:t>
      </w:r>
      <w:r>
        <w:rPr>
          <w:spacing w:val="-9"/>
        </w:rPr>
        <w:t> </w:t>
      </w:r>
      <w:r>
        <w:rPr/>
        <w:t>el</w:t>
      </w:r>
      <w:r>
        <w:rPr>
          <w:spacing w:val="-9"/>
        </w:rPr>
        <w:t> </w:t>
      </w:r>
      <w:r>
        <w:rPr/>
        <w:t>artículo</w:t>
      </w:r>
      <w:r>
        <w:rPr>
          <w:spacing w:val="-9"/>
        </w:rPr>
        <w:t> </w:t>
      </w:r>
      <w:r>
        <w:rPr/>
        <w:t>113</w:t>
      </w:r>
      <w:r>
        <w:rPr>
          <w:spacing w:val="-9"/>
        </w:rPr>
        <w:t> </w:t>
      </w:r>
      <w:r>
        <w:rPr/>
        <w:t>y</w:t>
      </w:r>
      <w:r>
        <w:rPr>
          <w:spacing w:val="-9"/>
        </w:rPr>
        <w:t> </w:t>
      </w:r>
      <w:r>
        <w:rPr/>
        <w:t>116,</w:t>
      </w:r>
      <w:r>
        <w:rPr>
          <w:spacing w:val="-9"/>
        </w:rPr>
        <w:t> </w:t>
      </w:r>
      <w:r>
        <w:rPr/>
        <w:t>fracción</w:t>
      </w:r>
      <w:r>
        <w:rPr>
          <w:spacing w:val="-9"/>
        </w:rPr>
        <w:t> </w:t>
      </w:r>
      <w:r>
        <w:rPr/>
        <w:t>V</w:t>
      </w:r>
      <w:r>
        <w:rPr>
          <w:spacing w:val="-10"/>
        </w:rPr>
        <w:t> </w:t>
      </w:r>
      <w:r>
        <w:rPr/>
        <w:t>de</w:t>
      </w:r>
      <w:r>
        <w:rPr>
          <w:spacing w:val="-9"/>
        </w:rPr>
        <w:t> </w:t>
      </w:r>
      <w:r>
        <w:rPr/>
        <w:t>la</w:t>
      </w:r>
      <w:r>
        <w:rPr>
          <w:spacing w:val="-9"/>
        </w:rPr>
        <w:t> </w:t>
      </w:r>
      <w:r>
        <w:rPr/>
        <w:t>Constitución</w:t>
      </w:r>
      <w:r>
        <w:rPr>
          <w:spacing w:val="-9"/>
        </w:rPr>
        <w:t> </w:t>
      </w:r>
      <w:r>
        <w:rPr/>
        <w:t>Política</w:t>
      </w:r>
      <w:r>
        <w:rPr>
          <w:spacing w:val="-10"/>
        </w:rPr>
        <w:t> </w:t>
      </w:r>
      <w:r>
        <w:rPr/>
        <w:t>de</w:t>
      </w:r>
      <w:r>
        <w:rPr>
          <w:spacing w:val="-9"/>
        </w:rPr>
        <w:t> </w:t>
      </w:r>
      <w:r>
        <w:rPr/>
        <w:t>los</w:t>
      </w:r>
      <w:r>
        <w:rPr>
          <w:spacing w:val="-9"/>
        </w:rPr>
        <w:t> </w:t>
      </w:r>
      <w:r>
        <w:rPr/>
        <w:t>Estados</w:t>
      </w:r>
      <w:r>
        <w:rPr>
          <w:spacing w:val="-9"/>
        </w:rPr>
        <w:t> </w:t>
      </w:r>
      <w:r>
        <w:rPr/>
        <w:t>Unidos Mexicanos,</w:t>
      </w:r>
      <w:r>
        <w:rPr>
          <w:spacing w:val="-14"/>
        </w:rPr>
        <w:t> </w:t>
      </w:r>
      <w:r>
        <w:rPr/>
        <w:t>artículo</w:t>
      </w:r>
      <w:r>
        <w:rPr>
          <w:spacing w:val="-13"/>
        </w:rPr>
        <w:t> </w:t>
      </w:r>
      <w:r>
        <w:rPr/>
        <w:t>114</w:t>
      </w:r>
      <w:r>
        <w:rPr>
          <w:spacing w:val="-15"/>
        </w:rPr>
        <w:t> </w:t>
      </w:r>
      <w:r>
        <w:rPr/>
        <w:t>Quater,</w:t>
      </w:r>
      <w:r>
        <w:rPr>
          <w:spacing w:val="-13"/>
        </w:rPr>
        <w:t> </w:t>
      </w:r>
      <w:r>
        <w:rPr/>
        <w:t>115</w:t>
      </w:r>
      <w:r>
        <w:rPr>
          <w:spacing w:val="-14"/>
        </w:rPr>
        <w:t> </w:t>
      </w:r>
      <w:r>
        <w:rPr/>
        <w:t>y</w:t>
      </w:r>
      <w:r>
        <w:rPr>
          <w:spacing w:val="-13"/>
        </w:rPr>
        <w:t> </w:t>
      </w:r>
      <w:r>
        <w:rPr/>
        <w:t>116</w:t>
      </w:r>
      <w:r>
        <w:rPr>
          <w:spacing w:val="-12"/>
        </w:rPr>
        <w:t> </w:t>
      </w:r>
      <w:r>
        <w:rPr/>
        <w:t>de</w:t>
      </w:r>
      <w:r>
        <w:rPr>
          <w:spacing w:val="-13"/>
        </w:rPr>
        <w:t> </w:t>
      </w:r>
      <w:r>
        <w:rPr/>
        <w:t>la</w:t>
      </w:r>
      <w:r>
        <w:rPr>
          <w:spacing w:val="-15"/>
        </w:rPr>
        <w:t> </w:t>
      </w:r>
      <w:r>
        <w:rPr/>
        <w:t>Constitución</w:t>
      </w:r>
      <w:r>
        <w:rPr>
          <w:spacing w:val="-14"/>
        </w:rPr>
        <w:t> </w:t>
      </w:r>
      <w:r>
        <w:rPr/>
        <w:t>Política</w:t>
      </w:r>
      <w:r>
        <w:rPr>
          <w:spacing w:val="-14"/>
        </w:rPr>
        <w:t> </w:t>
      </w:r>
      <w:r>
        <w:rPr/>
        <w:t>del</w:t>
      </w:r>
      <w:r>
        <w:rPr>
          <w:spacing w:val="-15"/>
        </w:rPr>
        <w:t> </w:t>
      </w:r>
      <w:r>
        <w:rPr/>
        <w:t>Estado</w:t>
      </w:r>
      <w:r>
        <w:rPr>
          <w:spacing w:val="-12"/>
        </w:rPr>
        <w:t> </w:t>
      </w:r>
      <w:r>
        <w:rPr/>
        <w:t>Libre</w:t>
      </w:r>
      <w:r>
        <w:rPr>
          <w:spacing w:val="-14"/>
        </w:rPr>
        <w:t> </w:t>
      </w:r>
      <w:r>
        <w:rPr/>
        <w:t>y</w:t>
      </w:r>
      <w:r>
        <w:rPr>
          <w:spacing w:val="-13"/>
        </w:rPr>
        <w:t> </w:t>
      </w:r>
      <w:r>
        <w:rPr/>
        <w:t>Soberano de Oaxaca, así como a los demás ordenamientos relacionados con el combate a la corrupción.</w:t>
      </w:r>
    </w:p>
    <w:p>
      <w:pPr>
        <w:pStyle w:val="BodyText"/>
        <w:spacing w:before="1"/>
      </w:pPr>
    </w:p>
    <w:p>
      <w:pPr>
        <w:pStyle w:val="BodyText"/>
        <w:ind w:left="138" w:right="119"/>
        <w:jc w:val="both"/>
      </w:pPr>
      <w:r>
        <w:rPr/>
        <w:t>Las resoluciones que emita el Tribunal deberán apegarse a los principios de legalidad, máxima publicidad, respeto a los derechos humanos, verdad material, razonabilidad, proporcionalidad, presunción de inocencia, tipicidad y debido proceso.</w:t>
      </w:r>
    </w:p>
    <w:p>
      <w:pPr>
        <w:spacing w:before="0"/>
        <w:ind w:left="138" w:right="117"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rPr>
          <w:rFonts w:ascii="Arial"/>
          <w:b/>
          <w:sz w:val="18"/>
        </w:rPr>
      </w:pPr>
    </w:p>
    <w:p>
      <w:pPr>
        <w:pStyle w:val="BodyText"/>
        <w:spacing w:before="92"/>
        <w:rPr>
          <w:rFonts w:ascii="Arial"/>
          <w:b/>
          <w:sz w:val="18"/>
        </w:rPr>
      </w:pPr>
    </w:p>
    <w:p>
      <w:pPr>
        <w:pStyle w:val="BodyText"/>
        <w:spacing w:before="1"/>
        <w:ind w:left="138" w:right="121"/>
        <w:jc w:val="both"/>
      </w:pPr>
      <w:r>
        <w:rPr>
          <w:rFonts w:ascii="Arial" w:hAnsi="Arial"/>
          <w:b/>
        </w:rPr>
        <w:t>ARTÍCULO 120.- </w:t>
      </w:r>
      <w:r>
        <w:rPr/>
        <w:t>El Tribunal tiene competencia para resolver las controversias de carácter administrativo y fiscal que se susciten:</w:t>
      </w:r>
    </w:p>
    <w:p>
      <w:pPr>
        <w:pStyle w:val="ListParagraph"/>
        <w:numPr>
          <w:ilvl w:val="1"/>
          <w:numId w:val="29"/>
        </w:numPr>
        <w:tabs>
          <w:tab w:pos="1167" w:val="left" w:leader="none"/>
        </w:tabs>
        <w:spacing w:line="240" w:lineRule="auto" w:before="252" w:after="0"/>
        <w:ind w:left="1167" w:right="429" w:hanging="515"/>
        <w:jc w:val="left"/>
        <w:rPr>
          <w:sz w:val="22"/>
        </w:rPr>
      </w:pPr>
      <w:r>
        <w:rPr>
          <w:sz w:val="22"/>
        </w:rPr>
        <w:t>Entre</w:t>
      </w:r>
      <w:r>
        <w:rPr>
          <w:spacing w:val="-3"/>
          <w:sz w:val="22"/>
        </w:rPr>
        <w:t> </w:t>
      </w:r>
      <w:r>
        <w:rPr>
          <w:sz w:val="22"/>
        </w:rPr>
        <w:t>los</w:t>
      </w:r>
      <w:r>
        <w:rPr>
          <w:spacing w:val="-3"/>
          <w:sz w:val="22"/>
        </w:rPr>
        <w:t> </w:t>
      </w:r>
      <w:r>
        <w:rPr>
          <w:sz w:val="22"/>
        </w:rPr>
        <w:t>particulares</w:t>
      </w:r>
      <w:r>
        <w:rPr>
          <w:spacing w:val="-4"/>
          <w:sz w:val="22"/>
        </w:rPr>
        <w:t> </w:t>
      </w:r>
      <w:r>
        <w:rPr>
          <w:sz w:val="22"/>
        </w:rPr>
        <w:t>y</w:t>
      </w:r>
      <w:r>
        <w:rPr>
          <w:spacing w:val="-4"/>
          <w:sz w:val="22"/>
        </w:rPr>
        <w:t> </w:t>
      </w:r>
      <w:r>
        <w:rPr>
          <w:sz w:val="22"/>
        </w:rPr>
        <w:t>las</w:t>
      </w:r>
      <w:r>
        <w:rPr>
          <w:spacing w:val="-4"/>
          <w:sz w:val="22"/>
        </w:rPr>
        <w:t> </w:t>
      </w:r>
      <w:r>
        <w:rPr>
          <w:sz w:val="22"/>
        </w:rPr>
        <w:t>autoridades</w:t>
      </w:r>
      <w:r>
        <w:rPr>
          <w:spacing w:val="-4"/>
          <w:sz w:val="22"/>
        </w:rPr>
        <w:t> </w:t>
      </w:r>
      <w:r>
        <w:rPr>
          <w:sz w:val="22"/>
        </w:rPr>
        <w:t>de</w:t>
      </w:r>
      <w:r>
        <w:rPr>
          <w:spacing w:val="-4"/>
          <w:sz w:val="22"/>
        </w:rPr>
        <w:t> </w:t>
      </w:r>
      <w:r>
        <w:rPr>
          <w:sz w:val="22"/>
        </w:rPr>
        <w:t>la</w:t>
      </w:r>
      <w:r>
        <w:rPr>
          <w:spacing w:val="-4"/>
          <w:sz w:val="22"/>
        </w:rPr>
        <w:t> </w:t>
      </w:r>
      <w:r>
        <w:rPr>
          <w:sz w:val="22"/>
        </w:rPr>
        <w:t>administración</w:t>
      </w:r>
      <w:r>
        <w:rPr>
          <w:spacing w:val="-4"/>
          <w:sz w:val="22"/>
        </w:rPr>
        <w:t> </w:t>
      </w:r>
      <w:r>
        <w:rPr>
          <w:sz w:val="22"/>
        </w:rPr>
        <w:t>pública</w:t>
      </w:r>
      <w:r>
        <w:rPr>
          <w:spacing w:val="-4"/>
          <w:sz w:val="22"/>
        </w:rPr>
        <w:t> </w:t>
      </w:r>
      <w:r>
        <w:rPr>
          <w:sz w:val="22"/>
        </w:rPr>
        <w:t>del</w:t>
      </w:r>
      <w:r>
        <w:rPr>
          <w:spacing w:val="-4"/>
          <w:sz w:val="22"/>
        </w:rPr>
        <w:t> </w:t>
      </w:r>
      <w:r>
        <w:rPr>
          <w:sz w:val="22"/>
        </w:rPr>
        <w:t>Estado;</w:t>
      </w:r>
      <w:r>
        <w:rPr>
          <w:spacing w:val="-4"/>
          <w:sz w:val="22"/>
        </w:rPr>
        <w:t> </w:t>
      </w:r>
      <w:r>
        <w:rPr>
          <w:sz w:val="22"/>
        </w:rPr>
        <w:t>los Organismos públicos Descentralizados y Desconcentrados;</w:t>
      </w:r>
    </w:p>
    <w:p>
      <w:pPr>
        <w:spacing w:after="0" w:line="240" w:lineRule="auto"/>
        <w:jc w:val="left"/>
        <w:rPr>
          <w:sz w:val="22"/>
        </w:rPr>
        <w:sectPr>
          <w:pgSz w:w="12250" w:h="15850"/>
          <w:pgMar w:header="1120" w:footer="843" w:top="2460" w:bottom="1080" w:left="1280" w:right="1300"/>
        </w:sectPr>
      </w:pPr>
    </w:p>
    <w:p>
      <w:pPr>
        <w:pStyle w:val="ListParagraph"/>
        <w:numPr>
          <w:ilvl w:val="1"/>
          <w:numId w:val="29"/>
        </w:numPr>
        <w:tabs>
          <w:tab w:pos="1165" w:val="left" w:leader="none"/>
          <w:tab w:pos="1167" w:val="left" w:leader="none"/>
        </w:tabs>
        <w:spacing w:line="240" w:lineRule="auto" w:before="104" w:after="0"/>
        <w:ind w:left="1167" w:right="114" w:hanging="515"/>
        <w:jc w:val="both"/>
        <w:rPr>
          <w:sz w:val="22"/>
        </w:rPr>
      </w:pPr>
      <w:r>
        <w:rPr>
          <w:sz w:val="22"/>
        </w:rPr>
        <w:t>Entre los municipios y el Gobierno del Estado, con motivo de los actos derivados de los incisos c) y d) de la fracción II del artículo 115 de la Constitución Política de los Estados Unidos Mexicanos;</w:t>
      </w:r>
    </w:p>
    <w:p>
      <w:pPr>
        <w:pStyle w:val="BodyText"/>
      </w:pPr>
    </w:p>
    <w:p>
      <w:pPr>
        <w:pStyle w:val="ListParagraph"/>
        <w:numPr>
          <w:ilvl w:val="1"/>
          <w:numId w:val="29"/>
        </w:numPr>
        <w:tabs>
          <w:tab w:pos="1165" w:val="left" w:leader="none"/>
          <w:tab w:pos="1167" w:val="left" w:leader="none"/>
        </w:tabs>
        <w:spacing w:line="240" w:lineRule="auto" w:before="0" w:after="0"/>
        <w:ind w:left="1167" w:right="119" w:hanging="515"/>
        <w:jc w:val="both"/>
        <w:rPr>
          <w:sz w:val="22"/>
        </w:rPr>
      </w:pPr>
      <w:r>
        <w:rPr>
          <w:sz w:val="22"/>
        </w:rPr>
        <w:t>Entre</w:t>
      </w:r>
      <w:r>
        <w:rPr>
          <w:spacing w:val="-10"/>
          <w:sz w:val="22"/>
        </w:rPr>
        <w:t> </w:t>
      </w:r>
      <w:r>
        <w:rPr>
          <w:sz w:val="22"/>
        </w:rPr>
        <w:t>dos</w:t>
      </w:r>
      <w:r>
        <w:rPr>
          <w:spacing w:val="-10"/>
          <w:sz w:val="22"/>
        </w:rPr>
        <w:t> </w:t>
      </w:r>
      <w:r>
        <w:rPr>
          <w:sz w:val="22"/>
        </w:rPr>
        <w:t>o</w:t>
      </w:r>
      <w:r>
        <w:rPr>
          <w:spacing w:val="-10"/>
          <w:sz w:val="22"/>
        </w:rPr>
        <w:t> </w:t>
      </w:r>
      <w:r>
        <w:rPr>
          <w:sz w:val="22"/>
        </w:rPr>
        <w:t>más</w:t>
      </w:r>
      <w:r>
        <w:rPr>
          <w:spacing w:val="-10"/>
          <w:sz w:val="22"/>
        </w:rPr>
        <w:t> </w:t>
      </w:r>
      <w:r>
        <w:rPr>
          <w:sz w:val="22"/>
        </w:rPr>
        <w:t>municipios,</w:t>
      </w:r>
      <w:r>
        <w:rPr>
          <w:spacing w:val="-10"/>
          <w:sz w:val="22"/>
        </w:rPr>
        <w:t> </w:t>
      </w:r>
      <w:r>
        <w:rPr>
          <w:sz w:val="22"/>
        </w:rPr>
        <w:t>derivados</w:t>
      </w:r>
      <w:r>
        <w:rPr>
          <w:spacing w:val="-10"/>
          <w:sz w:val="22"/>
        </w:rPr>
        <w:t> </w:t>
      </w:r>
      <w:r>
        <w:rPr>
          <w:sz w:val="22"/>
        </w:rPr>
        <w:t>de</w:t>
      </w:r>
      <w:r>
        <w:rPr>
          <w:spacing w:val="-10"/>
          <w:sz w:val="22"/>
        </w:rPr>
        <w:t> </w:t>
      </w:r>
      <w:r>
        <w:rPr>
          <w:sz w:val="22"/>
        </w:rPr>
        <w:t>los</w:t>
      </w:r>
      <w:r>
        <w:rPr>
          <w:spacing w:val="-10"/>
          <w:sz w:val="22"/>
        </w:rPr>
        <w:t> </w:t>
      </w:r>
      <w:r>
        <w:rPr>
          <w:sz w:val="22"/>
        </w:rPr>
        <w:t>acuerdos</w:t>
      </w:r>
      <w:r>
        <w:rPr>
          <w:spacing w:val="-10"/>
          <w:sz w:val="22"/>
        </w:rPr>
        <w:t> </w:t>
      </w:r>
      <w:r>
        <w:rPr>
          <w:sz w:val="22"/>
        </w:rPr>
        <w:t>o</w:t>
      </w:r>
      <w:r>
        <w:rPr>
          <w:spacing w:val="-10"/>
          <w:sz w:val="22"/>
        </w:rPr>
        <w:t> </w:t>
      </w:r>
      <w:r>
        <w:rPr>
          <w:sz w:val="22"/>
        </w:rPr>
        <w:t>convenios</w:t>
      </w:r>
      <w:r>
        <w:rPr>
          <w:spacing w:val="-10"/>
          <w:sz w:val="22"/>
        </w:rPr>
        <w:t> </w:t>
      </w:r>
      <w:r>
        <w:rPr>
          <w:sz w:val="22"/>
        </w:rPr>
        <w:t>administrativos</w:t>
      </w:r>
      <w:r>
        <w:rPr>
          <w:spacing w:val="-11"/>
          <w:sz w:val="22"/>
        </w:rPr>
        <w:t> </w:t>
      </w:r>
      <w:r>
        <w:rPr>
          <w:sz w:val="22"/>
        </w:rPr>
        <w:t>de </w:t>
      </w:r>
      <w:r>
        <w:rPr>
          <w:spacing w:val="-2"/>
          <w:sz w:val="22"/>
        </w:rPr>
        <w:t>colaboración;</w:t>
      </w:r>
    </w:p>
    <w:p>
      <w:pPr>
        <w:pStyle w:val="BodyText"/>
      </w:pPr>
    </w:p>
    <w:p>
      <w:pPr>
        <w:pStyle w:val="ListParagraph"/>
        <w:numPr>
          <w:ilvl w:val="1"/>
          <w:numId w:val="29"/>
        </w:numPr>
        <w:tabs>
          <w:tab w:pos="1167" w:val="left" w:leader="none"/>
        </w:tabs>
        <w:spacing w:line="240" w:lineRule="auto" w:before="0" w:after="0"/>
        <w:ind w:left="1167" w:right="0" w:hanging="515"/>
        <w:jc w:val="left"/>
        <w:rPr>
          <w:sz w:val="22"/>
        </w:rPr>
      </w:pPr>
      <w:r>
        <w:rPr>
          <w:sz w:val="22"/>
        </w:rPr>
        <w:t>Entre</w:t>
      </w:r>
      <w:r>
        <w:rPr>
          <w:spacing w:val="-8"/>
          <w:sz w:val="22"/>
        </w:rPr>
        <w:t> </w:t>
      </w:r>
      <w:r>
        <w:rPr>
          <w:sz w:val="22"/>
        </w:rPr>
        <w:t>los</w:t>
      </w:r>
      <w:r>
        <w:rPr>
          <w:spacing w:val="-7"/>
          <w:sz w:val="22"/>
        </w:rPr>
        <w:t> </w:t>
      </w:r>
      <w:r>
        <w:rPr>
          <w:sz w:val="22"/>
        </w:rPr>
        <w:t>particulares</w:t>
      </w:r>
      <w:r>
        <w:rPr>
          <w:spacing w:val="-9"/>
          <w:sz w:val="22"/>
        </w:rPr>
        <w:t> </w:t>
      </w:r>
      <w:r>
        <w:rPr>
          <w:sz w:val="22"/>
        </w:rPr>
        <w:t>y</w:t>
      </w:r>
      <w:r>
        <w:rPr>
          <w:spacing w:val="-8"/>
          <w:sz w:val="22"/>
        </w:rPr>
        <w:t> </w:t>
      </w:r>
      <w:r>
        <w:rPr>
          <w:sz w:val="22"/>
        </w:rPr>
        <w:t>la</w:t>
      </w:r>
      <w:r>
        <w:rPr>
          <w:spacing w:val="-8"/>
          <w:sz w:val="22"/>
        </w:rPr>
        <w:t> </w:t>
      </w:r>
      <w:r>
        <w:rPr>
          <w:sz w:val="22"/>
        </w:rPr>
        <w:t>administración</w:t>
      </w:r>
      <w:r>
        <w:rPr>
          <w:spacing w:val="-8"/>
          <w:sz w:val="22"/>
        </w:rPr>
        <w:t> </w:t>
      </w:r>
      <w:r>
        <w:rPr>
          <w:sz w:val="22"/>
        </w:rPr>
        <w:t>pública</w:t>
      </w:r>
      <w:r>
        <w:rPr>
          <w:spacing w:val="47"/>
          <w:sz w:val="22"/>
        </w:rPr>
        <w:t> </w:t>
      </w:r>
      <w:r>
        <w:rPr>
          <w:spacing w:val="-2"/>
          <w:sz w:val="22"/>
        </w:rPr>
        <w:t>Municipal.</w:t>
      </w:r>
    </w:p>
    <w:p>
      <w:pPr>
        <w:pStyle w:val="BodyText"/>
      </w:pPr>
    </w:p>
    <w:p>
      <w:pPr>
        <w:pStyle w:val="BodyText"/>
        <w:ind w:left="1167" w:right="113"/>
        <w:jc w:val="both"/>
      </w:pPr>
      <w:r>
        <w:rPr/>
        <w:t>Cuando de acuerdo a las leyes de la materia, los municipios cuenten con organismos locales</w:t>
      </w:r>
      <w:r>
        <w:rPr>
          <w:spacing w:val="-16"/>
        </w:rPr>
        <w:t> </w:t>
      </w:r>
      <w:r>
        <w:rPr/>
        <w:t>que</w:t>
      </w:r>
      <w:r>
        <w:rPr>
          <w:spacing w:val="-15"/>
        </w:rPr>
        <w:t> </w:t>
      </w:r>
      <w:r>
        <w:rPr/>
        <w:t>diriman</w:t>
      </w:r>
      <w:r>
        <w:rPr>
          <w:spacing w:val="-15"/>
        </w:rPr>
        <w:t> </w:t>
      </w:r>
      <w:r>
        <w:rPr/>
        <w:t>las</w:t>
      </w:r>
      <w:r>
        <w:rPr>
          <w:spacing w:val="-15"/>
        </w:rPr>
        <w:t> </w:t>
      </w:r>
      <w:r>
        <w:rPr/>
        <w:t>controversias</w:t>
      </w:r>
      <w:r>
        <w:rPr>
          <w:spacing w:val="-15"/>
        </w:rPr>
        <w:t> </w:t>
      </w:r>
      <w:r>
        <w:rPr/>
        <w:t>particulares</w:t>
      </w:r>
      <w:r>
        <w:rPr>
          <w:spacing w:val="-16"/>
        </w:rPr>
        <w:t> </w:t>
      </w:r>
      <w:r>
        <w:rPr/>
        <w:t>y</w:t>
      </w:r>
      <w:r>
        <w:rPr>
          <w:spacing w:val="-14"/>
        </w:rPr>
        <w:t> </w:t>
      </w:r>
      <w:r>
        <w:rPr/>
        <w:t>la</w:t>
      </w:r>
      <w:r>
        <w:rPr>
          <w:spacing w:val="-15"/>
        </w:rPr>
        <w:t> </w:t>
      </w:r>
      <w:r>
        <w:rPr/>
        <w:t>administración</w:t>
      </w:r>
      <w:r>
        <w:rPr>
          <w:spacing w:val="-15"/>
        </w:rPr>
        <w:t> </w:t>
      </w:r>
      <w:r>
        <w:rPr/>
        <w:t>pública</w:t>
      </w:r>
      <w:r>
        <w:rPr>
          <w:spacing w:val="-14"/>
        </w:rPr>
        <w:t> </w:t>
      </w:r>
      <w:r>
        <w:rPr/>
        <w:t>municipal, el Tribunal tendrá competencia como instancia revisora; y</w:t>
      </w:r>
    </w:p>
    <w:p>
      <w:pPr>
        <w:pStyle w:val="BodyText"/>
      </w:pPr>
    </w:p>
    <w:p>
      <w:pPr>
        <w:pStyle w:val="ListParagraph"/>
        <w:numPr>
          <w:ilvl w:val="1"/>
          <w:numId w:val="29"/>
        </w:numPr>
        <w:tabs>
          <w:tab w:pos="1165" w:val="left" w:leader="none"/>
          <w:tab w:pos="1167" w:val="left" w:leader="none"/>
        </w:tabs>
        <w:spacing w:line="240" w:lineRule="auto" w:before="0" w:after="0"/>
        <w:ind w:left="1167" w:right="123" w:hanging="515"/>
        <w:jc w:val="both"/>
        <w:rPr>
          <w:sz w:val="22"/>
        </w:rPr>
      </w:pPr>
      <w:r>
        <w:rPr>
          <w:sz w:val="22"/>
        </w:rPr>
        <w:t>Entre particulares y otros organismos públicos, cuando las leyes de la materia le conceden competencia expresa al Tribunal; y</w:t>
      </w:r>
    </w:p>
    <w:p>
      <w:pPr>
        <w:pStyle w:val="BodyText"/>
      </w:pPr>
    </w:p>
    <w:p>
      <w:pPr>
        <w:pStyle w:val="ListParagraph"/>
        <w:numPr>
          <w:ilvl w:val="1"/>
          <w:numId w:val="29"/>
        </w:numPr>
        <w:tabs>
          <w:tab w:pos="1167" w:val="left" w:leader="none"/>
        </w:tabs>
        <w:spacing w:line="240" w:lineRule="auto" w:before="1" w:after="0"/>
        <w:ind w:left="1167" w:right="125" w:hanging="515"/>
        <w:jc w:val="both"/>
        <w:rPr>
          <w:sz w:val="22"/>
        </w:rPr>
      </w:pPr>
      <w:r>
        <w:rPr>
          <w:sz w:val="22"/>
        </w:rPr>
        <w:t>Las demás señaladas en la Ley Orgánica del Tribunal de Justicia Administrativa del Estado de Oaxaca y el Reglamento Interno del Tribunal.</w:t>
      </w:r>
    </w:p>
    <w:p>
      <w:pPr>
        <w:spacing w:before="0"/>
        <w:ind w:left="1167" w:right="115"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1464,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15</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5"/>
          <w:sz w:val="18"/>
          <w:highlight w:val="lightGray"/>
        </w:rPr>
        <w:t> </w:t>
      </w:r>
      <w:r>
        <w:rPr>
          <w:rFonts w:ascii="Arial" w:hAnsi="Arial"/>
          <w:b/>
          <w:color w:val="000000"/>
          <w:sz w:val="18"/>
          <w:highlight w:val="lightGray"/>
        </w:rPr>
        <w:t>Décimo</w:t>
      </w:r>
      <w:r>
        <w:rPr>
          <w:rFonts w:ascii="Arial" w:hAnsi="Arial"/>
          <w:b/>
          <w:color w:val="000000"/>
          <w:spacing w:val="-6"/>
          <w:sz w:val="18"/>
          <w:highlight w:val="lightGray"/>
        </w:rPr>
        <w:t> </w:t>
      </w:r>
      <w:r>
        <w:rPr>
          <w:rFonts w:ascii="Arial" w:hAnsi="Arial"/>
          <w:b/>
          <w:color w:val="000000"/>
          <w:sz w:val="18"/>
          <w:highlight w:val="lightGray"/>
        </w:rPr>
        <w:t>Segunda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junio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5"/>
        <w:rPr>
          <w:rFonts w:ascii="Arial"/>
          <w:b/>
          <w:sz w:val="18"/>
        </w:rPr>
      </w:pPr>
    </w:p>
    <w:p>
      <w:pPr>
        <w:pStyle w:val="BodyText"/>
        <w:ind w:left="138" w:right="117"/>
        <w:jc w:val="both"/>
      </w:pPr>
      <w:r>
        <w:rPr>
          <w:rFonts w:ascii="Arial" w:hAnsi="Arial"/>
          <w:b/>
        </w:rPr>
        <w:t>ARTÍCULO 121.- </w:t>
      </w:r>
      <w:r>
        <w:rPr/>
        <w:t>El Tribunal además de lo señalado en el artículo anterior, conocerá de las Responsabilidades Administrativas de los servidores públicos y particulares vinculados con las faltas administrativas graves promovidas por la Secretaría de Contraloría y Transparencia Gubernamental,</w:t>
      </w:r>
      <w:r>
        <w:rPr>
          <w:spacing w:val="-3"/>
        </w:rPr>
        <w:t> </w:t>
      </w:r>
      <w:r>
        <w:rPr/>
        <w:t>los</w:t>
      </w:r>
      <w:r>
        <w:rPr>
          <w:spacing w:val="-3"/>
        </w:rPr>
        <w:t> </w:t>
      </w:r>
      <w:r>
        <w:rPr/>
        <w:t>Órganos</w:t>
      </w:r>
      <w:r>
        <w:rPr>
          <w:spacing w:val="-3"/>
        </w:rPr>
        <w:t> </w:t>
      </w:r>
      <w:r>
        <w:rPr/>
        <w:t>Internos</w:t>
      </w:r>
      <w:r>
        <w:rPr>
          <w:spacing w:val="-4"/>
        </w:rPr>
        <w:t> </w:t>
      </w:r>
      <w:r>
        <w:rPr/>
        <w:t>de</w:t>
      </w:r>
      <w:r>
        <w:rPr>
          <w:spacing w:val="-3"/>
        </w:rPr>
        <w:t> </w:t>
      </w:r>
      <w:r>
        <w:rPr/>
        <w:t>Control</w:t>
      </w:r>
      <w:r>
        <w:rPr>
          <w:spacing w:val="-3"/>
        </w:rPr>
        <w:t> </w:t>
      </w:r>
      <w:r>
        <w:rPr/>
        <w:t>de</w:t>
      </w:r>
      <w:r>
        <w:rPr>
          <w:spacing w:val="-3"/>
        </w:rPr>
        <w:t> </w:t>
      </w:r>
      <w:r>
        <w:rPr/>
        <w:t>los</w:t>
      </w:r>
      <w:r>
        <w:rPr>
          <w:spacing w:val="-3"/>
        </w:rPr>
        <w:t> </w:t>
      </w:r>
      <w:r>
        <w:rPr/>
        <w:t>entes</w:t>
      </w:r>
      <w:r>
        <w:rPr>
          <w:spacing w:val="-3"/>
        </w:rPr>
        <w:t> </w:t>
      </w:r>
      <w:r>
        <w:rPr/>
        <w:t>públicos</w:t>
      </w:r>
      <w:r>
        <w:rPr>
          <w:spacing w:val="-4"/>
        </w:rPr>
        <w:t> </w:t>
      </w:r>
      <w:r>
        <w:rPr/>
        <w:t>Estatales</w:t>
      </w:r>
      <w:r>
        <w:rPr>
          <w:spacing w:val="-3"/>
        </w:rPr>
        <w:t> </w:t>
      </w:r>
      <w:r>
        <w:rPr/>
        <w:t>y</w:t>
      </w:r>
      <w:r>
        <w:rPr>
          <w:spacing w:val="-3"/>
        </w:rPr>
        <w:t> </w:t>
      </w:r>
      <w:r>
        <w:rPr/>
        <w:t>Municipales</w:t>
      </w:r>
      <w:r>
        <w:rPr>
          <w:spacing w:val="-3"/>
        </w:rPr>
        <w:t> </w:t>
      </w:r>
      <w:r>
        <w:rPr/>
        <w:t>y por el Órgano Superior de Fiscalización del Estado de Oaxaca, para imposición de sanciones. Así como fincar a</w:t>
      </w:r>
      <w:r>
        <w:rPr>
          <w:spacing w:val="-1"/>
        </w:rPr>
        <w:t> </w:t>
      </w:r>
      <w:r>
        <w:rPr/>
        <w:t>los</w:t>
      </w:r>
      <w:r>
        <w:rPr>
          <w:spacing w:val="-1"/>
        </w:rPr>
        <w:t> </w:t>
      </w:r>
      <w:r>
        <w:rPr/>
        <w:t>responsables</w:t>
      </w:r>
      <w:r>
        <w:rPr>
          <w:spacing w:val="-1"/>
        </w:rPr>
        <w:t> </w:t>
      </w:r>
      <w:r>
        <w:rPr/>
        <w:t>el pago</w:t>
      </w:r>
      <w:r>
        <w:rPr>
          <w:spacing w:val="-1"/>
        </w:rPr>
        <w:t> </w:t>
      </w:r>
      <w:r>
        <w:rPr/>
        <w:t>de las indemnizaciones</w:t>
      </w:r>
      <w:r>
        <w:rPr>
          <w:spacing w:val="-1"/>
        </w:rPr>
        <w:t> </w:t>
      </w:r>
      <w:r>
        <w:rPr/>
        <w:t>y</w:t>
      </w:r>
      <w:r>
        <w:rPr>
          <w:spacing w:val="-1"/>
        </w:rPr>
        <w:t> </w:t>
      </w:r>
      <w:r>
        <w:rPr/>
        <w:t>sanciones</w:t>
      </w:r>
      <w:r>
        <w:rPr>
          <w:spacing w:val="-1"/>
        </w:rPr>
        <w:t> </w:t>
      </w:r>
      <w:r>
        <w:rPr/>
        <w:t>pecuniarias</w:t>
      </w:r>
      <w:r>
        <w:rPr>
          <w:spacing w:val="-1"/>
        </w:rPr>
        <w:t> </w:t>
      </w:r>
      <w:r>
        <w:rPr/>
        <w:t>que deriven de los daños y perjuicios que afecten al erario público estatal o municipal, así como al Patrimonio de los entes públicos estatales o municipales.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right="116"/>
        <w:jc w:val="both"/>
      </w:pPr>
      <w:r>
        <w:rPr/>
        <w:t>Bajo</w:t>
      </w:r>
      <w:r>
        <w:rPr>
          <w:spacing w:val="-7"/>
        </w:rPr>
        <w:t> </w:t>
      </w:r>
      <w:r>
        <w:rPr/>
        <w:t>ninguna</w:t>
      </w:r>
      <w:r>
        <w:rPr>
          <w:spacing w:val="-7"/>
        </w:rPr>
        <w:t> </w:t>
      </w:r>
      <w:r>
        <w:rPr/>
        <w:t>circunstancia</w:t>
      </w:r>
      <w:r>
        <w:rPr>
          <w:spacing w:val="-6"/>
        </w:rPr>
        <w:t> </w:t>
      </w:r>
      <w:r>
        <w:rPr/>
        <w:t>se</w:t>
      </w:r>
      <w:r>
        <w:rPr>
          <w:spacing w:val="-6"/>
        </w:rPr>
        <w:t> </w:t>
      </w:r>
      <w:r>
        <w:rPr/>
        <w:t>entenderá</w:t>
      </w:r>
      <w:r>
        <w:rPr>
          <w:spacing w:val="-7"/>
        </w:rPr>
        <w:t> </w:t>
      </w:r>
      <w:r>
        <w:rPr/>
        <w:t>que</w:t>
      </w:r>
      <w:r>
        <w:rPr>
          <w:spacing w:val="-6"/>
        </w:rPr>
        <w:t> </w:t>
      </w:r>
      <w:r>
        <w:rPr/>
        <w:t>la</w:t>
      </w:r>
      <w:r>
        <w:rPr>
          <w:spacing w:val="-8"/>
        </w:rPr>
        <w:t> </w:t>
      </w:r>
      <w:r>
        <w:rPr/>
        <w:t>atribución</w:t>
      </w:r>
      <w:r>
        <w:rPr>
          <w:spacing w:val="-7"/>
        </w:rPr>
        <w:t> </w:t>
      </w:r>
      <w:r>
        <w:rPr/>
        <w:t>del</w:t>
      </w:r>
      <w:r>
        <w:rPr>
          <w:spacing w:val="-7"/>
        </w:rPr>
        <w:t> </w:t>
      </w:r>
      <w:r>
        <w:rPr/>
        <w:t>Tribunal</w:t>
      </w:r>
      <w:r>
        <w:rPr>
          <w:spacing w:val="-7"/>
        </w:rPr>
        <w:t> </w:t>
      </w:r>
      <w:r>
        <w:rPr/>
        <w:t>para</w:t>
      </w:r>
      <w:r>
        <w:rPr>
          <w:spacing w:val="-7"/>
        </w:rPr>
        <w:t> </w:t>
      </w:r>
      <w:r>
        <w:rPr/>
        <w:t>imponer</w:t>
      </w:r>
      <w:r>
        <w:rPr>
          <w:spacing w:val="-7"/>
        </w:rPr>
        <w:t> </w:t>
      </w:r>
      <w:r>
        <w:rPr/>
        <w:t>sanciones</w:t>
      </w:r>
      <w:r>
        <w:rPr>
          <w:spacing w:val="-7"/>
        </w:rPr>
        <w:t> </w:t>
      </w:r>
      <w:r>
        <w:rPr/>
        <w:t>a particulares por actos u omisiones vinculadas con faltas administrativas graves se contrapone o menoscaba la facultad que cualquier ente público que posea para imponer sanciones a particulares en los términos de la legislación aplicable.</w:t>
      </w:r>
    </w:p>
    <w:p>
      <w:pPr>
        <w:pStyle w:val="BodyText"/>
      </w:pPr>
    </w:p>
    <w:p>
      <w:pPr>
        <w:pStyle w:val="BodyText"/>
      </w:pPr>
    </w:p>
    <w:p>
      <w:pPr>
        <w:spacing w:line="252" w:lineRule="exact" w:before="0"/>
        <w:ind w:left="67" w:right="48" w:firstLine="0"/>
        <w:jc w:val="center"/>
        <w:rPr>
          <w:rFonts w:ascii="Arial" w:hAnsi="Arial"/>
          <w:b/>
          <w:sz w:val="22"/>
        </w:rPr>
      </w:pPr>
      <w:r>
        <w:rPr>
          <w:rFonts w:ascii="Arial" w:hAnsi="Arial"/>
          <w:b/>
          <w:sz w:val="22"/>
        </w:rPr>
        <w:t>TÍTULO</w:t>
      </w:r>
      <w:r>
        <w:rPr>
          <w:rFonts w:ascii="Arial" w:hAnsi="Arial"/>
          <w:b/>
          <w:spacing w:val="-8"/>
          <w:sz w:val="22"/>
        </w:rPr>
        <w:t> </w:t>
      </w:r>
      <w:r>
        <w:rPr>
          <w:rFonts w:ascii="Arial" w:hAnsi="Arial"/>
          <w:b/>
          <w:spacing w:val="-2"/>
          <w:sz w:val="22"/>
        </w:rPr>
        <w:t>SEGUNDO</w:t>
      </w:r>
    </w:p>
    <w:p>
      <w:pPr>
        <w:spacing w:line="252" w:lineRule="exact" w:before="0"/>
        <w:ind w:left="65" w:right="48" w:firstLine="0"/>
        <w:jc w:val="center"/>
        <w:rPr>
          <w:rFonts w:ascii="Arial" w:hAnsi="Arial"/>
          <w:b/>
          <w:sz w:val="22"/>
        </w:rPr>
      </w:pPr>
      <w:r>
        <w:rPr>
          <w:rFonts w:ascii="Arial" w:hAnsi="Arial"/>
          <w:b/>
          <w:sz w:val="22"/>
        </w:rPr>
        <w:t>DE</w:t>
      </w:r>
      <w:r>
        <w:rPr>
          <w:rFonts w:ascii="Arial" w:hAnsi="Arial"/>
          <w:b/>
          <w:spacing w:val="-9"/>
          <w:sz w:val="22"/>
        </w:rPr>
        <w:t> </w:t>
      </w:r>
      <w:r>
        <w:rPr>
          <w:rFonts w:ascii="Arial" w:hAnsi="Arial"/>
          <w:b/>
          <w:sz w:val="22"/>
        </w:rPr>
        <w:t>LA</w:t>
      </w:r>
      <w:r>
        <w:rPr>
          <w:rFonts w:ascii="Arial" w:hAnsi="Arial"/>
          <w:b/>
          <w:spacing w:val="-7"/>
          <w:sz w:val="22"/>
        </w:rPr>
        <w:t> </w:t>
      </w:r>
      <w:r>
        <w:rPr>
          <w:rFonts w:ascii="Arial" w:hAnsi="Arial"/>
          <w:b/>
          <w:sz w:val="22"/>
        </w:rPr>
        <w:t>ORGANIZACIÓN</w:t>
      </w:r>
      <w:r>
        <w:rPr>
          <w:rFonts w:ascii="Arial" w:hAnsi="Arial"/>
          <w:b/>
          <w:spacing w:val="-8"/>
          <w:sz w:val="22"/>
        </w:rPr>
        <w:t> </w:t>
      </w:r>
      <w:r>
        <w:rPr>
          <w:rFonts w:ascii="Arial" w:hAnsi="Arial"/>
          <w:b/>
          <w:sz w:val="22"/>
        </w:rPr>
        <w:t>Y</w:t>
      </w:r>
      <w:r>
        <w:rPr>
          <w:rFonts w:ascii="Arial" w:hAnsi="Arial"/>
          <w:b/>
          <w:spacing w:val="-9"/>
          <w:sz w:val="22"/>
        </w:rPr>
        <w:t> </w:t>
      </w:r>
      <w:r>
        <w:rPr>
          <w:rFonts w:ascii="Arial" w:hAnsi="Arial"/>
          <w:b/>
          <w:sz w:val="22"/>
        </w:rPr>
        <w:t>FUNCIONAMIENTO</w:t>
      </w:r>
      <w:r>
        <w:rPr>
          <w:rFonts w:ascii="Arial" w:hAnsi="Arial"/>
          <w:b/>
          <w:spacing w:val="-8"/>
          <w:sz w:val="22"/>
        </w:rPr>
        <w:t> </w:t>
      </w:r>
      <w:r>
        <w:rPr>
          <w:rFonts w:ascii="Arial" w:hAnsi="Arial"/>
          <w:b/>
          <w:sz w:val="22"/>
        </w:rPr>
        <w:t>DEL</w:t>
      </w:r>
      <w:r>
        <w:rPr>
          <w:rFonts w:ascii="Arial" w:hAnsi="Arial"/>
          <w:b/>
          <w:spacing w:val="-9"/>
          <w:sz w:val="22"/>
        </w:rPr>
        <w:t> </w:t>
      </w:r>
      <w:r>
        <w:rPr>
          <w:rFonts w:ascii="Arial" w:hAnsi="Arial"/>
          <w:b/>
          <w:spacing w:val="-2"/>
          <w:sz w:val="22"/>
        </w:rPr>
        <w:t>TRIBUNAL</w:t>
      </w:r>
    </w:p>
    <w:p>
      <w:pPr>
        <w:pStyle w:val="BodyText"/>
        <w:spacing w:before="1"/>
        <w:rPr>
          <w:rFonts w:ascii="Arial"/>
          <w:b/>
        </w:rPr>
      </w:pPr>
    </w:p>
    <w:p>
      <w:pPr>
        <w:spacing w:before="0"/>
        <w:ind w:left="68"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PRIMERO</w:t>
      </w:r>
    </w:p>
    <w:p>
      <w:pPr>
        <w:spacing w:before="0"/>
        <w:ind w:left="65" w:right="48"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w:t>
      </w:r>
      <w:r>
        <w:rPr>
          <w:rFonts w:ascii="Arial" w:hAnsi="Arial"/>
          <w:b/>
          <w:spacing w:val="-6"/>
          <w:sz w:val="22"/>
        </w:rPr>
        <w:t> </w:t>
      </w:r>
      <w:r>
        <w:rPr>
          <w:rFonts w:ascii="Arial" w:hAnsi="Arial"/>
          <w:b/>
          <w:sz w:val="22"/>
        </w:rPr>
        <w:t>ORGANIZACIÓN</w:t>
      </w:r>
      <w:r>
        <w:rPr>
          <w:rFonts w:ascii="Arial" w:hAnsi="Arial"/>
          <w:b/>
          <w:spacing w:val="-7"/>
          <w:sz w:val="22"/>
        </w:rPr>
        <w:t> </w:t>
      </w:r>
      <w:r>
        <w:rPr>
          <w:rFonts w:ascii="Arial" w:hAnsi="Arial"/>
          <w:b/>
          <w:sz w:val="22"/>
        </w:rPr>
        <w:t>DEL</w:t>
      </w:r>
      <w:r>
        <w:rPr>
          <w:rFonts w:ascii="Arial" w:hAnsi="Arial"/>
          <w:b/>
          <w:spacing w:val="-7"/>
          <w:sz w:val="22"/>
        </w:rPr>
        <w:t> </w:t>
      </w:r>
      <w:r>
        <w:rPr>
          <w:rFonts w:ascii="Arial" w:hAnsi="Arial"/>
          <w:b/>
          <w:spacing w:val="-2"/>
          <w:sz w:val="22"/>
        </w:rPr>
        <w:t>TRIBUNAL</w:t>
      </w:r>
    </w:p>
    <w:p>
      <w:pPr>
        <w:pStyle w:val="BodyText"/>
        <w:rPr>
          <w:rFonts w:ascii="Arial"/>
          <w:b/>
        </w:rPr>
      </w:pPr>
    </w:p>
    <w:p>
      <w:pPr>
        <w:pStyle w:val="BodyText"/>
        <w:ind w:left="138" w:right="114"/>
        <w:jc w:val="both"/>
      </w:pPr>
      <w:r>
        <w:rPr>
          <w:rFonts w:ascii="Arial" w:hAnsi="Arial"/>
          <w:b/>
        </w:rPr>
        <w:t>ARTÍCULO 122.- </w:t>
      </w:r>
      <w:r>
        <w:rPr/>
        <w:t>La estructura del Tribunal se determina en la Ley Orgánica del Tribunal de Justicia Administrativa del Estado de Oaxaca.</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spacing w:after="0"/>
        <w:jc w:val="both"/>
        <w:rPr>
          <w:rFonts w:ascii="Arial" w:hAnsi="Arial"/>
          <w:sz w:val="18"/>
        </w:rPr>
        <w:sectPr>
          <w:pgSz w:w="12250" w:h="15850"/>
          <w:pgMar w:header="1120" w:footer="843" w:top="2460" w:bottom="1080" w:left="1280" w:right="1300"/>
        </w:sectPr>
      </w:pPr>
    </w:p>
    <w:p>
      <w:pPr>
        <w:pStyle w:val="BodyText"/>
        <w:spacing w:before="104"/>
        <w:rPr>
          <w:rFonts w:ascii="Arial"/>
          <w:b/>
        </w:rPr>
      </w:pPr>
    </w:p>
    <w:p>
      <w:pPr>
        <w:pStyle w:val="BodyText"/>
        <w:ind w:left="138" w:right="119"/>
        <w:jc w:val="both"/>
      </w:pPr>
      <w:r>
        <w:rPr>
          <w:rFonts w:ascii="Arial" w:hAnsi="Arial"/>
          <w:b/>
        </w:rPr>
        <w:t>ARTÍCULO 123.- </w:t>
      </w:r>
      <w:r>
        <w:rPr/>
        <w:t>El número de Salas unitarias de primera instancia del Tribunal se determinará de acuerdo a las necesidades del trabajo, de conformidad con la normatividad que regule su integración; el acuerdo de creación se publicará en sus estrados y en su portal de internet, en donde deberá precisarse la competencia territorial de la Sala de nueva creación, la que tendrá todas las características de autoridad, soberanía, jurisdicción y competencia contempladas en esta Ley.</w:t>
      </w:r>
    </w:p>
    <w:p>
      <w:pPr>
        <w:pStyle w:val="BodyText"/>
      </w:pPr>
    </w:p>
    <w:p>
      <w:pPr>
        <w:pStyle w:val="BodyText"/>
        <w:ind w:left="138" w:right="122"/>
        <w:jc w:val="both"/>
      </w:pPr>
      <w:r>
        <w:rPr/>
        <w:t>El</w:t>
      </w:r>
      <w:r>
        <w:rPr>
          <w:spacing w:val="-7"/>
        </w:rPr>
        <w:t> </w:t>
      </w:r>
      <w:r>
        <w:rPr/>
        <w:t>Tribunal</w:t>
      </w:r>
      <w:r>
        <w:rPr>
          <w:spacing w:val="-7"/>
        </w:rPr>
        <w:t> </w:t>
      </w:r>
      <w:r>
        <w:rPr/>
        <w:t>estará</w:t>
      </w:r>
      <w:r>
        <w:rPr>
          <w:spacing w:val="-6"/>
        </w:rPr>
        <w:t> </w:t>
      </w:r>
      <w:r>
        <w:rPr/>
        <w:t>integrado</w:t>
      </w:r>
      <w:r>
        <w:rPr>
          <w:spacing w:val="-6"/>
        </w:rPr>
        <w:t> </w:t>
      </w:r>
      <w:r>
        <w:rPr/>
        <w:t>por</w:t>
      </w:r>
      <w:r>
        <w:rPr>
          <w:spacing w:val="-7"/>
        </w:rPr>
        <w:t> </w:t>
      </w:r>
      <w:r>
        <w:rPr/>
        <w:t>una</w:t>
      </w:r>
      <w:r>
        <w:rPr>
          <w:spacing w:val="-6"/>
        </w:rPr>
        <w:t> </w:t>
      </w:r>
      <w:r>
        <w:rPr/>
        <w:t>Sala</w:t>
      </w:r>
      <w:r>
        <w:rPr>
          <w:spacing w:val="-7"/>
        </w:rPr>
        <w:t> </w:t>
      </w:r>
      <w:r>
        <w:rPr/>
        <w:t>Superior,</w:t>
      </w:r>
      <w:r>
        <w:rPr>
          <w:spacing w:val="-7"/>
        </w:rPr>
        <w:t> </w:t>
      </w:r>
      <w:r>
        <w:rPr/>
        <w:t>Salas</w:t>
      </w:r>
      <w:r>
        <w:rPr>
          <w:spacing w:val="-6"/>
        </w:rPr>
        <w:t> </w:t>
      </w:r>
      <w:r>
        <w:rPr/>
        <w:t>Unitarias</w:t>
      </w:r>
      <w:r>
        <w:rPr>
          <w:spacing w:val="-6"/>
        </w:rPr>
        <w:t> </w:t>
      </w:r>
      <w:r>
        <w:rPr/>
        <w:t>de</w:t>
      </w:r>
      <w:r>
        <w:rPr>
          <w:spacing w:val="-6"/>
        </w:rPr>
        <w:t> </w:t>
      </w:r>
      <w:r>
        <w:rPr/>
        <w:t>Primera</w:t>
      </w:r>
      <w:r>
        <w:rPr>
          <w:spacing w:val="-7"/>
        </w:rPr>
        <w:t> </w:t>
      </w:r>
      <w:r>
        <w:rPr/>
        <w:t>Instancia.</w:t>
      </w:r>
      <w:r>
        <w:rPr>
          <w:spacing w:val="-7"/>
        </w:rPr>
        <w:t> </w:t>
      </w:r>
      <w:r>
        <w:rPr/>
        <w:t>La</w:t>
      </w:r>
      <w:r>
        <w:rPr>
          <w:spacing w:val="-6"/>
        </w:rPr>
        <w:t> </w:t>
      </w:r>
      <w:r>
        <w:rPr/>
        <w:t>Sala Superior se compondrá por cinco Magistrados y constituirá el pleno.</w:t>
      </w:r>
    </w:p>
    <w:p>
      <w:pPr>
        <w:spacing w:before="0"/>
        <w:ind w:left="138" w:right="0" w:firstLine="0"/>
        <w:jc w:val="left"/>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5"/>
        <w:rPr>
          <w:rFonts w:ascii="Arial"/>
          <w:b/>
          <w:sz w:val="18"/>
        </w:rPr>
      </w:pPr>
    </w:p>
    <w:p>
      <w:pPr>
        <w:pStyle w:val="BodyText"/>
        <w:spacing w:before="1"/>
        <w:ind w:left="138" w:right="121"/>
        <w:jc w:val="both"/>
      </w:pPr>
      <w:r>
        <w:rPr>
          <w:rFonts w:ascii="Arial" w:hAnsi="Arial"/>
          <w:b/>
        </w:rPr>
        <w:t>ARTÍCULO 124.- </w:t>
      </w:r>
      <w:r>
        <w:rPr/>
        <w:t>Las salas unitarias de primera instancia del Tribunal tendrán la estructura establecida</w:t>
      </w:r>
      <w:r>
        <w:rPr>
          <w:spacing w:val="-9"/>
        </w:rPr>
        <w:t> </w:t>
      </w:r>
      <w:r>
        <w:rPr/>
        <w:t>en</w:t>
      </w:r>
      <w:r>
        <w:rPr>
          <w:spacing w:val="-8"/>
        </w:rPr>
        <w:t> </w:t>
      </w:r>
      <w:r>
        <w:rPr/>
        <w:t>la</w:t>
      </w:r>
      <w:r>
        <w:rPr>
          <w:spacing w:val="-8"/>
        </w:rPr>
        <w:t> </w:t>
      </w:r>
      <w:r>
        <w:rPr/>
        <w:t>Ley</w:t>
      </w:r>
      <w:r>
        <w:rPr>
          <w:spacing w:val="-7"/>
        </w:rPr>
        <w:t> </w:t>
      </w:r>
      <w:r>
        <w:rPr/>
        <w:t>Orgánica</w:t>
      </w:r>
      <w:r>
        <w:rPr>
          <w:spacing w:val="-8"/>
        </w:rPr>
        <w:t> </w:t>
      </w:r>
      <w:r>
        <w:rPr/>
        <w:t>del</w:t>
      </w:r>
      <w:r>
        <w:rPr>
          <w:spacing w:val="-7"/>
        </w:rPr>
        <w:t> </w:t>
      </w:r>
      <w:r>
        <w:rPr/>
        <w:t>Tribunal</w:t>
      </w:r>
      <w:r>
        <w:rPr>
          <w:spacing w:val="-8"/>
        </w:rPr>
        <w:t> </w:t>
      </w:r>
      <w:r>
        <w:rPr/>
        <w:t>de</w:t>
      </w:r>
      <w:r>
        <w:rPr>
          <w:spacing w:val="-8"/>
        </w:rPr>
        <w:t> </w:t>
      </w:r>
      <w:r>
        <w:rPr/>
        <w:t>Justicia</w:t>
      </w:r>
      <w:r>
        <w:rPr>
          <w:spacing w:val="-8"/>
        </w:rPr>
        <w:t> </w:t>
      </w:r>
      <w:r>
        <w:rPr/>
        <w:t>Administrativa</w:t>
      </w:r>
      <w:r>
        <w:rPr>
          <w:spacing w:val="-9"/>
        </w:rPr>
        <w:t> </w:t>
      </w:r>
      <w:r>
        <w:rPr/>
        <w:t>del</w:t>
      </w:r>
      <w:r>
        <w:rPr>
          <w:spacing w:val="-8"/>
        </w:rPr>
        <w:t> </w:t>
      </w:r>
      <w:r>
        <w:rPr/>
        <w:t>Estado</w:t>
      </w:r>
      <w:r>
        <w:rPr>
          <w:spacing w:val="-8"/>
        </w:rPr>
        <w:t> </w:t>
      </w:r>
      <w:r>
        <w:rPr/>
        <w:t>de</w:t>
      </w:r>
      <w:r>
        <w:rPr>
          <w:spacing w:val="-9"/>
        </w:rPr>
        <w:t> </w:t>
      </w:r>
      <w:r>
        <w:rPr/>
        <w:t>Oaxaca</w:t>
      </w:r>
      <w:r>
        <w:rPr>
          <w:spacing w:val="-8"/>
        </w:rPr>
        <w:t> </w:t>
      </w:r>
      <w:r>
        <w:rPr/>
        <w:t>y</w:t>
      </w:r>
      <w:r>
        <w:rPr>
          <w:spacing w:val="-8"/>
        </w:rPr>
        <w:t> </w:t>
      </w:r>
      <w:r>
        <w:rPr/>
        <w:t>en el Reglamento Interno.</w:t>
      </w:r>
    </w:p>
    <w:p>
      <w:pPr>
        <w:spacing w:before="0"/>
        <w:ind w:left="138" w:right="0" w:firstLine="0"/>
        <w:jc w:val="left"/>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right="120"/>
        <w:jc w:val="both"/>
      </w:pPr>
      <w:r>
        <w:rPr>
          <w:rFonts w:ascii="Arial" w:hAnsi="Arial"/>
          <w:b/>
        </w:rPr>
        <w:t>ARTÍCULO 125.- </w:t>
      </w:r>
      <w:r>
        <w:rPr/>
        <w:t>En la tramitación y resolución de los recursos de revisión, el Presidente de la Sala Superior actuará con el Secretario General de Acuerdos del Tribunal.</w:t>
      </w:r>
    </w:p>
    <w:p>
      <w:pPr>
        <w:pStyle w:val="BodyText"/>
        <w:spacing w:before="252"/>
        <w:ind w:left="138" w:right="119"/>
        <w:jc w:val="both"/>
      </w:pPr>
      <w:r>
        <w:rPr>
          <w:rFonts w:ascii="Arial" w:hAnsi="Arial"/>
          <w:b/>
        </w:rPr>
        <w:t>ARTÍCULO 126.- </w:t>
      </w:r>
      <w:r>
        <w:rPr/>
        <w:t>Los Magistrados del Tribunal se regirán en cuanto a sus emolumentos, prestaciones y jubilación por lo establecido en la Ley Orgánica del Tribunal de Justicia Administrativa del Estado de Oaxaca.</w:t>
      </w:r>
    </w:p>
    <w:p>
      <w:pPr>
        <w:spacing w:before="0"/>
        <w:ind w:left="138" w:right="0" w:firstLine="0"/>
        <w:jc w:val="left"/>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spacing w:before="0"/>
        <w:ind w:left="3576" w:right="3554" w:hanging="2"/>
        <w:jc w:val="center"/>
        <w:rPr>
          <w:rFonts w:ascii="Arial" w:hAnsi="Arial"/>
          <w:b/>
          <w:sz w:val="22"/>
        </w:rPr>
      </w:pPr>
      <w:r>
        <w:rPr>
          <w:rFonts w:ascii="Arial" w:hAnsi="Arial"/>
          <w:b/>
          <w:sz w:val="22"/>
        </w:rPr>
        <w:t>CAPÍTULO SEGUNDO DE</w:t>
      </w:r>
      <w:r>
        <w:rPr>
          <w:rFonts w:ascii="Arial" w:hAnsi="Arial"/>
          <w:b/>
          <w:spacing w:val="-11"/>
          <w:sz w:val="22"/>
        </w:rPr>
        <w:t> </w:t>
      </w:r>
      <w:r>
        <w:rPr>
          <w:rFonts w:ascii="Arial" w:hAnsi="Arial"/>
          <w:b/>
          <w:sz w:val="22"/>
        </w:rPr>
        <w:t>LA</w:t>
      </w:r>
      <w:r>
        <w:rPr>
          <w:rFonts w:ascii="Arial" w:hAnsi="Arial"/>
          <w:b/>
          <w:spacing w:val="-11"/>
          <w:sz w:val="22"/>
        </w:rPr>
        <w:t> </w:t>
      </w:r>
      <w:r>
        <w:rPr>
          <w:rFonts w:ascii="Arial" w:hAnsi="Arial"/>
          <w:b/>
          <w:sz w:val="22"/>
        </w:rPr>
        <w:t>SALA</w:t>
      </w:r>
      <w:r>
        <w:rPr>
          <w:rFonts w:ascii="Arial" w:hAnsi="Arial"/>
          <w:b/>
          <w:spacing w:val="-11"/>
          <w:sz w:val="22"/>
        </w:rPr>
        <w:t> </w:t>
      </w:r>
      <w:r>
        <w:rPr>
          <w:rFonts w:ascii="Arial" w:hAnsi="Arial"/>
          <w:b/>
          <w:sz w:val="22"/>
        </w:rPr>
        <w:t>SUPERIOR</w:t>
      </w:r>
    </w:p>
    <w:p>
      <w:pPr>
        <w:pStyle w:val="BodyText"/>
        <w:spacing w:before="1"/>
        <w:rPr>
          <w:rFonts w:ascii="Arial"/>
          <w:b/>
        </w:rPr>
      </w:pPr>
    </w:p>
    <w:p>
      <w:pPr>
        <w:pStyle w:val="BodyText"/>
        <w:ind w:left="138" w:right="120"/>
        <w:jc w:val="both"/>
      </w:pPr>
      <w:r>
        <w:rPr>
          <w:rFonts w:ascii="Arial" w:hAnsi="Arial"/>
          <w:b/>
        </w:rPr>
        <w:t>ARTÍCULO 127.- </w:t>
      </w:r>
      <w:r>
        <w:rPr/>
        <w:t>Las sesiones ordinarias de la</w:t>
      </w:r>
      <w:r>
        <w:rPr>
          <w:spacing w:val="-1"/>
        </w:rPr>
        <w:t> </w:t>
      </w:r>
      <w:r>
        <w:rPr/>
        <w:t>Sala Superior se celebrarán en los días, horas</w:t>
      </w:r>
      <w:r>
        <w:rPr>
          <w:spacing w:val="-1"/>
        </w:rPr>
        <w:t> </w:t>
      </w:r>
      <w:r>
        <w:rPr/>
        <w:t>y términos que señale el Reglamento Interno del Tribunal; las sesiones extraordinarias se celebrarán</w:t>
      </w:r>
      <w:r>
        <w:rPr>
          <w:spacing w:val="-10"/>
        </w:rPr>
        <w:t> </w:t>
      </w:r>
      <w:r>
        <w:rPr/>
        <w:t>cuando</w:t>
      </w:r>
      <w:r>
        <w:rPr>
          <w:spacing w:val="-7"/>
        </w:rPr>
        <w:t> </w:t>
      </w:r>
      <w:r>
        <w:rPr/>
        <w:t>lo</w:t>
      </w:r>
      <w:r>
        <w:rPr>
          <w:spacing w:val="-10"/>
        </w:rPr>
        <w:t> </w:t>
      </w:r>
      <w:r>
        <w:rPr/>
        <w:t>considere</w:t>
      </w:r>
      <w:r>
        <w:rPr>
          <w:spacing w:val="-9"/>
        </w:rPr>
        <w:t> </w:t>
      </w:r>
      <w:r>
        <w:rPr/>
        <w:t>necesario</w:t>
      </w:r>
      <w:r>
        <w:rPr>
          <w:spacing w:val="-9"/>
        </w:rPr>
        <w:t> </w:t>
      </w:r>
      <w:r>
        <w:rPr/>
        <w:t>el</w:t>
      </w:r>
      <w:r>
        <w:rPr>
          <w:spacing w:val="-10"/>
        </w:rPr>
        <w:t> </w:t>
      </w:r>
      <w:r>
        <w:rPr/>
        <w:t>Presidente,</w:t>
      </w:r>
      <w:r>
        <w:rPr>
          <w:spacing w:val="-9"/>
        </w:rPr>
        <w:t> </w:t>
      </w:r>
      <w:r>
        <w:rPr/>
        <w:t>o</w:t>
      </w:r>
      <w:r>
        <w:rPr>
          <w:spacing w:val="-10"/>
        </w:rPr>
        <w:t> </w:t>
      </w:r>
      <w:r>
        <w:rPr/>
        <w:t>lo</w:t>
      </w:r>
      <w:r>
        <w:rPr>
          <w:spacing w:val="-10"/>
        </w:rPr>
        <w:t> </w:t>
      </w:r>
      <w:r>
        <w:rPr/>
        <w:t>pida</w:t>
      </w:r>
      <w:r>
        <w:rPr>
          <w:spacing w:val="-9"/>
        </w:rPr>
        <w:t> </w:t>
      </w:r>
      <w:r>
        <w:rPr/>
        <w:t>la</w:t>
      </w:r>
      <w:r>
        <w:rPr>
          <w:spacing w:val="-9"/>
        </w:rPr>
        <w:t> </w:t>
      </w:r>
      <w:r>
        <w:rPr/>
        <w:t>mayoría</w:t>
      </w:r>
      <w:r>
        <w:rPr>
          <w:spacing w:val="-9"/>
        </w:rPr>
        <w:t> </w:t>
      </w:r>
      <w:r>
        <w:rPr/>
        <w:t>de</w:t>
      </w:r>
      <w:r>
        <w:rPr>
          <w:spacing w:val="-9"/>
        </w:rPr>
        <w:t> </w:t>
      </w:r>
      <w:r>
        <w:rPr/>
        <w:t>los</w:t>
      </w:r>
      <w:r>
        <w:rPr>
          <w:spacing w:val="40"/>
        </w:rPr>
        <w:t> </w:t>
      </w:r>
      <w:r>
        <w:rPr/>
        <w:t>magistrados.</w:t>
      </w:r>
    </w:p>
    <w:p>
      <w:pPr>
        <w:pStyle w:val="BodyText"/>
        <w:spacing w:before="252"/>
        <w:ind w:left="138" w:right="115"/>
        <w:jc w:val="both"/>
      </w:pPr>
      <w:r>
        <w:rPr>
          <w:rFonts w:ascii="Arial" w:hAnsi="Arial"/>
          <w:b/>
        </w:rPr>
        <w:t>ARTÍCULO 128.- </w:t>
      </w:r>
      <w:r>
        <w:rPr/>
        <w:t>Para que la Sala Superior sesione, se requiere de la instalación del quórum legal. Sesionará en número impar de magistrados. El Presidente tendrá voto de calidad en caso de empate.</w:t>
      </w:r>
    </w:p>
    <w:p>
      <w:pPr>
        <w:pStyle w:val="BodyText"/>
      </w:pPr>
    </w:p>
    <w:p>
      <w:pPr>
        <w:pStyle w:val="BodyText"/>
        <w:spacing w:before="1"/>
      </w:pPr>
    </w:p>
    <w:p>
      <w:pPr>
        <w:spacing w:before="0"/>
        <w:ind w:left="67" w:right="48" w:firstLine="0"/>
        <w:jc w:val="center"/>
        <w:rPr>
          <w:rFonts w:ascii="Arial" w:hAnsi="Arial"/>
          <w:b/>
          <w:sz w:val="22"/>
        </w:rPr>
      </w:pPr>
      <w:r>
        <w:rPr>
          <w:rFonts w:ascii="Arial" w:hAnsi="Arial"/>
          <w:b/>
          <w:sz w:val="22"/>
        </w:rPr>
        <w:t>CAPÍTULO</w:t>
      </w:r>
      <w:r>
        <w:rPr>
          <w:rFonts w:ascii="Arial" w:hAnsi="Arial"/>
          <w:b/>
          <w:spacing w:val="-12"/>
          <w:sz w:val="22"/>
        </w:rPr>
        <w:t> </w:t>
      </w:r>
      <w:r>
        <w:rPr>
          <w:rFonts w:ascii="Arial" w:hAnsi="Arial"/>
          <w:b/>
          <w:spacing w:val="-2"/>
          <w:sz w:val="22"/>
        </w:rPr>
        <w:t>TERCERO</w:t>
      </w:r>
    </w:p>
    <w:p>
      <w:pPr>
        <w:spacing w:before="0"/>
        <w:ind w:left="66" w:right="48" w:firstLine="0"/>
        <w:jc w:val="center"/>
        <w:rPr>
          <w:rFonts w:ascii="Arial"/>
          <w:b/>
          <w:sz w:val="22"/>
        </w:rPr>
      </w:pPr>
      <w:r>
        <w:rPr>
          <w:rFonts w:ascii="Arial"/>
          <w:b/>
          <w:sz w:val="22"/>
        </w:rPr>
        <w:t>DE</w:t>
      </w:r>
      <w:r>
        <w:rPr>
          <w:rFonts w:ascii="Arial"/>
          <w:b/>
          <w:spacing w:val="-6"/>
          <w:sz w:val="22"/>
        </w:rPr>
        <w:t> </w:t>
      </w:r>
      <w:r>
        <w:rPr>
          <w:rFonts w:ascii="Arial"/>
          <w:b/>
          <w:sz w:val="22"/>
        </w:rPr>
        <w:t>LAS</w:t>
      </w:r>
      <w:r>
        <w:rPr>
          <w:rFonts w:ascii="Arial"/>
          <w:b/>
          <w:spacing w:val="-6"/>
          <w:sz w:val="22"/>
        </w:rPr>
        <w:t> </w:t>
      </w:r>
      <w:r>
        <w:rPr>
          <w:rFonts w:ascii="Arial"/>
          <w:b/>
          <w:sz w:val="22"/>
        </w:rPr>
        <w:t>SALAS</w:t>
      </w:r>
      <w:r>
        <w:rPr>
          <w:rFonts w:ascii="Arial"/>
          <w:b/>
          <w:spacing w:val="-6"/>
          <w:sz w:val="22"/>
        </w:rPr>
        <w:t> </w:t>
      </w:r>
      <w:r>
        <w:rPr>
          <w:rFonts w:ascii="Arial"/>
          <w:b/>
          <w:sz w:val="22"/>
        </w:rPr>
        <w:t>DEL</w:t>
      </w:r>
      <w:r>
        <w:rPr>
          <w:rFonts w:ascii="Arial"/>
          <w:b/>
          <w:spacing w:val="-6"/>
          <w:sz w:val="22"/>
        </w:rPr>
        <w:t> </w:t>
      </w:r>
      <w:r>
        <w:rPr>
          <w:rFonts w:ascii="Arial"/>
          <w:b/>
          <w:spacing w:val="-2"/>
          <w:sz w:val="22"/>
        </w:rPr>
        <w:t>TRIBUNAL</w:t>
      </w:r>
    </w:p>
    <w:p>
      <w:pPr>
        <w:pStyle w:val="BodyText"/>
        <w:rPr>
          <w:rFonts w:ascii="Arial"/>
          <w:b/>
        </w:rPr>
      </w:pPr>
    </w:p>
    <w:p>
      <w:pPr>
        <w:pStyle w:val="BodyText"/>
        <w:ind w:left="138" w:right="121"/>
        <w:jc w:val="both"/>
      </w:pPr>
      <w:r>
        <w:rPr>
          <w:rFonts w:ascii="Arial" w:hAnsi="Arial"/>
          <w:b/>
        </w:rPr>
        <w:t>ARTÍCULO 129.- </w:t>
      </w:r>
      <w:r>
        <w:rPr/>
        <w:t>Las Salas del Tribunal son el medio para que funcione éste, en su ámbito de </w:t>
      </w:r>
      <w:r>
        <w:rPr>
          <w:spacing w:val="-2"/>
        </w:rPr>
        <w:t>competencia.</w:t>
      </w:r>
    </w:p>
    <w:p>
      <w:pPr>
        <w:pStyle w:val="BodyText"/>
      </w:pPr>
    </w:p>
    <w:p>
      <w:pPr>
        <w:spacing w:before="0"/>
        <w:ind w:left="1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130.-</w:t>
      </w:r>
      <w:r>
        <w:rPr>
          <w:rFonts w:ascii="Arial" w:hAnsi="Arial"/>
          <w:b/>
          <w:spacing w:val="-8"/>
          <w:sz w:val="22"/>
        </w:rPr>
        <w:t> </w:t>
      </w:r>
      <w:r>
        <w:rPr>
          <w:sz w:val="22"/>
        </w:rPr>
        <w:t>La</w:t>
      </w:r>
      <w:r>
        <w:rPr>
          <w:spacing w:val="-7"/>
          <w:sz w:val="22"/>
        </w:rPr>
        <w:t> </w:t>
      </w:r>
      <w:r>
        <w:rPr>
          <w:sz w:val="22"/>
        </w:rPr>
        <w:t>Sala</w:t>
      </w:r>
      <w:r>
        <w:rPr>
          <w:spacing w:val="-9"/>
          <w:sz w:val="22"/>
        </w:rPr>
        <w:t> </w:t>
      </w:r>
      <w:r>
        <w:rPr>
          <w:sz w:val="22"/>
        </w:rPr>
        <w:t>Superior</w:t>
      </w:r>
      <w:r>
        <w:rPr>
          <w:spacing w:val="-8"/>
          <w:sz w:val="22"/>
        </w:rPr>
        <w:t> </w:t>
      </w:r>
      <w:r>
        <w:rPr>
          <w:sz w:val="22"/>
        </w:rPr>
        <w:t>tendrá</w:t>
      </w:r>
      <w:r>
        <w:rPr>
          <w:spacing w:val="-9"/>
          <w:sz w:val="22"/>
        </w:rPr>
        <w:t> </w:t>
      </w:r>
      <w:r>
        <w:rPr>
          <w:sz w:val="22"/>
        </w:rPr>
        <w:t>las</w:t>
      </w:r>
      <w:r>
        <w:rPr>
          <w:spacing w:val="-7"/>
          <w:sz w:val="22"/>
        </w:rPr>
        <w:t> </w:t>
      </w:r>
      <w:r>
        <w:rPr>
          <w:sz w:val="22"/>
        </w:rPr>
        <w:t>siguientes</w:t>
      </w:r>
      <w:r>
        <w:rPr>
          <w:spacing w:val="-8"/>
          <w:sz w:val="22"/>
        </w:rPr>
        <w:t> </w:t>
      </w:r>
      <w:r>
        <w:rPr>
          <w:spacing w:val="-2"/>
          <w:sz w:val="22"/>
        </w:rPr>
        <w:t>atribuciones:</w:t>
      </w:r>
    </w:p>
    <w:p>
      <w:pPr>
        <w:pStyle w:val="BodyText"/>
      </w:pPr>
    </w:p>
    <w:p>
      <w:pPr>
        <w:pStyle w:val="ListParagraph"/>
        <w:numPr>
          <w:ilvl w:val="0"/>
          <w:numId w:val="30"/>
        </w:numPr>
        <w:tabs>
          <w:tab w:pos="744" w:val="left" w:leader="none"/>
        </w:tabs>
        <w:spacing w:line="240" w:lineRule="auto" w:before="0" w:after="0"/>
        <w:ind w:left="744" w:right="0" w:hanging="429"/>
        <w:jc w:val="left"/>
        <w:rPr>
          <w:sz w:val="22"/>
        </w:rPr>
      </w:pPr>
      <w:r>
        <w:rPr>
          <w:sz w:val="22"/>
        </w:rPr>
        <w:t>Resolver</w:t>
      </w:r>
      <w:r>
        <w:rPr>
          <w:spacing w:val="-8"/>
          <w:sz w:val="22"/>
        </w:rPr>
        <w:t> </w:t>
      </w:r>
      <w:r>
        <w:rPr>
          <w:sz w:val="22"/>
        </w:rPr>
        <w:t>el</w:t>
      </w:r>
      <w:r>
        <w:rPr>
          <w:spacing w:val="-8"/>
          <w:sz w:val="22"/>
        </w:rPr>
        <w:t> </w:t>
      </w:r>
      <w:r>
        <w:rPr>
          <w:sz w:val="22"/>
        </w:rPr>
        <w:t>recurso</w:t>
      </w:r>
      <w:r>
        <w:rPr>
          <w:spacing w:val="-8"/>
          <w:sz w:val="22"/>
        </w:rPr>
        <w:t> </w:t>
      </w:r>
      <w:r>
        <w:rPr>
          <w:sz w:val="22"/>
        </w:rPr>
        <w:t>de</w:t>
      </w:r>
      <w:r>
        <w:rPr>
          <w:spacing w:val="-8"/>
          <w:sz w:val="22"/>
        </w:rPr>
        <w:t> </w:t>
      </w:r>
      <w:r>
        <w:rPr>
          <w:sz w:val="22"/>
        </w:rPr>
        <w:t>revisión</w:t>
      </w:r>
      <w:r>
        <w:rPr>
          <w:spacing w:val="-8"/>
          <w:sz w:val="22"/>
        </w:rPr>
        <w:t> </w:t>
      </w:r>
      <w:r>
        <w:rPr>
          <w:sz w:val="22"/>
        </w:rPr>
        <w:t>previsto</w:t>
      </w:r>
      <w:r>
        <w:rPr>
          <w:spacing w:val="-7"/>
          <w:sz w:val="22"/>
        </w:rPr>
        <w:t> </w:t>
      </w:r>
      <w:r>
        <w:rPr>
          <w:sz w:val="22"/>
        </w:rPr>
        <w:t>en</w:t>
      </w:r>
      <w:r>
        <w:rPr>
          <w:spacing w:val="-7"/>
          <w:sz w:val="22"/>
        </w:rPr>
        <w:t> </w:t>
      </w:r>
      <w:r>
        <w:rPr>
          <w:sz w:val="22"/>
        </w:rPr>
        <w:t>esta</w:t>
      </w:r>
      <w:r>
        <w:rPr>
          <w:spacing w:val="-8"/>
          <w:sz w:val="22"/>
        </w:rPr>
        <w:t> </w:t>
      </w:r>
      <w:r>
        <w:rPr>
          <w:spacing w:val="-4"/>
          <w:sz w:val="22"/>
        </w:rPr>
        <w:t>Ley;</w:t>
      </w:r>
    </w:p>
    <w:p>
      <w:pPr>
        <w:spacing w:after="0" w:line="240" w:lineRule="auto"/>
        <w:jc w:val="left"/>
        <w:rPr>
          <w:sz w:val="22"/>
        </w:rPr>
        <w:sectPr>
          <w:pgSz w:w="12250" w:h="15850"/>
          <w:pgMar w:header="1120" w:footer="843" w:top="2460" w:bottom="1060" w:left="1280" w:right="1300"/>
        </w:sectPr>
      </w:pPr>
    </w:p>
    <w:p>
      <w:pPr>
        <w:pStyle w:val="BodyText"/>
        <w:spacing w:before="104"/>
      </w:pPr>
    </w:p>
    <w:p>
      <w:pPr>
        <w:pStyle w:val="ListParagraph"/>
        <w:numPr>
          <w:ilvl w:val="0"/>
          <w:numId w:val="30"/>
        </w:numPr>
        <w:tabs>
          <w:tab w:pos="742" w:val="left" w:leader="none"/>
          <w:tab w:pos="744" w:val="left" w:leader="none"/>
        </w:tabs>
        <w:spacing w:line="240" w:lineRule="auto" w:before="0" w:after="0"/>
        <w:ind w:left="744" w:right="115" w:hanging="429"/>
        <w:jc w:val="both"/>
        <w:rPr>
          <w:sz w:val="22"/>
        </w:rPr>
      </w:pPr>
      <w:r>
        <w:rPr>
          <w:sz w:val="22"/>
        </w:rPr>
        <w:t>Conocer</w:t>
      </w:r>
      <w:r>
        <w:rPr>
          <w:spacing w:val="-16"/>
          <w:sz w:val="22"/>
        </w:rPr>
        <w:t> </w:t>
      </w:r>
      <w:r>
        <w:rPr>
          <w:sz w:val="22"/>
        </w:rPr>
        <w:t>de</w:t>
      </w:r>
      <w:r>
        <w:rPr>
          <w:spacing w:val="-15"/>
          <w:sz w:val="22"/>
        </w:rPr>
        <w:t> </w:t>
      </w:r>
      <w:r>
        <w:rPr>
          <w:sz w:val="22"/>
        </w:rPr>
        <w:t>las</w:t>
      </w:r>
      <w:r>
        <w:rPr>
          <w:spacing w:val="-15"/>
          <w:sz w:val="22"/>
        </w:rPr>
        <w:t> </w:t>
      </w:r>
      <w:r>
        <w:rPr>
          <w:sz w:val="22"/>
        </w:rPr>
        <w:t>excusas</w:t>
      </w:r>
      <w:r>
        <w:rPr>
          <w:spacing w:val="-16"/>
          <w:sz w:val="22"/>
        </w:rPr>
        <w:t> </w:t>
      </w:r>
      <w:r>
        <w:rPr>
          <w:sz w:val="22"/>
        </w:rPr>
        <w:t>e</w:t>
      </w:r>
      <w:r>
        <w:rPr>
          <w:spacing w:val="-14"/>
          <w:sz w:val="22"/>
        </w:rPr>
        <w:t> </w:t>
      </w:r>
      <w:r>
        <w:rPr>
          <w:sz w:val="22"/>
        </w:rPr>
        <w:t>impedimentos</w:t>
      </w:r>
      <w:r>
        <w:rPr>
          <w:spacing w:val="-15"/>
          <w:sz w:val="22"/>
        </w:rPr>
        <w:t> </w:t>
      </w:r>
      <w:r>
        <w:rPr>
          <w:sz w:val="22"/>
        </w:rPr>
        <w:t>de</w:t>
      </w:r>
      <w:r>
        <w:rPr>
          <w:spacing w:val="-16"/>
          <w:sz w:val="22"/>
        </w:rPr>
        <w:t> </w:t>
      </w:r>
      <w:r>
        <w:rPr>
          <w:sz w:val="22"/>
        </w:rPr>
        <w:t>los</w:t>
      </w:r>
      <w:r>
        <w:rPr>
          <w:spacing w:val="-15"/>
          <w:sz w:val="22"/>
        </w:rPr>
        <w:t> </w:t>
      </w:r>
      <w:r>
        <w:rPr>
          <w:sz w:val="22"/>
        </w:rPr>
        <w:t>Magistrados</w:t>
      </w:r>
      <w:r>
        <w:rPr>
          <w:spacing w:val="-14"/>
          <w:sz w:val="22"/>
        </w:rPr>
        <w:t> </w:t>
      </w:r>
      <w:r>
        <w:rPr>
          <w:sz w:val="22"/>
        </w:rPr>
        <w:t>y</w:t>
      </w:r>
      <w:r>
        <w:rPr>
          <w:spacing w:val="-12"/>
          <w:sz w:val="22"/>
        </w:rPr>
        <w:t> </w:t>
      </w:r>
      <w:r>
        <w:rPr>
          <w:sz w:val="22"/>
        </w:rPr>
        <w:t>resolver</w:t>
      </w:r>
      <w:r>
        <w:rPr>
          <w:spacing w:val="-16"/>
          <w:sz w:val="22"/>
        </w:rPr>
        <w:t> </w:t>
      </w:r>
      <w:r>
        <w:rPr>
          <w:sz w:val="22"/>
        </w:rPr>
        <w:t>sobre</w:t>
      </w:r>
      <w:r>
        <w:rPr>
          <w:spacing w:val="-13"/>
          <w:sz w:val="22"/>
        </w:rPr>
        <w:t> </w:t>
      </w:r>
      <w:r>
        <w:rPr>
          <w:sz w:val="22"/>
        </w:rPr>
        <w:t>la</w:t>
      </w:r>
      <w:r>
        <w:rPr>
          <w:spacing w:val="-16"/>
          <w:sz w:val="22"/>
        </w:rPr>
        <w:t> </w:t>
      </w:r>
      <w:r>
        <w:rPr>
          <w:sz w:val="22"/>
        </w:rPr>
        <w:t>designación de quien deba sustituirlos;</w:t>
      </w:r>
    </w:p>
    <w:p>
      <w:pPr>
        <w:pStyle w:val="BodyText"/>
      </w:pPr>
    </w:p>
    <w:p>
      <w:pPr>
        <w:pStyle w:val="ListParagraph"/>
        <w:numPr>
          <w:ilvl w:val="0"/>
          <w:numId w:val="30"/>
        </w:numPr>
        <w:tabs>
          <w:tab w:pos="742" w:val="left" w:leader="none"/>
          <w:tab w:pos="744" w:val="left" w:leader="none"/>
        </w:tabs>
        <w:spacing w:line="240" w:lineRule="auto" w:before="0" w:after="0"/>
        <w:ind w:left="744" w:right="116" w:hanging="429"/>
        <w:jc w:val="both"/>
        <w:rPr>
          <w:sz w:val="22"/>
        </w:rPr>
      </w:pPr>
      <w:r>
        <w:rPr>
          <w:sz w:val="22"/>
        </w:rPr>
        <w:t>Fijar los criterios del Tribunal, resolviendo las contradicciones entre las Salas unitarias de primera instancia;</w:t>
      </w:r>
    </w:p>
    <w:p>
      <w:pPr>
        <w:pStyle w:val="BodyText"/>
      </w:pPr>
    </w:p>
    <w:p>
      <w:pPr>
        <w:pStyle w:val="ListParagraph"/>
        <w:numPr>
          <w:ilvl w:val="0"/>
          <w:numId w:val="30"/>
        </w:numPr>
        <w:tabs>
          <w:tab w:pos="742" w:val="left" w:leader="none"/>
        </w:tabs>
        <w:spacing w:line="240" w:lineRule="auto" w:before="0" w:after="0"/>
        <w:ind w:left="742" w:right="0" w:hanging="427"/>
        <w:jc w:val="left"/>
        <w:rPr>
          <w:sz w:val="22"/>
        </w:rPr>
      </w:pPr>
      <w:r>
        <w:rPr>
          <w:sz w:val="22"/>
        </w:rPr>
        <w:t>Conocer</w:t>
      </w:r>
      <w:r>
        <w:rPr>
          <w:spacing w:val="-9"/>
          <w:sz w:val="22"/>
        </w:rPr>
        <w:t> </w:t>
      </w:r>
      <w:r>
        <w:rPr>
          <w:sz w:val="22"/>
        </w:rPr>
        <w:t>y</w:t>
      </w:r>
      <w:r>
        <w:rPr>
          <w:spacing w:val="-8"/>
          <w:sz w:val="22"/>
        </w:rPr>
        <w:t> </w:t>
      </w:r>
      <w:r>
        <w:rPr>
          <w:sz w:val="22"/>
        </w:rPr>
        <w:t>resolver</w:t>
      </w:r>
      <w:r>
        <w:rPr>
          <w:spacing w:val="-9"/>
          <w:sz w:val="22"/>
        </w:rPr>
        <w:t> </w:t>
      </w:r>
      <w:r>
        <w:rPr>
          <w:sz w:val="22"/>
        </w:rPr>
        <w:t>excitativas</w:t>
      </w:r>
      <w:r>
        <w:rPr>
          <w:spacing w:val="-8"/>
          <w:sz w:val="22"/>
        </w:rPr>
        <w:t> </w:t>
      </w:r>
      <w:r>
        <w:rPr>
          <w:sz w:val="22"/>
        </w:rPr>
        <w:t>que</w:t>
      </w:r>
      <w:r>
        <w:rPr>
          <w:spacing w:val="-7"/>
          <w:sz w:val="22"/>
        </w:rPr>
        <w:t> </w:t>
      </w:r>
      <w:r>
        <w:rPr>
          <w:sz w:val="22"/>
        </w:rPr>
        <w:t>formulen</w:t>
      </w:r>
      <w:r>
        <w:rPr>
          <w:spacing w:val="-9"/>
          <w:sz w:val="22"/>
        </w:rPr>
        <w:t> </w:t>
      </w:r>
      <w:r>
        <w:rPr>
          <w:sz w:val="22"/>
        </w:rPr>
        <w:t>las</w:t>
      </w:r>
      <w:r>
        <w:rPr>
          <w:spacing w:val="-8"/>
          <w:sz w:val="22"/>
        </w:rPr>
        <w:t> </w:t>
      </w:r>
      <w:r>
        <w:rPr>
          <w:sz w:val="22"/>
        </w:rPr>
        <w:t>partes</w:t>
      </w:r>
      <w:r>
        <w:rPr>
          <w:spacing w:val="-8"/>
          <w:sz w:val="22"/>
        </w:rPr>
        <w:t> </w:t>
      </w:r>
      <w:r>
        <w:rPr>
          <w:sz w:val="22"/>
        </w:rPr>
        <w:t>en</w:t>
      </w:r>
      <w:r>
        <w:rPr>
          <w:spacing w:val="-8"/>
          <w:sz w:val="22"/>
        </w:rPr>
        <w:t> </w:t>
      </w:r>
      <w:r>
        <w:rPr>
          <w:sz w:val="22"/>
        </w:rPr>
        <w:t>el</w:t>
      </w:r>
      <w:r>
        <w:rPr>
          <w:spacing w:val="-8"/>
          <w:sz w:val="22"/>
        </w:rPr>
        <w:t> </w:t>
      </w:r>
      <w:r>
        <w:rPr>
          <w:spacing w:val="-2"/>
          <w:sz w:val="22"/>
        </w:rPr>
        <w:t>juicio;</w:t>
      </w:r>
    </w:p>
    <w:p>
      <w:pPr>
        <w:pStyle w:val="BodyText"/>
      </w:pPr>
    </w:p>
    <w:p>
      <w:pPr>
        <w:pStyle w:val="ListParagraph"/>
        <w:numPr>
          <w:ilvl w:val="0"/>
          <w:numId w:val="30"/>
        </w:numPr>
        <w:tabs>
          <w:tab w:pos="744" w:val="left" w:leader="none"/>
        </w:tabs>
        <w:spacing w:line="240" w:lineRule="auto" w:before="0" w:after="0"/>
        <w:ind w:left="744" w:right="0" w:hanging="429"/>
        <w:jc w:val="left"/>
        <w:rPr>
          <w:sz w:val="22"/>
        </w:rPr>
      </w:pPr>
      <w:r>
        <w:rPr>
          <w:sz w:val="22"/>
        </w:rPr>
        <w:t>Resolver</w:t>
      </w:r>
      <w:r>
        <w:rPr>
          <w:spacing w:val="-9"/>
          <w:sz w:val="22"/>
        </w:rPr>
        <w:t> </w:t>
      </w:r>
      <w:r>
        <w:rPr>
          <w:sz w:val="22"/>
        </w:rPr>
        <w:t>los</w:t>
      </w:r>
      <w:r>
        <w:rPr>
          <w:spacing w:val="-9"/>
          <w:sz w:val="22"/>
        </w:rPr>
        <w:t> </w:t>
      </w:r>
      <w:r>
        <w:rPr>
          <w:sz w:val="22"/>
        </w:rPr>
        <w:t>conflictos</w:t>
      </w:r>
      <w:r>
        <w:rPr>
          <w:spacing w:val="-7"/>
          <w:sz w:val="22"/>
        </w:rPr>
        <w:t> </w:t>
      </w:r>
      <w:r>
        <w:rPr>
          <w:sz w:val="22"/>
        </w:rPr>
        <w:t>de</w:t>
      </w:r>
      <w:r>
        <w:rPr>
          <w:spacing w:val="-9"/>
          <w:sz w:val="22"/>
        </w:rPr>
        <w:t> </w:t>
      </w:r>
      <w:r>
        <w:rPr>
          <w:sz w:val="22"/>
        </w:rPr>
        <w:t>competencia</w:t>
      </w:r>
      <w:r>
        <w:rPr>
          <w:spacing w:val="-7"/>
          <w:sz w:val="22"/>
        </w:rPr>
        <w:t> </w:t>
      </w:r>
      <w:r>
        <w:rPr>
          <w:sz w:val="22"/>
        </w:rPr>
        <w:t>que</w:t>
      </w:r>
      <w:r>
        <w:rPr>
          <w:spacing w:val="-9"/>
          <w:sz w:val="22"/>
        </w:rPr>
        <w:t> </w:t>
      </w:r>
      <w:r>
        <w:rPr>
          <w:sz w:val="22"/>
        </w:rPr>
        <w:t>se</w:t>
      </w:r>
      <w:r>
        <w:rPr>
          <w:spacing w:val="-8"/>
          <w:sz w:val="22"/>
        </w:rPr>
        <w:t> </w:t>
      </w:r>
      <w:r>
        <w:rPr>
          <w:sz w:val="22"/>
        </w:rPr>
        <w:t>susciten</w:t>
      </w:r>
      <w:r>
        <w:rPr>
          <w:spacing w:val="-9"/>
          <w:sz w:val="22"/>
        </w:rPr>
        <w:t> </w:t>
      </w:r>
      <w:r>
        <w:rPr>
          <w:sz w:val="22"/>
        </w:rPr>
        <w:t>entre</w:t>
      </w:r>
      <w:r>
        <w:rPr>
          <w:spacing w:val="-8"/>
          <w:sz w:val="22"/>
        </w:rPr>
        <w:t> </w:t>
      </w:r>
      <w:r>
        <w:rPr>
          <w:sz w:val="22"/>
        </w:rPr>
        <w:t>las</w:t>
      </w:r>
      <w:r>
        <w:rPr>
          <w:spacing w:val="-8"/>
          <w:sz w:val="22"/>
        </w:rPr>
        <w:t> </w:t>
      </w:r>
      <w:r>
        <w:rPr>
          <w:spacing w:val="-2"/>
          <w:sz w:val="22"/>
        </w:rPr>
        <w:t>Salas;</w:t>
      </w:r>
    </w:p>
    <w:p>
      <w:pPr>
        <w:pStyle w:val="ListParagraph"/>
        <w:numPr>
          <w:ilvl w:val="0"/>
          <w:numId w:val="30"/>
        </w:numPr>
        <w:tabs>
          <w:tab w:pos="742" w:val="left" w:leader="none"/>
          <w:tab w:pos="744" w:val="left" w:leader="none"/>
        </w:tabs>
        <w:spacing w:line="240" w:lineRule="auto" w:before="253" w:after="0"/>
        <w:ind w:left="744" w:right="115" w:hanging="429"/>
        <w:jc w:val="both"/>
        <w:rPr>
          <w:sz w:val="22"/>
        </w:rPr>
      </w:pPr>
      <w:r>
        <w:rPr>
          <w:sz w:val="22"/>
        </w:rPr>
        <w:t>Conocer, substanciar y resolver mediante juicio las resoluciones en materia de responsabilidad administrativa que emitan el Órgano Superior de Fiscalización del Estado de Oaxaca, la Secretaría de la Contraloría y Transparencia</w:t>
      </w:r>
      <w:r>
        <w:rPr>
          <w:spacing w:val="-1"/>
          <w:sz w:val="22"/>
        </w:rPr>
        <w:t> </w:t>
      </w:r>
      <w:r>
        <w:rPr>
          <w:sz w:val="22"/>
        </w:rPr>
        <w:t>Gubernamental o los Órganos de Control Interno de la Administración Pública Estatal o Municipal;</w:t>
      </w:r>
    </w:p>
    <w:p>
      <w:pPr>
        <w:spacing w:before="0"/>
        <w:ind w:left="744"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1464,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25, Décimo Segunda Sección el 23 de junio del 2018)</w:t>
      </w:r>
    </w:p>
    <w:p>
      <w:pPr>
        <w:pStyle w:val="BodyText"/>
        <w:spacing w:before="47"/>
        <w:rPr>
          <w:rFonts w:ascii="Arial"/>
          <w:b/>
          <w:sz w:val="18"/>
        </w:rPr>
      </w:pPr>
    </w:p>
    <w:p>
      <w:pPr>
        <w:pStyle w:val="ListParagraph"/>
        <w:numPr>
          <w:ilvl w:val="0"/>
          <w:numId w:val="30"/>
        </w:numPr>
        <w:tabs>
          <w:tab w:pos="742" w:val="left" w:leader="none"/>
          <w:tab w:pos="744" w:val="left" w:leader="none"/>
        </w:tabs>
        <w:spacing w:line="240" w:lineRule="auto" w:before="0" w:after="0"/>
        <w:ind w:left="744" w:right="115" w:hanging="429"/>
        <w:jc w:val="both"/>
        <w:rPr>
          <w:sz w:val="22"/>
        </w:rPr>
      </w:pPr>
      <w:r>
        <w:rPr>
          <w:sz w:val="22"/>
        </w:rPr>
        <w:t>Conocer, sustanciar, resolver en única instancia e imponer las sanciones en los procedimientos de los servidores públicos relacionados con responsabilidades administrativas graves y resarcitorias;</w:t>
      </w:r>
    </w:p>
    <w:p>
      <w:pPr>
        <w:pStyle w:val="BodyText"/>
      </w:pPr>
    </w:p>
    <w:p>
      <w:pPr>
        <w:pStyle w:val="ListParagraph"/>
        <w:numPr>
          <w:ilvl w:val="0"/>
          <w:numId w:val="30"/>
        </w:numPr>
        <w:tabs>
          <w:tab w:pos="744" w:val="left" w:leader="none"/>
        </w:tabs>
        <w:spacing w:line="240" w:lineRule="auto" w:before="0" w:after="0"/>
        <w:ind w:left="744" w:right="120" w:hanging="429"/>
        <w:jc w:val="both"/>
        <w:rPr>
          <w:sz w:val="22"/>
        </w:rPr>
      </w:pPr>
      <w:r>
        <w:rPr>
          <w:sz w:val="22"/>
        </w:rPr>
        <w:t>Conocer,</w:t>
      </w:r>
      <w:r>
        <w:rPr>
          <w:spacing w:val="-7"/>
          <w:sz w:val="22"/>
        </w:rPr>
        <w:t> </w:t>
      </w:r>
      <w:r>
        <w:rPr>
          <w:sz w:val="22"/>
        </w:rPr>
        <w:t>substanciar</w:t>
      </w:r>
      <w:r>
        <w:rPr>
          <w:spacing w:val="-8"/>
          <w:sz w:val="22"/>
        </w:rPr>
        <w:t> </w:t>
      </w:r>
      <w:r>
        <w:rPr>
          <w:sz w:val="22"/>
        </w:rPr>
        <w:t>y</w:t>
      </w:r>
      <w:r>
        <w:rPr>
          <w:spacing w:val="-6"/>
          <w:sz w:val="22"/>
        </w:rPr>
        <w:t> </w:t>
      </w:r>
      <w:r>
        <w:rPr>
          <w:sz w:val="22"/>
        </w:rPr>
        <w:t>resolver</w:t>
      </w:r>
      <w:r>
        <w:rPr>
          <w:spacing w:val="-8"/>
          <w:sz w:val="22"/>
        </w:rPr>
        <w:t> </w:t>
      </w:r>
      <w:r>
        <w:rPr>
          <w:sz w:val="22"/>
        </w:rPr>
        <w:t>en</w:t>
      </w:r>
      <w:r>
        <w:rPr>
          <w:spacing w:val="-6"/>
          <w:sz w:val="22"/>
        </w:rPr>
        <w:t> </w:t>
      </w:r>
      <w:r>
        <w:rPr>
          <w:sz w:val="22"/>
        </w:rPr>
        <w:t>los</w:t>
      </w:r>
      <w:r>
        <w:rPr>
          <w:spacing w:val="-6"/>
          <w:sz w:val="22"/>
        </w:rPr>
        <w:t> </w:t>
      </w:r>
      <w:r>
        <w:rPr>
          <w:sz w:val="22"/>
        </w:rPr>
        <w:t>procedimientos</w:t>
      </w:r>
      <w:r>
        <w:rPr>
          <w:spacing w:val="-6"/>
          <w:sz w:val="22"/>
        </w:rPr>
        <w:t> </w:t>
      </w:r>
      <w:r>
        <w:rPr>
          <w:sz w:val="22"/>
        </w:rPr>
        <w:t>relacionados</w:t>
      </w:r>
      <w:r>
        <w:rPr>
          <w:spacing w:val="-6"/>
          <w:sz w:val="22"/>
        </w:rPr>
        <w:t> </w:t>
      </w:r>
      <w:r>
        <w:rPr>
          <w:sz w:val="22"/>
        </w:rPr>
        <w:t>con</w:t>
      </w:r>
      <w:r>
        <w:rPr>
          <w:spacing w:val="-9"/>
          <w:sz w:val="22"/>
        </w:rPr>
        <w:t> </w:t>
      </w:r>
      <w:r>
        <w:rPr>
          <w:sz w:val="22"/>
        </w:rPr>
        <w:t>cualquier</w:t>
      </w:r>
      <w:r>
        <w:rPr>
          <w:spacing w:val="-8"/>
          <w:sz w:val="22"/>
        </w:rPr>
        <w:t> </w:t>
      </w:r>
      <w:r>
        <w:rPr>
          <w:sz w:val="22"/>
        </w:rPr>
        <w:t>persona física o moral que haya cometido hechos de corrupción que no constituyan delitos, así como de aquellos que resulten beneficiados por los mismos, de igual forma, su participación en actos vinculados con responsabilidades administrativas graves;</w:t>
      </w:r>
    </w:p>
    <w:p>
      <w:pPr>
        <w:pStyle w:val="ListParagraph"/>
        <w:numPr>
          <w:ilvl w:val="0"/>
          <w:numId w:val="30"/>
        </w:numPr>
        <w:tabs>
          <w:tab w:pos="742" w:val="left" w:leader="none"/>
          <w:tab w:pos="744" w:val="left" w:leader="none"/>
        </w:tabs>
        <w:spacing w:line="240" w:lineRule="auto" w:before="253" w:after="0"/>
        <w:ind w:left="744" w:right="116" w:hanging="429"/>
        <w:jc w:val="both"/>
        <w:rPr>
          <w:sz w:val="22"/>
        </w:rPr>
      </w:pPr>
      <w:r>
        <w:rPr>
          <w:sz w:val="22"/>
        </w:rPr>
        <w:t>Dictar las medidas preventivas y cautelares para evitar que el procedimiento sancionador quede sin materia; y</w:t>
      </w:r>
    </w:p>
    <w:p>
      <w:pPr>
        <w:pStyle w:val="ListParagraph"/>
        <w:numPr>
          <w:ilvl w:val="0"/>
          <w:numId w:val="30"/>
        </w:numPr>
        <w:tabs>
          <w:tab w:pos="742" w:val="left" w:leader="none"/>
          <w:tab w:pos="744" w:val="left" w:leader="none"/>
        </w:tabs>
        <w:spacing w:line="240" w:lineRule="auto" w:before="252" w:after="0"/>
        <w:ind w:left="744" w:right="120" w:hanging="429"/>
        <w:jc w:val="both"/>
        <w:rPr>
          <w:sz w:val="22"/>
        </w:rPr>
      </w:pPr>
      <w:r>
        <w:rPr>
          <w:sz w:val="22"/>
        </w:rPr>
        <w:t>Las</w:t>
      </w:r>
      <w:r>
        <w:rPr>
          <w:spacing w:val="-16"/>
          <w:sz w:val="22"/>
        </w:rPr>
        <w:t> </w:t>
      </w:r>
      <w:r>
        <w:rPr>
          <w:sz w:val="22"/>
        </w:rPr>
        <w:t>demás</w:t>
      </w:r>
      <w:r>
        <w:rPr>
          <w:spacing w:val="-15"/>
          <w:sz w:val="22"/>
        </w:rPr>
        <w:t> </w:t>
      </w:r>
      <w:r>
        <w:rPr>
          <w:sz w:val="22"/>
        </w:rPr>
        <w:t>que</w:t>
      </w:r>
      <w:r>
        <w:rPr>
          <w:spacing w:val="-15"/>
          <w:sz w:val="22"/>
        </w:rPr>
        <w:t> </w:t>
      </w:r>
      <w:r>
        <w:rPr>
          <w:sz w:val="22"/>
        </w:rPr>
        <w:t>le</w:t>
      </w:r>
      <w:r>
        <w:rPr>
          <w:spacing w:val="-16"/>
          <w:sz w:val="22"/>
        </w:rPr>
        <w:t> </w:t>
      </w:r>
      <w:r>
        <w:rPr>
          <w:sz w:val="22"/>
        </w:rPr>
        <w:t>confiera</w:t>
      </w:r>
      <w:r>
        <w:rPr>
          <w:spacing w:val="-15"/>
          <w:sz w:val="22"/>
        </w:rPr>
        <w:t> </w:t>
      </w:r>
      <w:r>
        <w:rPr>
          <w:sz w:val="22"/>
        </w:rPr>
        <w:t>el</w:t>
      </w:r>
      <w:r>
        <w:rPr>
          <w:spacing w:val="-15"/>
          <w:sz w:val="22"/>
        </w:rPr>
        <w:t> </w:t>
      </w:r>
      <w:r>
        <w:rPr>
          <w:sz w:val="22"/>
        </w:rPr>
        <w:t>Reglamento</w:t>
      </w:r>
      <w:r>
        <w:rPr>
          <w:spacing w:val="-15"/>
          <w:sz w:val="22"/>
        </w:rPr>
        <w:t> </w:t>
      </w:r>
      <w:r>
        <w:rPr>
          <w:sz w:val="22"/>
        </w:rPr>
        <w:t>Interno</w:t>
      </w:r>
      <w:r>
        <w:rPr>
          <w:spacing w:val="-16"/>
          <w:sz w:val="22"/>
        </w:rPr>
        <w:t> </w:t>
      </w:r>
      <w:r>
        <w:rPr>
          <w:sz w:val="22"/>
        </w:rPr>
        <w:t>del</w:t>
      </w:r>
      <w:r>
        <w:rPr>
          <w:spacing w:val="-15"/>
          <w:sz w:val="22"/>
        </w:rPr>
        <w:t> </w:t>
      </w:r>
      <w:r>
        <w:rPr>
          <w:sz w:val="22"/>
        </w:rPr>
        <w:t>Tribunal</w:t>
      </w:r>
      <w:r>
        <w:rPr>
          <w:spacing w:val="-15"/>
          <w:sz w:val="22"/>
        </w:rPr>
        <w:t> </w:t>
      </w:r>
      <w:r>
        <w:rPr>
          <w:sz w:val="22"/>
        </w:rPr>
        <w:t>y</w:t>
      </w:r>
      <w:r>
        <w:rPr>
          <w:spacing w:val="-16"/>
          <w:sz w:val="22"/>
        </w:rPr>
        <w:t> </w:t>
      </w:r>
      <w:r>
        <w:rPr>
          <w:sz w:val="22"/>
        </w:rPr>
        <w:t>la</w:t>
      </w:r>
      <w:r>
        <w:rPr>
          <w:spacing w:val="-15"/>
          <w:sz w:val="22"/>
        </w:rPr>
        <w:t> </w:t>
      </w:r>
      <w:r>
        <w:rPr>
          <w:sz w:val="22"/>
        </w:rPr>
        <w:t>Ley</w:t>
      </w:r>
      <w:r>
        <w:rPr>
          <w:spacing w:val="-15"/>
          <w:sz w:val="22"/>
        </w:rPr>
        <w:t> </w:t>
      </w:r>
      <w:r>
        <w:rPr>
          <w:sz w:val="22"/>
        </w:rPr>
        <w:t>Orgánica</w:t>
      </w:r>
      <w:r>
        <w:rPr>
          <w:spacing w:val="-15"/>
          <w:sz w:val="22"/>
        </w:rPr>
        <w:t> </w:t>
      </w:r>
      <w:r>
        <w:rPr>
          <w:sz w:val="22"/>
        </w:rPr>
        <w:t>del</w:t>
      </w:r>
      <w:r>
        <w:rPr>
          <w:spacing w:val="-16"/>
          <w:sz w:val="22"/>
        </w:rPr>
        <w:t> </w:t>
      </w:r>
      <w:r>
        <w:rPr>
          <w:sz w:val="22"/>
        </w:rPr>
        <w:t>Tribunal de Justicia Administrativa del Estado de Oaxaca.</w:t>
      </w:r>
    </w:p>
    <w:p>
      <w:pPr>
        <w:spacing w:before="0"/>
        <w:ind w:left="744" w:right="0" w:firstLine="0"/>
        <w:jc w:val="left"/>
        <w:rPr>
          <w:rFonts w:ascii="Arial" w:hAnsi="Arial"/>
          <w:b/>
          <w:sz w:val="18"/>
        </w:rPr>
      </w:pPr>
      <w:r>
        <w:rPr>
          <w:rFonts w:ascii="Arial" w:hAnsi="Arial"/>
          <w:b/>
          <w:color w:val="000000"/>
          <w:sz w:val="18"/>
          <w:highlight w:val="lightGray"/>
        </w:rPr>
        <w:t>(Fracción</w:t>
      </w:r>
      <w:r>
        <w:rPr>
          <w:rFonts w:ascii="Arial" w:hAnsi="Arial"/>
          <w:b/>
          <w:color w:val="000000"/>
          <w:spacing w:val="-2"/>
          <w:sz w:val="18"/>
          <w:highlight w:val="lightGray"/>
        </w:rPr>
        <w:t> </w:t>
      </w:r>
      <w:r>
        <w:rPr>
          <w:rFonts w:ascii="Arial" w:hAnsi="Arial"/>
          <w:b/>
          <w:color w:val="000000"/>
          <w:sz w:val="18"/>
          <w:highlight w:val="lightGray"/>
        </w:rPr>
        <w:t>reformada</w:t>
      </w:r>
      <w:r>
        <w:rPr>
          <w:rFonts w:ascii="Arial" w:hAnsi="Arial"/>
          <w:b/>
          <w:color w:val="000000"/>
          <w:spacing w:val="-1"/>
          <w:sz w:val="18"/>
          <w:highlight w:val="lightGray"/>
        </w:rPr>
        <w:t> </w:t>
      </w:r>
      <w:r>
        <w:rPr>
          <w:rFonts w:ascii="Arial" w:hAnsi="Arial"/>
          <w:b/>
          <w:color w:val="000000"/>
          <w:sz w:val="18"/>
          <w:highlight w:val="lightGray"/>
        </w:rPr>
        <w:t>mediante</w:t>
      </w:r>
      <w:r>
        <w:rPr>
          <w:rFonts w:ascii="Arial" w:hAnsi="Arial"/>
          <w:b/>
          <w:color w:val="000000"/>
          <w:spacing w:val="-2"/>
          <w:sz w:val="18"/>
          <w:highlight w:val="lightGray"/>
        </w:rPr>
        <w:t> </w:t>
      </w:r>
      <w:r>
        <w:rPr>
          <w:rFonts w:ascii="Arial" w:hAnsi="Arial"/>
          <w:b/>
          <w:color w:val="000000"/>
          <w:sz w:val="18"/>
          <w:highlight w:val="lightGray"/>
        </w:rPr>
        <w:t>decreto</w:t>
      </w:r>
      <w:r>
        <w:rPr>
          <w:rFonts w:ascii="Arial" w:hAnsi="Arial"/>
          <w:b/>
          <w:color w:val="000000"/>
          <w:spacing w:val="-2"/>
          <w:sz w:val="18"/>
          <w:highlight w:val="lightGray"/>
        </w:rPr>
        <w:t> </w:t>
      </w:r>
      <w:r>
        <w:rPr>
          <w:rFonts w:ascii="Arial" w:hAnsi="Arial"/>
          <w:b/>
          <w:color w:val="000000"/>
          <w:sz w:val="18"/>
          <w:highlight w:val="lightGray"/>
        </w:rPr>
        <w:t>número</w:t>
      </w:r>
      <w:r>
        <w:rPr>
          <w:rFonts w:ascii="Arial" w:hAnsi="Arial"/>
          <w:b/>
          <w:color w:val="000000"/>
          <w:spacing w:val="-2"/>
          <w:sz w:val="18"/>
          <w:highlight w:val="lightGray"/>
        </w:rPr>
        <w:t> </w:t>
      </w:r>
      <w:r>
        <w:rPr>
          <w:rFonts w:ascii="Arial" w:hAnsi="Arial"/>
          <w:b/>
          <w:color w:val="000000"/>
          <w:sz w:val="18"/>
          <w:highlight w:val="lightGray"/>
        </w:rPr>
        <w:t>1464,</w:t>
      </w:r>
      <w:r>
        <w:rPr>
          <w:rFonts w:ascii="Arial" w:hAnsi="Arial"/>
          <w:b/>
          <w:color w:val="000000"/>
          <w:spacing w:val="-2"/>
          <w:sz w:val="18"/>
          <w:highlight w:val="lightGray"/>
        </w:rPr>
        <w:t> </w:t>
      </w:r>
      <w:r>
        <w:rPr>
          <w:rFonts w:ascii="Arial" w:hAnsi="Arial"/>
          <w:b/>
          <w:color w:val="000000"/>
          <w:sz w:val="18"/>
          <w:highlight w:val="lightGray"/>
        </w:rPr>
        <w:t>aprobado</w:t>
      </w:r>
      <w:r>
        <w:rPr>
          <w:rFonts w:ascii="Arial" w:hAnsi="Arial"/>
          <w:b/>
          <w:color w:val="000000"/>
          <w:spacing w:val="-2"/>
          <w:sz w:val="18"/>
          <w:highlight w:val="lightGray"/>
        </w:rPr>
        <w:t> </w:t>
      </w:r>
      <w:r>
        <w:rPr>
          <w:rFonts w:ascii="Arial" w:hAnsi="Arial"/>
          <w:b/>
          <w:color w:val="000000"/>
          <w:sz w:val="18"/>
          <w:highlight w:val="lightGray"/>
        </w:rPr>
        <w:t>por</w:t>
      </w:r>
      <w:r>
        <w:rPr>
          <w:rFonts w:ascii="Arial" w:hAnsi="Arial"/>
          <w:b/>
          <w:color w:val="000000"/>
          <w:spacing w:val="-2"/>
          <w:sz w:val="18"/>
          <w:highlight w:val="lightGray"/>
        </w:rPr>
        <w:t> </w:t>
      </w:r>
      <w:r>
        <w:rPr>
          <w:rFonts w:ascii="Arial" w:hAnsi="Arial"/>
          <w:b/>
          <w:color w:val="000000"/>
          <w:sz w:val="18"/>
          <w:highlight w:val="lightGray"/>
        </w:rPr>
        <w:t>la</w:t>
      </w:r>
      <w:r>
        <w:rPr>
          <w:rFonts w:ascii="Arial" w:hAnsi="Arial"/>
          <w:b/>
          <w:color w:val="000000"/>
          <w:spacing w:val="-4"/>
          <w:sz w:val="18"/>
          <w:highlight w:val="lightGray"/>
        </w:rPr>
        <w:t> </w:t>
      </w:r>
      <w:r>
        <w:rPr>
          <w:rFonts w:ascii="Arial" w:hAnsi="Arial"/>
          <w:b/>
          <w:color w:val="000000"/>
          <w:sz w:val="18"/>
          <w:highlight w:val="lightGray"/>
        </w:rPr>
        <w:t>LXIII</w:t>
      </w:r>
      <w:r>
        <w:rPr>
          <w:rFonts w:ascii="Arial" w:hAnsi="Arial"/>
          <w:b/>
          <w:color w:val="000000"/>
          <w:spacing w:val="-3"/>
          <w:sz w:val="18"/>
          <w:highlight w:val="lightGray"/>
        </w:rPr>
        <w:t> </w:t>
      </w:r>
      <w:r>
        <w:rPr>
          <w:rFonts w:ascii="Arial" w:hAnsi="Arial"/>
          <w:b/>
          <w:color w:val="000000"/>
          <w:sz w:val="18"/>
          <w:highlight w:val="lightGray"/>
        </w:rPr>
        <w:t>Legislatura</w:t>
      </w:r>
      <w:r>
        <w:rPr>
          <w:rFonts w:ascii="Arial" w:hAnsi="Arial"/>
          <w:b/>
          <w:color w:val="000000"/>
          <w:spacing w:val="-3"/>
          <w:sz w:val="18"/>
          <w:highlight w:val="lightGray"/>
        </w:rPr>
        <w:t> </w:t>
      </w:r>
      <w:r>
        <w:rPr>
          <w:rFonts w:ascii="Arial" w:hAnsi="Arial"/>
          <w:b/>
          <w:color w:val="000000"/>
          <w:sz w:val="18"/>
          <w:highlight w:val="lightGray"/>
        </w:rPr>
        <w:t>el</w:t>
      </w:r>
      <w:r>
        <w:rPr>
          <w:rFonts w:ascii="Arial" w:hAnsi="Arial"/>
          <w:b/>
          <w:color w:val="000000"/>
          <w:spacing w:val="-2"/>
          <w:sz w:val="18"/>
          <w:highlight w:val="lightGray"/>
        </w:rPr>
        <w:t> </w:t>
      </w:r>
      <w:r>
        <w:rPr>
          <w:rFonts w:ascii="Arial" w:hAnsi="Arial"/>
          <w:b/>
          <w:color w:val="000000"/>
          <w:sz w:val="18"/>
          <w:highlight w:val="lightGray"/>
        </w:rPr>
        <w:t>15</w:t>
      </w:r>
      <w:r>
        <w:rPr>
          <w:rFonts w:ascii="Arial" w:hAnsi="Arial"/>
          <w:b/>
          <w:color w:val="000000"/>
          <w:spacing w:val="-2"/>
          <w:sz w:val="18"/>
          <w:highlight w:val="lightGray"/>
        </w:rPr>
        <w:t> </w:t>
      </w:r>
      <w:r>
        <w:rPr>
          <w:rFonts w:ascii="Arial" w:hAnsi="Arial"/>
          <w:b/>
          <w:color w:val="000000"/>
          <w:sz w:val="18"/>
          <w:highlight w:val="lightGray"/>
        </w:rPr>
        <w:t>de</w:t>
      </w:r>
      <w:r>
        <w:rPr>
          <w:rFonts w:ascii="Arial" w:hAnsi="Arial"/>
          <w:b/>
          <w:color w:val="000000"/>
          <w:spacing w:val="-1"/>
          <w:sz w:val="18"/>
          <w:highlight w:val="lightGray"/>
        </w:rPr>
        <w:t> </w:t>
      </w:r>
      <w:r>
        <w:rPr>
          <w:rFonts w:ascii="Arial" w:hAnsi="Arial"/>
          <w:b/>
          <w:color w:val="000000"/>
          <w:sz w:val="18"/>
          <w:highlight w:val="lightGray"/>
        </w:rPr>
        <w:t>abril</w:t>
      </w:r>
      <w:r>
        <w:rPr>
          <w:rFonts w:ascii="Arial" w:hAnsi="Arial"/>
          <w:b/>
          <w:color w:val="000000"/>
          <w:spacing w:val="-2"/>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z w:val="18"/>
          <w:highlight w:val="lightGray"/>
        </w:rPr>
        <w:t>2018 y publicado en el Periódico Oficial número 25, Décimo Segunda Sección el 23 de junio del 2018)</w:t>
      </w:r>
    </w:p>
    <w:p>
      <w:pPr>
        <w:pStyle w:val="BodyText"/>
        <w:rPr>
          <w:rFonts w:ascii="Arial"/>
          <w:b/>
          <w:sz w:val="18"/>
        </w:rPr>
      </w:pPr>
    </w:p>
    <w:p>
      <w:pPr>
        <w:pStyle w:val="BodyText"/>
        <w:spacing w:before="93"/>
        <w:rPr>
          <w:rFonts w:ascii="Arial"/>
          <w:b/>
          <w:sz w:val="18"/>
        </w:rPr>
      </w:pPr>
    </w:p>
    <w:p>
      <w:pPr>
        <w:pStyle w:val="BodyText"/>
        <w:ind w:left="138" w:right="116"/>
        <w:jc w:val="both"/>
      </w:pPr>
      <w:r>
        <w:rPr>
          <w:rFonts w:ascii="Arial" w:hAnsi="Arial"/>
          <w:b/>
        </w:rPr>
        <w:t>ARTÍCULO</w:t>
      </w:r>
      <w:r>
        <w:rPr>
          <w:rFonts w:ascii="Arial" w:hAnsi="Arial"/>
          <w:b/>
          <w:spacing w:val="-7"/>
        </w:rPr>
        <w:t> </w:t>
      </w:r>
      <w:r>
        <w:rPr>
          <w:rFonts w:ascii="Arial" w:hAnsi="Arial"/>
          <w:b/>
        </w:rPr>
        <w:t>131.-</w:t>
      </w:r>
      <w:r>
        <w:rPr>
          <w:rFonts w:ascii="Arial" w:hAnsi="Arial"/>
          <w:b/>
          <w:spacing w:val="-8"/>
        </w:rPr>
        <w:t> </w:t>
      </w:r>
      <w:r>
        <w:rPr/>
        <w:t>Las</w:t>
      </w:r>
      <w:r>
        <w:rPr>
          <w:spacing w:val="-7"/>
        </w:rPr>
        <w:t> </w:t>
      </w:r>
      <w:r>
        <w:rPr/>
        <w:t>resoluciones</w:t>
      </w:r>
      <w:r>
        <w:rPr>
          <w:spacing w:val="-8"/>
        </w:rPr>
        <w:t> </w:t>
      </w:r>
      <w:r>
        <w:rPr/>
        <w:t>de</w:t>
      </w:r>
      <w:r>
        <w:rPr>
          <w:spacing w:val="-8"/>
        </w:rPr>
        <w:t> </w:t>
      </w:r>
      <w:r>
        <w:rPr/>
        <w:t>la</w:t>
      </w:r>
      <w:r>
        <w:rPr>
          <w:spacing w:val="-8"/>
        </w:rPr>
        <w:t> </w:t>
      </w:r>
      <w:r>
        <w:rPr/>
        <w:t>Sala</w:t>
      </w:r>
      <w:r>
        <w:rPr>
          <w:spacing w:val="-8"/>
        </w:rPr>
        <w:t> </w:t>
      </w:r>
      <w:r>
        <w:rPr/>
        <w:t>Superior</w:t>
      </w:r>
      <w:r>
        <w:rPr>
          <w:spacing w:val="-8"/>
        </w:rPr>
        <w:t> </w:t>
      </w:r>
      <w:r>
        <w:rPr/>
        <w:t>se</w:t>
      </w:r>
      <w:r>
        <w:rPr>
          <w:spacing w:val="-8"/>
        </w:rPr>
        <w:t> </w:t>
      </w:r>
      <w:r>
        <w:rPr/>
        <w:t>emitirán</w:t>
      </w:r>
      <w:r>
        <w:rPr>
          <w:spacing w:val="-8"/>
        </w:rPr>
        <w:t> </w:t>
      </w:r>
      <w:r>
        <w:rPr/>
        <w:t>por</w:t>
      </w:r>
      <w:r>
        <w:rPr>
          <w:spacing w:val="-4"/>
        </w:rPr>
        <w:t> </w:t>
      </w:r>
      <w:r>
        <w:rPr/>
        <w:t>unanimidad</w:t>
      </w:r>
      <w:r>
        <w:rPr>
          <w:spacing w:val="-8"/>
        </w:rPr>
        <w:t> </w:t>
      </w:r>
      <w:r>
        <w:rPr/>
        <w:t>o</w:t>
      </w:r>
      <w:r>
        <w:rPr>
          <w:spacing w:val="-9"/>
        </w:rPr>
        <w:t> </w:t>
      </w:r>
      <w:r>
        <w:rPr/>
        <w:t>por</w:t>
      </w:r>
      <w:r>
        <w:rPr>
          <w:spacing w:val="-8"/>
        </w:rPr>
        <w:t> </w:t>
      </w:r>
      <w:r>
        <w:rPr/>
        <w:t>mayoría de</w:t>
      </w:r>
      <w:r>
        <w:rPr>
          <w:spacing w:val="-2"/>
        </w:rPr>
        <w:t> </w:t>
      </w:r>
      <w:r>
        <w:rPr/>
        <w:t>votos</w:t>
      </w:r>
      <w:r>
        <w:rPr>
          <w:spacing w:val="-2"/>
        </w:rPr>
        <w:t> </w:t>
      </w:r>
      <w:r>
        <w:rPr/>
        <w:t>de</w:t>
      </w:r>
      <w:r>
        <w:rPr>
          <w:spacing w:val="-3"/>
        </w:rPr>
        <w:t> </w:t>
      </w:r>
      <w:r>
        <w:rPr/>
        <w:t>los</w:t>
      </w:r>
      <w:r>
        <w:rPr>
          <w:spacing w:val="-2"/>
        </w:rPr>
        <w:t> </w:t>
      </w:r>
      <w:r>
        <w:rPr/>
        <w:t>Magistrados,</w:t>
      </w:r>
      <w:r>
        <w:rPr>
          <w:spacing w:val="-3"/>
        </w:rPr>
        <w:t> </w:t>
      </w:r>
      <w:r>
        <w:rPr/>
        <w:t>quienes</w:t>
      </w:r>
      <w:r>
        <w:rPr>
          <w:spacing w:val="-3"/>
        </w:rPr>
        <w:t> </w:t>
      </w:r>
      <w:r>
        <w:rPr/>
        <w:t>no</w:t>
      </w:r>
      <w:r>
        <w:rPr>
          <w:spacing w:val="-2"/>
        </w:rPr>
        <w:t> </w:t>
      </w:r>
      <w:r>
        <w:rPr/>
        <w:t>podrán</w:t>
      </w:r>
      <w:r>
        <w:rPr>
          <w:spacing w:val="-3"/>
        </w:rPr>
        <w:t> </w:t>
      </w:r>
      <w:r>
        <w:rPr/>
        <w:t>abstenerse</w:t>
      </w:r>
      <w:r>
        <w:rPr>
          <w:spacing w:val="-3"/>
        </w:rPr>
        <w:t> </w:t>
      </w:r>
      <w:r>
        <w:rPr/>
        <w:t>de</w:t>
      </w:r>
      <w:r>
        <w:rPr>
          <w:spacing w:val="-2"/>
        </w:rPr>
        <w:t> </w:t>
      </w:r>
      <w:r>
        <w:rPr/>
        <w:t>votar.</w:t>
      </w:r>
      <w:r>
        <w:rPr>
          <w:spacing w:val="-2"/>
        </w:rPr>
        <w:t> </w:t>
      </w:r>
      <w:r>
        <w:rPr/>
        <w:t>El</w:t>
      </w:r>
      <w:r>
        <w:rPr>
          <w:spacing w:val="-3"/>
        </w:rPr>
        <w:t> </w:t>
      </w:r>
      <w:r>
        <w:rPr/>
        <w:t>Magistrado</w:t>
      </w:r>
      <w:r>
        <w:rPr>
          <w:spacing w:val="-3"/>
        </w:rPr>
        <w:t> </w:t>
      </w:r>
      <w:r>
        <w:rPr/>
        <w:t>que</w:t>
      </w:r>
      <w:r>
        <w:rPr>
          <w:spacing w:val="-2"/>
        </w:rPr>
        <w:t> </w:t>
      </w:r>
      <w:r>
        <w:rPr/>
        <w:t>disienta con el sentido de un fallo, deberá formular por escrito su voto particular, según lo disponga el reglamento interior, debiéndose glosar tal opinión al expediente de actuaciones.</w:t>
      </w:r>
    </w:p>
    <w:p>
      <w:pPr>
        <w:pStyle w:val="BodyText"/>
      </w:pPr>
    </w:p>
    <w:p>
      <w:pPr>
        <w:pStyle w:val="BodyText"/>
        <w:ind w:left="138" w:right="126"/>
        <w:jc w:val="both"/>
      </w:pPr>
      <w:r>
        <w:rPr/>
        <w:t>Si el magistrado disiente con los argumentos y no con el sentido podrá formular su voto </w:t>
      </w:r>
      <w:r>
        <w:rPr>
          <w:spacing w:val="-2"/>
        </w:rPr>
        <w:t>concurrente.</w:t>
      </w:r>
    </w:p>
    <w:p>
      <w:pPr>
        <w:pStyle w:val="BodyText"/>
      </w:pPr>
    </w:p>
    <w:p>
      <w:pPr>
        <w:pStyle w:val="BodyText"/>
        <w:ind w:left="138" w:right="124"/>
        <w:jc w:val="both"/>
      </w:pPr>
      <w:r>
        <w:rPr/>
        <w:t>Las sesiones de la Sala Superior serán públicas, con excepción de los casos en que el interés público, el orden o la ley exijan que sean privadas.</w:t>
      </w:r>
    </w:p>
    <w:p>
      <w:pPr>
        <w:pStyle w:val="BodyText"/>
        <w:spacing w:before="252"/>
        <w:ind w:left="138"/>
        <w:jc w:val="both"/>
      </w:pPr>
      <w:r>
        <w:rPr>
          <w:rFonts w:ascii="Arial" w:hAnsi="Arial"/>
          <w:b/>
        </w:rPr>
        <w:t>ARTÍCULO</w:t>
      </w:r>
      <w:r>
        <w:rPr>
          <w:rFonts w:ascii="Arial" w:hAnsi="Arial"/>
          <w:b/>
          <w:spacing w:val="-8"/>
        </w:rPr>
        <w:t> </w:t>
      </w:r>
      <w:r>
        <w:rPr>
          <w:rFonts w:ascii="Arial" w:hAnsi="Arial"/>
          <w:b/>
        </w:rPr>
        <w:t>132.-</w:t>
      </w:r>
      <w:r>
        <w:rPr>
          <w:rFonts w:ascii="Arial" w:hAnsi="Arial"/>
          <w:b/>
          <w:spacing w:val="-8"/>
        </w:rPr>
        <w:t> </w:t>
      </w:r>
      <w:r>
        <w:rPr/>
        <w:t>Son</w:t>
      </w:r>
      <w:r>
        <w:rPr>
          <w:spacing w:val="-9"/>
        </w:rPr>
        <w:t> </w:t>
      </w:r>
      <w:r>
        <w:rPr/>
        <w:t>atribuciones</w:t>
      </w:r>
      <w:r>
        <w:rPr>
          <w:spacing w:val="-8"/>
        </w:rPr>
        <w:t> </w:t>
      </w:r>
      <w:r>
        <w:rPr/>
        <w:t>de</w:t>
      </w:r>
      <w:r>
        <w:rPr>
          <w:spacing w:val="-8"/>
        </w:rPr>
        <w:t> </w:t>
      </w:r>
      <w:r>
        <w:rPr/>
        <w:t>las</w:t>
      </w:r>
      <w:r>
        <w:rPr>
          <w:spacing w:val="-8"/>
        </w:rPr>
        <w:t> </w:t>
      </w:r>
      <w:r>
        <w:rPr/>
        <w:t>salas</w:t>
      </w:r>
      <w:r>
        <w:rPr>
          <w:spacing w:val="-9"/>
        </w:rPr>
        <w:t> </w:t>
      </w:r>
      <w:r>
        <w:rPr/>
        <w:t>unitarias</w:t>
      </w:r>
      <w:r>
        <w:rPr>
          <w:spacing w:val="-8"/>
        </w:rPr>
        <w:t> </w:t>
      </w:r>
      <w:r>
        <w:rPr/>
        <w:t>de</w:t>
      </w:r>
      <w:r>
        <w:rPr>
          <w:spacing w:val="-8"/>
        </w:rPr>
        <w:t> </w:t>
      </w:r>
      <w:r>
        <w:rPr/>
        <w:t>primera</w:t>
      </w:r>
      <w:r>
        <w:rPr>
          <w:spacing w:val="-8"/>
        </w:rPr>
        <w:t> </w:t>
      </w:r>
      <w:r>
        <w:rPr>
          <w:spacing w:val="-2"/>
        </w:rPr>
        <w:t>instancia:</w:t>
      </w:r>
    </w:p>
    <w:p>
      <w:pPr>
        <w:spacing w:after="0"/>
        <w:jc w:val="both"/>
        <w:sectPr>
          <w:pgSz w:w="12250" w:h="15850"/>
          <w:pgMar w:header="1120" w:footer="843" w:top="2460" w:bottom="1080" w:left="1280" w:right="1300"/>
        </w:sectPr>
      </w:pPr>
    </w:p>
    <w:p>
      <w:pPr>
        <w:pStyle w:val="BodyText"/>
        <w:spacing w:before="104"/>
      </w:pPr>
    </w:p>
    <w:p>
      <w:pPr>
        <w:pStyle w:val="ListParagraph"/>
        <w:numPr>
          <w:ilvl w:val="1"/>
          <w:numId w:val="30"/>
        </w:numPr>
        <w:tabs>
          <w:tab w:pos="1024" w:val="left" w:leader="none"/>
        </w:tabs>
        <w:spacing w:line="240" w:lineRule="auto" w:before="0" w:after="0"/>
        <w:ind w:left="1024" w:right="0" w:hanging="348"/>
        <w:jc w:val="left"/>
        <w:rPr>
          <w:sz w:val="22"/>
        </w:rPr>
      </w:pPr>
      <w:r>
        <w:rPr>
          <w:sz w:val="22"/>
        </w:rPr>
        <w:t>Instruir</w:t>
      </w:r>
      <w:r>
        <w:rPr>
          <w:spacing w:val="-12"/>
          <w:sz w:val="22"/>
        </w:rPr>
        <w:t> </w:t>
      </w:r>
      <w:r>
        <w:rPr>
          <w:sz w:val="22"/>
        </w:rPr>
        <w:t>y</w:t>
      </w:r>
      <w:r>
        <w:rPr>
          <w:spacing w:val="-10"/>
          <w:sz w:val="22"/>
        </w:rPr>
        <w:t> </w:t>
      </w:r>
      <w:r>
        <w:rPr>
          <w:sz w:val="22"/>
        </w:rPr>
        <w:t>resolver</w:t>
      </w:r>
      <w:r>
        <w:rPr>
          <w:spacing w:val="-11"/>
          <w:sz w:val="22"/>
        </w:rPr>
        <w:t> </w:t>
      </w:r>
      <w:r>
        <w:rPr>
          <w:sz w:val="22"/>
        </w:rPr>
        <w:t>el</w:t>
      </w:r>
      <w:r>
        <w:rPr>
          <w:spacing w:val="-11"/>
          <w:sz w:val="22"/>
        </w:rPr>
        <w:t> </w:t>
      </w:r>
      <w:r>
        <w:rPr>
          <w:sz w:val="22"/>
        </w:rPr>
        <w:t>Procedimiento</w:t>
      </w:r>
      <w:r>
        <w:rPr>
          <w:spacing w:val="-10"/>
          <w:sz w:val="22"/>
        </w:rPr>
        <w:t> </w:t>
      </w:r>
      <w:r>
        <w:rPr>
          <w:sz w:val="22"/>
        </w:rPr>
        <w:t>Contencioso</w:t>
      </w:r>
      <w:r>
        <w:rPr>
          <w:spacing w:val="-11"/>
          <w:sz w:val="22"/>
        </w:rPr>
        <w:t> </w:t>
      </w:r>
      <w:r>
        <w:rPr>
          <w:spacing w:val="-2"/>
          <w:sz w:val="22"/>
        </w:rPr>
        <w:t>Administrativo;</w:t>
      </w:r>
    </w:p>
    <w:p>
      <w:pPr>
        <w:pStyle w:val="BodyText"/>
      </w:pPr>
    </w:p>
    <w:p>
      <w:pPr>
        <w:pStyle w:val="ListParagraph"/>
        <w:numPr>
          <w:ilvl w:val="1"/>
          <w:numId w:val="30"/>
        </w:numPr>
        <w:tabs>
          <w:tab w:pos="1023" w:val="left" w:leader="none"/>
        </w:tabs>
        <w:spacing w:line="240" w:lineRule="auto" w:before="0" w:after="0"/>
        <w:ind w:left="1023" w:right="0" w:hanging="347"/>
        <w:jc w:val="left"/>
        <w:rPr>
          <w:sz w:val="22"/>
        </w:rPr>
      </w:pPr>
      <w:r>
        <w:rPr>
          <w:sz w:val="22"/>
        </w:rPr>
        <w:t>Dictar</w:t>
      </w:r>
      <w:r>
        <w:rPr>
          <w:spacing w:val="-7"/>
          <w:sz w:val="22"/>
        </w:rPr>
        <w:t> </w:t>
      </w:r>
      <w:r>
        <w:rPr>
          <w:sz w:val="22"/>
        </w:rPr>
        <w:t>las</w:t>
      </w:r>
      <w:r>
        <w:rPr>
          <w:spacing w:val="-6"/>
          <w:sz w:val="22"/>
        </w:rPr>
        <w:t> </w:t>
      </w:r>
      <w:r>
        <w:rPr>
          <w:sz w:val="22"/>
        </w:rPr>
        <w:t>resoluciones</w:t>
      </w:r>
      <w:r>
        <w:rPr>
          <w:spacing w:val="-7"/>
          <w:sz w:val="22"/>
        </w:rPr>
        <w:t> </w:t>
      </w:r>
      <w:r>
        <w:rPr>
          <w:sz w:val="22"/>
        </w:rPr>
        <w:t>en</w:t>
      </w:r>
      <w:r>
        <w:rPr>
          <w:spacing w:val="-7"/>
          <w:sz w:val="22"/>
        </w:rPr>
        <w:t> </w:t>
      </w:r>
      <w:r>
        <w:rPr>
          <w:sz w:val="22"/>
        </w:rPr>
        <w:t>los</w:t>
      </w:r>
      <w:r>
        <w:rPr>
          <w:spacing w:val="-6"/>
          <w:sz w:val="22"/>
        </w:rPr>
        <w:t> </w:t>
      </w:r>
      <w:r>
        <w:rPr>
          <w:sz w:val="22"/>
        </w:rPr>
        <w:t>asuntos</w:t>
      </w:r>
      <w:r>
        <w:rPr>
          <w:spacing w:val="-7"/>
          <w:sz w:val="22"/>
        </w:rPr>
        <w:t> </w:t>
      </w:r>
      <w:r>
        <w:rPr>
          <w:sz w:val="22"/>
        </w:rPr>
        <w:t>de</w:t>
      </w:r>
      <w:r>
        <w:rPr>
          <w:spacing w:val="-6"/>
          <w:sz w:val="22"/>
        </w:rPr>
        <w:t> </w:t>
      </w:r>
      <w:r>
        <w:rPr>
          <w:sz w:val="22"/>
        </w:rPr>
        <w:t>su</w:t>
      </w:r>
      <w:r>
        <w:rPr>
          <w:spacing w:val="-6"/>
          <w:sz w:val="22"/>
        </w:rPr>
        <w:t> </w:t>
      </w:r>
      <w:r>
        <w:rPr>
          <w:spacing w:val="-2"/>
          <w:sz w:val="22"/>
        </w:rPr>
        <w:t>competencia;</w:t>
      </w:r>
    </w:p>
    <w:p>
      <w:pPr>
        <w:pStyle w:val="BodyText"/>
      </w:pPr>
    </w:p>
    <w:p>
      <w:pPr>
        <w:pStyle w:val="ListParagraph"/>
        <w:numPr>
          <w:ilvl w:val="1"/>
          <w:numId w:val="30"/>
        </w:numPr>
        <w:tabs>
          <w:tab w:pos="1023" w:val="left" w:leader="none"/>
        </w:tabs>
        <w:spacing w:line="240" w:lineRule="auto" w:before="1" w:after="0"/>
        <w:ind w:left="1023" w:right="0" w:hanging="347"/>
        <w:jc w:val="left"/>
        <w:rPr>
          <w:sz w:val="22"/>
        </w:rPr>
      </w:pPr>
      <w:r>
        <w:rPr>
          <w:sz w:val="22"/>
        </w:rPr>
        <w:t>Despachar</w:t>
      </w:r>
      <w:r>
        <w:rPr>
          <w:spacing w:val="-8"/>
          <w:sz w:val="22"/>
        </w:rPr>
        <w:t> </w:t>
      </w:r>
      <w:r>
        <w:rPr>
          <w:sz w:val="22"/>
        </w:rPr>
        <w:t>su</w:t>
      </w:r>
      <w:r>
        <w:rPr>
          <w:spacing w:val="-7"/>
          <w:sz w:val="22"/>
        </w:rPr>
        <w:t> </w:t>
      </w:r>
      <w:r>
        <w:rPr>
          <w:spacing w:val="-2"/>
          <w:sz w:val="22"/>
        </w:rPr>
        <w:t>correspondencia;</w:t>
      </w:r>
    </w:p>
    <w:p>
      <w:pPr>
        <w:pStyle w:val="ListParagraph"/>
        <w:numPr>
          <w:ilvl w:val="1"/>
          <w:numId w:val="30"/>
        </w:numPr>
        <w:tabs>
          <w:tab w:pos="1024" w:val="left" w:leader="none"/>
        </w:tabs>
        <w:spacing w:line="240" w:lineRule="auto" w:before="252" w:after="0"/>
        <w:ind w:left="1024" w:right="124" w:hanging="348"/>
        <w:jc w:val="left"/>
        <w:rPr>
          <w:sz w:val="22"/>
        </w:rPr>
      </w:pPr>
      <w:r>
        <w:rPr>
          <w:sz w:val="22"/>
        </w:rPr>
        <w:t>Elaborar las versiones públicas de las sentencias emitidas y los criterios relevantes en protección a derechos de grupos vulnerados;</w:t>
      </w:r>
    </w:p>
    <w:p>
      <w:pPr>
        <w:pStyle w:val="BodyText"/>
      </w:pPr>
    </w:p>
    <w:p>
      <w:pPr>
        <w:pStyle w:val="ListParagraph"/>
        <w:numPr>
          <w:ilvl w:val="1"/>
          <w:numId w:val="30"/>
        </w:numPr>
        <w:tabs>
          <w:tab w:pos="1022" w:val="left" w:leader="none"/>
          <w:tab w:pos="1024" w:val="left" w:leader="none"/>
        </w:tabs>
        <w:spacing w:line="240" w:lineRule="auto" w:before="1" w:after="0"/>
        <w:ind w:left="1024" w:right="123" w:hanging="348"/>
        <w:jc w:val="left"/>
        <w:rPr>
          <w:sz w:val="22"/>
        </w:rPr>
      </w:pPr>
      <w:r>
        <w:rPr>
          <w:sz w:val="22"/>
        </w:rPr>
        <w:t>Imponer las correcciones disciplinarias, así como hacer uso de los medios de apremio que procedan;</w:t>
      </w:r>
    </w:p>
    <w:p>
      <w:pPr>
        <w:pStyle w:val="ListParagraph"/>
        <w:numPr>
          <w:ilvl w:val="1"/>
          <w:numId w:val="30"/>
        </w:numPr>
        <w:tabs>
          <w:tab w:pos="1024" w:val="left" w:leader="none"/>
        </w:tabs>
        <w:spacing w:line="240" w:lineRule="auto" w:before="252" w:after="0"/>
        <w:ind w:left="1024" w:right="116" w:hanging="348"/>
        <w:jc w:val="left"/>
        <w:rPr>
          <w:sz w:val="22"/>
        </w:rPr>
      </w:pPr>
      <w:r>
        <w:rPr>
          <w:sz w:val="22"/>
        </w:rPr>
        <w:t>Las</w:t>
      </w:r>
      <w:r>
        <w:rPr>
          <w:spacing w:val="40"/>
          <w:sz w:val="22"/>
        </w:rPr>
        <w:t> </w:t>
      </w:r>
      <w:r>
        <w:rPr>
          <w:sz w:val="22"/>
        </w:rPr>
        <w:t>demás</w:t>
      </w:r>
      <w:r>
        <w:rPr>
          <w:spacing w:val="40"/>
          <w:sz w:val="22"/>
        </w:rPr>
        <w:t> </w:t>
      </w:r>
      <w:r>
        <w:rPr>
          <w:sz w:val="22"/>
        </w:rPr>
        <w:t>atribuciones</w:t>
      </w:r>
      <w:r>
        <w:rPr>
          <w:spacing w:val="40"/>
          <w:sz w:val="22"/>
        </w:rPr>
        <w:t> </w:t>
      </w:r>
      <w:r>
        <w:rPr>
          <w:sz w:val="22"/>
        </w:rPr>
        <w:t>de</w:t>
      </w:r>
      <w:r>
        <w:rPr>
          <w:spacing w:val="40"/>
          <w:sz w:val="22"/>
        </w:rPr>
        <w:t> </w:t>
      </w:r>
      <w:r>
        <w:rPr>
          <w:sz w:val="22"/>
        </w:rPr>
        <w:t>carácter</w:t>
      </w:r>
      <w:r>
        <w:rPr>
          <w:spacing w:val="40"/>
          <w:sz w:val="22"/>
        </w:rPr>
        <w:t> </w:t>
      </w:r>
      <w:r>
        <w:rPr>
          <w:sz w:val="22"/>
        </w:rPr>
        <w:t>jurisdiccional-administrativo</w:t>
      </w:r>
      <w:r>
        <w:rPr>
          <w:spacing w:val="40"/>
          <w:sz w:val="22"/>
        </w:rPr>
        <w:t> </w:t>
      </w:r>
      <w:r>
        <w:rPr>
          <w:sz w:val="22"/>
        </w:rPr>
        <w:t>que</w:t>
      </w:r>
      <w:r>
        <w:rPr>
          <w:spacing w:val="40"/>
          <w:sz w:val="22"/>
        </w:rPr>
        <w:t> </w:t>
      </w:r>
      <w:r>
        <w:rPr>
          <w:sz w:val="22"/>
        </w:rPr>
        <w:t>se</w:t>
      </w:r>
      <w:r>
        <w:rPr>
          <w:spacing w:val="40"/>
          <w:sz w:val="22"/>
        </w:rPr>
        <w:t> </w:t>
      </w:r>
      <w:r>
        <w:rPr>
          <w:sz w:val="22"/>
        </w:rPr>
        <w:t>deriven</w:t>
      </w:r>
      <w:r>
        <w:rPr>
          <w:spacing w:val="40"/>
          <w:sz w:val="22"/>
        </w:rPr>
        <w:t> </w:t>
      </w:r>
      <w:r>
        <w:rPr>
          <w:sz w:val="22"/>
        </w:rPr>
        <w:t>de disposiciones contenidas en otras leyes, decretos, reglamentos y acuerdos.</w:t>
      </w:r>
    </w:p>
    <w:p>
      <w:pPr>
        <w:pStyle w:val="BodyText"/>
      </w:pPr>
    </w:p>
    <w:p>
      <w:pPr>
        <w:pStyle w:val="ListParagraph"/>
        <w:numPr>
          <w:ilvl w:val="1"/>
          <w:numId w:val="30"/>
        </w:numPr>
        <w:tabs>
          <w:tab w:pos="1024" w:val="left" w:leader="none"/>
        </w:tabs>
        <w:spacing w:line="240" w:lineRule="auto" w:before="1" w:after="0"/>
        <w:ind w:left="1024" w:right="123" w:hanging="348"/>
        <w:jc w:val="left"/>
        <w:rPr>
          <w:sz w:val="22"/>
        </w:rPr>
      </w:pPr>
      <w:r>
        <w:rPr>
          <w:sz w:val="22"/>
        </w:rPr>
        <w:t>Exhortar</w:t>
      </w:r>
      <w:r>
        <w:rPr>
          <w:spacing w:val="27"/>
          <w:sz w:val="22"/>
        </w:rPr>
        <w:t> </w:t>
      </w:r>
      <w:r>
        <w:rPr>
          <w:sz w:val="22"/>
        </w:rPr>
        <w:t>a</w:t>
      </w:r>
      <w:r>
        <w:rPr>
          <w:spacing w:val="25"/>
          <w:sz w:val="22"/>
        </w:rPr>
        <w:t> </w:t>
      </w:r>
      <w:r>
        <w:rPr>
          <w:sz w:val="22"/>
        </w:rPr>
        <w:t>las</w:t>
      </w:r>
      <w:r>
        <w:rPr>
          <w:spacing w:val="27"/>
          <w:sz w:val="22"/>
        </w:rPr>
        <w:t> </w:t>
      </w:r>
      <w:r>
        <w:rPr>
          <w:sz w:val="22"/>
        </w:rPr>
        <w:t>partes</w:t>
      </w:r>
      <w:r>
        <w:rPr>
          <w:spacing w:val="26"/>
          <w:sz w:val="22"/>
        </w:rPr>
        <w:t> </w:t>
      </w:r>
      <w:r>
        <w:rPr>
          <w:sz w:val="22"/>
        </w:rPr>
        <w:t>cuando</w:t>
      </w:r>
      <w:r>
        <w:rPr>
          <w:spacing w:val="27"/>
          <w:sz w:val="22"/>
        </w:rPr>
        <w:t> </w:t>
      </w:r>
      <w:r>
        <w:rPr>
          <w:sz w:val="22"/>
        </w:rPr>
        <w:t>la</w:t>
      </w:r>
      <w:r>
        <w:rPr>
          <w:spacing w:val="26"/>
          <w:sz w:val="22"/>
        </w:rPr>
        <w:t> </w:t>
      </w:r>
      <w:r>
        <w:rPr>
          <w:sz w:val="22"/>
        </w:rPr>
        <w:t>naturaleza</w:t>
      </w:r>
      <w:r>
        <w:rPr>
          <w:spacing w:val="27"/>
          <w:sz w:val="22"/>
        </w:rPr>
        <w:t> </w:t>
      </w:r>
      <w:r>
        <w:rPr>
          <w:sz w:val="22"/>
        </w:rPr>
        <w:t>del</w:t>
      </w:r>
      <w:r>
        <w:rPr>
          <w:spacing w:val="25"/>
          <w:sz w:val="22"/>
        </w:rPr>
        <w:t> </w:t>
      </w:r>
      <w:r>
        <w:rPr>
          <w:sz w:val="22"/>
        </w:rPr>
        <w:t>acto</w:t>
      </w:r>
      <w:r>
        <w:rPr>
          <w:spacing w:val="26"/>
          <w:sz w:val="22"/>
        </w:rPr>
        <w:t> </w:t>
      </w:r>
      <w:r>
        <w:rPr>
          <w:sz w:val="22"/>
        </w:rPr>
        <w:t>lo</w:t>
      </w:r>
      <w:r>
        <w:rPr>
          <w:spacing w:val="27"/>
          <w:sz w:val="22"/>
        </w:rPr>
        <w:t> </w:t>
      </w:r>
      <w:r>
        <w:rPr>
          <w:sz w:val="22"/>
        </w:rPr>
        <w:t>permita</w:t>
      </w:r>
      <w:r>
        <w:rPr>
          <w:spacing w:val="27"/>
          <w:sz w:val="22"/>
        </w:rPr>
        <w:t> </w:t>
      </w:r>
      <w:r>
        <w:rPr>
          <w:sz w:val="22"/>
        </w:rPr>
        <w:t>para</w:t>
      </w:r>
      <w:r>
        <w:rPr>
          <w:spacing w:val="27"/>
          <w:sz w:val="22"/>
        </w:rPr>
        <w:t> </w:t>
      </w:r>
      <w:r>
        <w:rPr>
          <w:sz w:val="22"/>
        </w:rPr>
        <w:t>que</w:t>
      </w:r>
      <w:r>
        <w:rPr>
          <w:spacing w:val="27"/>
          <w:sz w:val="22"/>
        </w:rPr>
        <w:t> </w:t>
      </w:r>
      <w:r>
        <w:rPr>
          <w:sz w:val="22"/>
        </w:rPr>
        <w:t>diriman</w:t>
      </w:r>
      <w:r>
        <w:rPr>
          <w:spacing w:val="26"/>
          <w:sz w:val="22"/>
        </w:rPr>
        <w:t> </w:t>
      </w:r>
      <w:r>
        <w:rPr>
          <w:sz w:val="22"/>
        </w:rPr>
        <w:t>sus controversias, mediante la utilización de vías alternas de solución de conflictos; y</w:t>
      </w:r>
    </w:p>
    <w:p>
      <w:pPr>
        <w:pStyle w:val="ListParagraph"/>
        <w:numPr>
          <w:ilvl w:val="0"/>
          <w:numId w:val="30"/>
        </w:numPr>
        <w:tabs>
          <w:tab w:pos="706" w:val="left" w:leader="none"/>
          <w:tab w:pos="988" w:val="left" w:leader="none"/>
        </w:tabs>
        <w:spacing w:line="240" w:lineRule="auto" w:before="252" w:after="0"/>
        <w:ind w:left="706" w:right="123" w:hanging="40"/>
        <w:jc w:val="left"/>
        <w:rPr>
          <w:sz w:val="22"/>
        </w:rPr>
      </w:pPr>
      <w:r>
        <w:rPr>
          <w:sz w:val="22"/>
        </w:rPr>
        <w:t>Rendir</w:t>
      </w:r>
      <w:r>
        <w:rPr>
          <w:spacing w:val="36"/>
          <w:sz w:val="22"/>
        </w:rPr>
        <w:t> </w:t>
      </w:r>
      <w:r>
        <w:rPr>
          <w:sz w:val="22"/>
        </w:rPr>
        <w:t>al</w:t>
      </w:r>
      <w:r>
        <w:rPr>
          <w:spacing w:val="36"/>
          <w:sz w:val="22"/>
        </w:rPr>
        <w:t> </w:t>
      </w:r>
      <w:r>
        <w:rPr>
          <w:sz w:val="22"/>
        </w:rPr>
        <w:t>Presidente</w:t>
      </w:r>
      <w:r>
        <w:rPr>
          <w:spacing w:val="36"/>
          <w:sz w:val="22"/>
        </w:rPr>
        <w:t> </w:t>
      </w:r>
      <w:r>
        <w:rPr>
          <w:sz w:val="22"/>
        </w:rPr>
        <w:t>del</w:t>
      </w:r>
      <w:r>
        <w:rPr>
          <w:spacing w:val="36"/>
          <w:sz w:val="22"/>
        </w:rPr>
        <w:t> </w:t>
      </w:r>
      <w:r>
        <w:rPr>
          <w:sz w:val="22"/>
        </w:rPr>
        <w:t>Tribunal</w:t>
      </w:r>
      <w:r>
        <w:rPr>
          <w:spacing w:val="35"/>
          <w:sz w:val="22"/>
        </w:rPr>
        <w:t> </w:t>
      </w:r>
      <w:r>
        <w:rPr>
          <w:sz w:val="22"/>
        </w:rPr>
        <w:t>informe</w:t>
      </w:r>
      <w:r>
        <w:rPr>
          <w:spacing w:val="36"/>
          <w:sz w:val="22"/>
        </w:rPr>
        <w:t> </w:t>
      </w:r>
      <w:r>
        <w:rPr>
          <w:sz w:val="22"/>
        </w:rPr>
        <w:t>mensual</w:t>
      </w:r>
      <w:r>
        <w:rPr>
          <w:spacing w:val="36"/>
          <w:sz w:val="22"/>
        </w:rPr>
        <w:t> </w:t>
      </w:r>
      <w:r>
        <w:rPr>
          <w:sz w:val="22"/>
        </w:rPr>
        <w:t>de</w:t>
      </w:r>
      <w:r>
        <w:rPr>
          <w:spacing w:val="35"/>
          <w:sz w:val="22"/>
        </w:rPr>
        <w:t> </w:t>
      </w:r>
      <w:r>
        <w:rPr>
          <w:sz w:val="22"/>
        </w:rPr>
        <w:t>sus</w:t>
      </w:r>
      <w:r>
        <w:rPr>
          <w:spacing w:val="35"/>
          <w:sz w:val="22"/>
        </w:rPr>
        <w:t> </w:t>
      </w:r>
      <w:r>
        <w:rPr>
          <w:sz w:val="22"/>
        </w:rPr>
        <w:t>labores,</w:t>
      </w:r>
      <w:r>
        <w:rPr>
          <w:spacing w:val="35"/>
          <w:sz w:val="22"/>
        </w:rPr>
        <w:t> </w:t>
      </w:r>
      <w:r>
        <w:rPr>
          <w:sz w:val="22"/>
        </w:rPr>
        <w:t>así</w:t>
      </w:r>
      <w:r>
        <w:rPr>
          <w:spacing w:val="36"/>
          <w:sz w:val="22"/>
        </w:rPr>
        <w:t> </w:t>
      </w:r>
      <w:r>
        <w:rPr>
          <w:sz w:val="22"/>
        </w:rPr>
        <w:t>como</w:t>
      </w:r>
      <w:r>
        <w:rPr>
          <w:spacing w:val="36"/>
          <w:sz w:val="22"/>
        </w:rPr>
        <w:t> </w:t>
      </w:r>
      <w:r>
        <w:rPr>
          <w:sz w:val="22"/>
        </w:rPr>
        <w:t>de</w:t>
      </w:r>
      <w:r>
        <w:rPr>
          <w:spacing w:val="35"/>
          <w:sz w:val="22"/>
        </w:rPr>
        <w:t> </w:t>
      </w:r>
      <w:r>
        <w:rPr>
          <w:sz w:val="22"/>
        </w:rPr>
        <w:t>las principales resoluciones emitidas y los criterios sustentados.</w:t>
      </w:r>
    </w:p>
    <w:p>
      <w:pPr>
        <w:pStyle w:val="BodyText"/>
      </w:pPr>
    </w:p>
    <w:p>
      <w:pPr>
        <w:pStyle w:val="BodyText"/>
        <w:ind w:left="138"/>
      </w:pPr>
      <w:r>
        <w:rPr/>
        <w:t>El trámite de los asuntos corresponderá por turno a las Salas Unitarias de Primera Instancia, en los términos que disponga el Reglamento Interior del Tribunal.</w:t>
      </w:r>
    </w:p>
    <w:p>
      <w:pPr>
        <w:pStyle w:val="BodyText"/>
      </w:pPr>
    </w:p>
    <w:p>
      <w:pPr>
        <w:pStyle w:val="BodyText"/>
        <w:spacing w:before="1"/>
        <w:ind w:left="138"/>
      </w:pPr>
      <w:r>
        <w:rPr>
          <w:rFonts w:ascii="Arial" w:hAnsi="Arial"/>
          <w:b/>
        </w:rPr>
        <w:t>ARTÍCULO 133.- </w:t>
      </w:r>
      <w:r>
        <w:rPr/>
        <w:t>Las Salas Unitarias del Tribunal son competentes para conocer y resolver los juicios que se promuevan en contra de:</w:t>
      </w:r>
    </w:p>
    <w:p>
      <w:pPr>
        <w:pStyle w:val="ListParagraph"/>
        <w:numPr>
          <w:ilvl w:val="0"/>
          <w:numId w:val="31"/>
        </w:numPr>
        <w:tabs>
          <w:tab w:pos="1216" w:val="left" w:leader="none"/>
          <w:tab w:pos="1218" w:val="left" w:leader="none"/>
        </w:tabs>
        <w:spacing w:line="240" w:lineRule="auto" w:before="252" w:after="0"/>
        <w:ind w:left="1218" w:right="120" w:hanging="721"/>
        <w:jc w:val="both"/>
        <w:rPr>
          <w:sz w:val="22"/>
        </w:rPr>
      </w:pPr>
      <w:r>
        <w:rPr>
          <w:sz w:val="22"/>
        </w:rPr>
        <w:t>Los actos y resoluciones emanados de las autoridades del Poder Ejecutivo, de los Municipios y de sus organismos descentralizados y desconcentrados, cuando éstos actúen como autoridades, dictándolas, ordenándolas, ejecutándolas o tratando de ejecutarlas</w:t>
      </w:r>
      <w:r>
        <w:rPr>
          <w:spacing w:val="-6"/>
          <w:sz w:val="22"/>
        </w:rPr>
        <w:t> </w:t>
      </w:r>
      <w:r>
        <w:rPr>
          <w:sz w:val="22"/>
        </w:rPr>
        <w:t>y</w:t>
      </w:r>
      <w:r>
        <w:rPr>
          <w:spacing w:val="-5"/>
          <w:sz w:val="22"/>
        </w:rPr>
        <w:t> </w:t>
      </w:r>
      <w:r>
        <w:rPr>
          <w:sz w:val="22"/>
        </w:rPr>
        <w:t>que</w:t>
      </w:r>
      <w:r>
        <w:rPr>
          <w:spacing w:val="-5"/>
          <w:sz w:val="22"/>
        </w:rPr>
        <w:t> </w:t>
      </w:r>
      <w:r>
        <w:rPr>
          <w:sz w:val="22"/>
        </w:rPr>
        <w:t>causen</w:t>
      </w:r>
      <w:r>
        <w:rPr>
          <w:spacing w:val="-6"/>
          <w:sz w:val="22"/>
        </w:rPr>
        <w:t> </w:t>
      </w:r>
      <w:r>
        <w:rPr>
          <w:sz w:val="22"/>
        </w:rPr>
        <w:t>agravios</w:t>
      </w:r>
      <w:r>
        <w:rPr>
          <w:spacing w:val="-5"/>
          <w:sz w:val="22"/>
        </w:rPr>
        <w:t> </w:t>
      </w:r>
      <w:r>
        <w:rPr>
          <w:sz w:val="22"/>
        </w:rPr>
        <w:t>a</w:t>
      </w:r>
      <w:r>
        <w:rPr>
          <w:spacing w:val="-7"/>
          <w:sz w:val="22"/>
        </w:rPr>
        <w:t> </w:t>
      </w:r>
      <w:r>
        <w:rPr>
          <w:sz w:val="22"/>
        </w:rPr>
        <w:t>los</w:t>
      </w:r>
      <w:r>
        <w:rPr>
          <w:spacing w:val="-5"/>
          <w:sz w:val="22"/>
        </w:rPr>
        <w:t> </w:t>
      </w:r>
      <w:r>
        <w:rPr>
          <w:sz w:val="22"/>
        </w:rPr>
        <w:t>particulares,</w:t>
      </w:r>
      <w:r>
        <w:rPr>
          <w:spacing w:val="-6"/>
          <w:sz w:val="22"/>
        </w:rPr>
        <w:t> </w:t>
      </w:r>
      <w:r>
        <w:rPr>
          <w:sz w:val="22"/>
        </w:rPr>
        <w:t>por</w:t>
      </w:r>
      <w:r>
        <w:rPr>
          <w:spacing w:val="-5"/>
          <w:sz w:val="22"/>
        </w:rPr>
        <w:t> </w:t>
      </w:r>
      <w:r>
        <w:rPr>
          <w:sz w:val="22"/>
        </w:rPr>
        <w:t>no</w:t>
      </w:r>
      <w:r>
        <w:rPr>
          <w:spacing w:val="-5"/>
          <w:sz w:val="22"/>
        </w:rPr>
        <w:t> </w:t>
      </w:r>
      <w:r>
        <w:rPr>
          <w:sz w:val="22"/>
        </w:rPr>
        <w:t>ajustarse</w:t>
      </w:r>
      <w:r>
        <w:rPr>
          <w:spacing w:val="-6"/>
          <w:sz w:val="22"/>
        </w:rPr>
        <w:t> </w:t>
      </w:r>
      <w:r>
        <w:rPr>
          <w:sz w:val="22"/>
        </w:rPr>
        <w:t>a</w:t>
      </w:r>
      <w:r>
        <w:rPr>
          <w:spacing w:val="-6"/>
          <w:sz w:val="22"/>
        </w:rPr>
        <w:t> </w:t>
      </w:r>
      <w:r>
        <w:rPr>
          <w:sz w:val="22"/>
        </w:rPr>
        <w:t>los</w:t>
      </w:r>
      <w:r>
        <w:rPr>
          <w:spacing w:val="-5"/>
          <w:sz w:val="22"/>
        </w:rPr>
        <w:t> </w:t>
      </w:r>
      <w:r>
        <w:rPr>
          <w:sz w:val="22"/>
        </w:rPr>
        <w:t>elementos y requisitos de validez previstos por el artículo 17 de ésta ley;</w:t>
      </w:r>
    </w:p>
    <w:p>
      <w:pPr>
        <w:pStyle w:val="BodyText"/>
      </w:pPr>
    </w:p>
    <w:p>
      <w:pPr>
        <w:pStyle w:val="ListParagraph"/>
        <w:numPr>
          <w:ilvl w:val="0"/>
          <w:numId w:val="31"/>
        </w:numPr>
        <w:tabs>
          <w:tab w:pos="1216" w:val="left" w:leader="none"/>
          <w:tab w:pos="1218" w:val="left" w:leader="none"/>
        </w:tabs>
        <w:spacing w:line="240" w:lineRule="auto" w:before="0" w:after="0"/>
        <w:ind w:left="1218" w:right="114" w:hanging="721"/>
        <w:jc w:val="both"/>
        <w:rPr>
          <w:sz w:val="22"/>
        </w:rPr>
      </w:pPr>
      <w:r>
        <w:rPr>
          <w:sz w:val="22"/>
        </w:rPr>
        <w:t>Las</w:t>
      </w:r>
      <w:r>
        <w:rPr>
          <w:spacing w:val="-12"/>
          <w:sz w:val="22"/>
        </w:rPr>
        <w:t> </w:t>
      </w:r>
      <w:r>
        <w:rPr>
          <w:sz w:val="22"/>
        </w:rPr>
        <w:t>resoluciones</w:t>
      </w:r>
      <w:r>
        <w:rPr>
          <w:spacing w:val="-12"/>
          <w:sz w:val="22"/>
        </w:rPr>
        <w:t> </w:t>
      </w:r>
      <w:r>
        <w:rPr>
          <w:sz w:val="22"/>
        </w:rPr>
        <w:t>dictadas</w:t>
      </w:r>
      <w:r>
        <w:rPr>
          <w:spacing w:val="-13"/>
          <w:sz w:val="22"/>
        </w:rPr>
        <w:t> </w:t>
      </w:r>
      <w:r>
        <w:rPr>
          <w:sz w:val="22"/>
        </w:rPr>
        <w:t>por</w:t>
      </w:r>
      <w:r>
        <w:rPr>
          <w:spacing w:val="-13"/>
          <w:sz w:val="22"/>
        </w:rPr>
        <w:t> </w:t>
      </w:r>
      <w:r>
        <w:rPr>
          <w:sz w:val="22"/>
        </w:rPr>
        <w:t>las</w:t>
      </w:r>
      <w:r>
        <w:rPr>
          <w:spacing w:val="-12"/>
          <w:sz w:val="22"/>
        </w:rPr>
        <w:t> </w:t>
      </w:r>
      <w:r>
        <w:rPr>
          <w:sz w:val="22"/>
        </w:rPr>
        <w:t>autoridades</w:t>
      </w:r>
      <w:r>
        <w:rPr>
          <w:spacing w:val="-12"/>
          <w:sz w:val="22"/>
        </w:rPr>
        <w:t> </w:t>
      </w:r>
      <w:r>
        <w:rPr>
          <w:sz w:val="22"/>
        </w:rPr>
        <w:t>fiscales,</w:t>
      </w:r>
      <w:r>
        <w:rPr>
          <w:spacing w:val="-13"/>
          <w:sz w:val="22"/>
        </w:rPr>
        <w:t> </w:t>
      </w:r>
      <w:r>
        <w:rPr>
          <w:sz w:val="22"/>
        </w:rPr>
        <w:t>estatales,</w:t>
      </w:r>
      <w:r>
        <w:rPr>
          <w:spacing w:val="-13"/>
          <w:sz w:val="22"/>
        </w:rPr>
        <w:t> </w:t>
      </w:r>
      <w:r>
        <w:rPr>
          <w:sz w:val="22"/>
        </w:rPr>
        <w:t>municipales</w:t>
      </w:r>
      <w:r>
        <w:rPr>
          <w:spacing w:val="-12"/>
          <w:sz w:val="22"/>
        </w:rPr>
        <w:t> </w:t>
      </w:r>
      <w:r>
        <w:rPr>
          <w:sz w:val="22"/>
        </w:rPr>
        <w:t>y</w:t>
      </w:r>
      <w:r>
        <w:rPr>
          <w:spacing w:val="-12"/>
          <w:sz w:val="22"/>
        </w:rPr>
        <w:t> </w:t>
      </w:r>
      <w:r>
        <w:rPr>
          <w:sz w:val="22"/>
        </w:rPr>
        <w:t>de</w:t>
      </w:r>
      <w:r>
        <w:rPr>
          <w:spacing w:val="-12"/>
          <w:sz w:val="22"/>
        </w:rPr>
        <w:t> </w:t>
      </w:r>
      <w:r>
        <w:rPr>
          <w:sz w:val="22"/>
        </w:rPr>
        <w:t>sus órganos descentralizados y desconcentrados, en que se determine la existencia de una obligación fiscal, se fije ésta en cantidad líquida o se den las bases para su liquidación, nieguen la devolución de cantidades que procedan conforme a la ley o cualquiera otra que cause agravios de carácter fiscal;</w:t>
      </w:r>
    </w:p>
    <w:p>
      <w:pPr>
        <w:pStyle w:val="BodyText"/>
        <w:spacing w:before="1"/>
      </w:pPr>
    </w:p>
    <w:p>
      <w:pPr>
        <w:pStyle w:val="ListParagraph"/>
        <w:numPr>
          <w:ilvl w:val="0"/>
          <w:numId w:val="31"/>
        </w:numPr>
        <w:tabs>
          <w:tab w:pos="1218" w:val="left" w:leader="none"/>
        </w:tabs>
        <w:spacing w:line="240" w:lineRule="auto" w:before="0" w:after="0"/>
        <w:ind w:left="1218" w:right="0" w:hanging="720"/>
        <w:jc w:val="left"/>
        <w:rPr>
          <w:sz w:val="22"/>
        </w:rPr>
      </w:pPr>
      <w:r>
        <w:rPr>
          <w:sz w:val="22"/>
        </w:rPr>
        <w:t>Las</w:t>
      </w:r>
      <w:r>
        <w:rPr>
          <w:spacing w:val="-11"/>
          <w:sz w:val="22"/>
        </w:rPr>
        <w:t> </w:t>
      </w:r>
      <w:r>
        <w:rPr>
          <w:sz w:val="22"/>
        </w:rPr>
        <w:t>resoluciones</w:t>
      </w:r>
      <w:r>
        <w:rPr>
          <w:spacing w:val="-10"/>
          <w:sz w:val="22"/>
        </w:rPr>
        <w:t> </w:t>
      </w:r>
      <w:r>
        <w:rPr>
          <w:sz w:val="22"/>
        </w:rPr>
        <w:t>en</w:t>
      </w:r>
      <w:r>
        <w:rPr>
          <w:spacing w:val="-11"/>
          <w:sz w:val="22"/>
        </w:rPr>
        <w:t> </w:t>
      </w:r>
      <w:r>
        <w:rPr>
          <w:sz w:val="22"/>
        </w:rPr>
        <w:t>materia</w:t>
      </w:r>
      <w:r>
        <w:rPr>
          <w:spacing w:val="-11"/>
          <w:sz w:val="22"/>
        </w:rPr>
        <w:t> </w:t>
      </w:r>
      <w:r>
        <w:rPr>
          <w:sz w:val="22"/>
        </w:rPr>
        <w:t>de</w:t>
      </w:r>
      <w:r>
        <w:rPr>
          <w:spacing w:val="-11"/>
          <w:sz w:val="22"/>
        </w:rPr>
        <w:t> </w:t>
      </w:r>
      <w:r>
        <w:rPr>
          <w:sz w:val="22"/>
        </w:rPr>
        <w:t>responsabilidad</w:t>
      </w:r>
      <w:r>
        <w:rPr>
          <w:spacing w:val="-12"/>
          <w:sz w:val="22"/>
        </w:rPr>
        <w:t> </w:t>
      </w:r>
      <w:r>
        <w:rPr>
          <w:spacing w:val="-2"/>
          <w:sz w:val="22"/>
        </w:rPr>
        <w:t>administrativa;</w:t>
      </w:r>
    </w:p>
    <w:p>
      <w:pPr>
        <w:pStyle w:val="BodyText"/>
      </w:pPr>
    </w:p>
    <w:p>
      <w:pPr>
        <w:pStyle w:val="ListParagraph"/>
        <w:numPr>
          <w:ilvl w:val="0"/>
          <w:numId w:val="31"/>
        </w:numPr>
        <w:tabs>
          <w:tab w:pos="1216" w:val="left" w:leader="none"/>
          <w:tab w:pos="1218" w:val="left" w:leader="none"/>
        </w:tabs>
        <w:spacing w:line="240" w:lineRule="auto" w:before="0" w:after="0"/>
        <w:ind w:left="1218" w:right="122" w:hanging="721"/>
        <w:jc w:val="both"/>
        <w:rPr>
          <w:sz w:val="22"/>
        </w:rPr>
      </w:pPr>
      <w:r>
        <w:rPr>
          <w:sz w:val="22"/>
        </w:rPr>
        <w:t>Las resoluciones que se dicten sobre interpretación y cumplimiento de contratos celebrados con la administración pública estatal y municipal;</w:t>
      </w:r>
    </w:p>
    <w:p>
      <w:pPr>
        <w:pStyle w:val="ListParagraph"/>
        <w:numPr>
          <w:ilvl w:val="0"/>
          <w:numId w:val="31"/>
        </w:numPr>
        <w:tabs>
          <w:tab w:pos="1215" w:val="left" w:leader="none"/>
          <w:tab w:pos="1218" w:val="left" w:leader="none"/>
        </w:tabs>
        <w:spacing w:line="240" w:lineRule="auto" w:before="253" w:after="0"/>
        <w:ind w:left="1218" w:right="118" w:hanging="721"/>
        <w:jc w:val="both"/>
        <w:rPr>
          <w:sz w:val="22"/>
        </w:rPr>
      </w:pPr>
      <w:r>
        <w:rPr>
          <w:sz w:val="22"/>
        </w:rPr>
        <w:t>Los actos fiscales o administrativos que impliquen una resolución negativa ficta, configurándose ésta cuando las promociones o peticiones que se formulen ante las autoridades no sean resueltas en los plazos que la ley o reglamento fijen o a falta de</w:t>
      </w:r>
    </w:p>
    <w:p>
      <w:pPr>
        <w:spacing w:after="0" w:line="240" w:lineRule="auto"/>
        <w:jc w:val="both"/>
        <w:rPr>
          <w:sz w:val="22"/>
        </w:rPr>
        <w:sectPr>
          <w:pgSz w:w="12250" w:h="15850"/>
          <w:pgMar w:header="1120" w:footer="843" w:top="2460" w:bottom="1040" w:left="1280" w:right="1300"/>
        </w:sectPr>
      </w:pPr>
    </w:p>
    <w:p>
      <w:pPr>
        <w:pStyle w:val="BodyText"/>
        <w:spacing w:before="104"/>
        <w:ind w:left="1218" w:right="117"/>
        <w:jc w:val="both"/>
      </w:pPr>
      <w:r>
        <w:rPr/>
        <w:t>dicho</w:t>
      </w:r>
      <w:r>
        <w:rPr>
          <w:spacing w:val="-7"/>
        </w:rPr>
        <w:t> </w:t>
      </w:r>
      <w:r>
        <w:rPr/>
        <w:t>plazo</w:t>
      </w:r>
      <w:r>
        <w:rPr>
          <w:spacing w:val="-8"/>
        </w:rPr>
        <w:t> </w:t>
      </w:r>
      <w:r>
        <w:rPr/>
        <w:t>en</w:t>
      </w:r>
      <w:r>
        <w:rPr>
          <w:spacing w:val="-7"/>
        </w:rPr>
        <w:t> </w:t>
      </w:r>
      <w:r>
        <w:rPr/>
        <w:t>noventa</w:t>
      </w:r>
      <w:r>
        <w:rPr>
          <w:spacing w:val="-8"/>
        </w:rPr>
        <w:t> </w:t>
      </w:r>
      <w:r>
        <w:rPr/>
        <w:t>días</w:t>
      </w:r>
      <w:r>
        <w:rPr>
          <w:spacing w:val="-5"/>
        </w:rPr>
        <w:t> </w:t>
      </w:r>
      <w:r>
        <w:rPr/>
        <w:t>naturales;</w:t>
      </w:r>
      <w:r>
        <w:rPr>
          <w:spacing w:val="-7"/>
        </w:rPr>
        <w:t> </w:t>
      </w:r>
      <w:r>
        <w:rPr/>
        <w:t>En</w:t>
      </w:r>
      <w:r>
        <w:rPr>
          <w:spacing w:val="-7"/>
        </w:rPr>
        <w:t> </w:t>
      </w:r>
      <w:r>
        <w:rPr/>
        <w:t>el</w:t>
      </w:r>
      <w:r>
        <w:rPr>
          <w:spacing w:val="-8"/>
        </w:rPr>
        <w:t> </w:t>
      </w:r>
      <w:r>
        <w:rPr/>
        <w:t>caso</w:t>
      </w:r>
      <w:r>
        <w:rPr>
          <w:spacing w:val="-7"/>
        </w:rPr>
        <w:t> </w:t>
      </w:r>
      <w:r>
        <w:rPr/>
        <w:t>de</w:t>
      </w:r>
      <w:r>
        <w:rPr>
          <w:spacing w:val="-7"/>
        </w:rPr>
        <w:t> </w:t>
      </w:r>
      <w:r>
        <w:rPr/>
        <w:t>positiva</w:t>
      </w:r>
      <w:r>
        <w:rPr>
          <w:spacing w:val="-8"/>
        </w:rPr>
        <w:t> </w:t>
      </w:r>
      <w:r>
        <w:rPr/>
        <w:t>ficta,</w:t>
      </w:r>
      <w:r>
        <w:rPr>
          <w:spacing w:val="-8"/>
        </w:rPr>
        <w:t> </w:t>
      </w:r>
      <w:r>
        <w:rPr/>
        <w:t>que</w:t>
      </w:r>
      <w:r>
        <w:rPr>
          <w:spacing w:val="-8"/>
        </w:rPr>
        <w:t> </w:t>
      </w:r>
      <w:r>
        <w:rPr/>
        <w:t>emane</w:t>
      </w:r>
      <w:r>
        <w:rPr>
          <w:spacing w:val="-7"/>
        </w:rPr>
        <w:t> </w:t>
      </w:r>
      <w:r>
        <w:rPr/>
        <w:t>de</w:t>
      </w:r>
      <w:r>
        <w:rPr>
          <w:spacing w:val="-7"/>
        </w:rPr>
        <w:t> </w:t>
      </w:r>
      <w:r>
        <w:rPr/>
        <w:t>otra autoridad distinta a la fiscal, bastará que el actor presente su petición, apegada al artículo 13 de la Constitución Política del Estado Libre y Soberano de Oaxaca, y acredite con el sello de la oficina o por cualquier otro medio, que fue recibida por la demandada;</w:t>
      </w:r>
      <w:r>
        <w:rPr>
          <w:spacing w:val="40"/>
        </w:rPr>
        <w:t> </w:t>
      </w:r>
      <w:r>
        <w:rPr/>
        <w:t>y esta no dio satisfacción al Derecho de Petición, el Tribunal declarará la existencia o inexistencia de la positiva ficta;</w:t>
      </w:r>
    </w:p>
    <w:p>
      <w:pPr>
        <w:pStyle w:val="BodyText"/>
      </w:pPr>
    </w:p>
    <w:p>
      <w:pPr>
        <w:pStyle w:val="ListParagraph"/>
        <w:numPr>
          <w:ilvl w:val="0"/>
          <w:numId w:val="31"/>
        </w:numPr>
        <w:tabs>
          <w:tab w:pos="1216" w:val="left" w:leader="none"/>
          <w:tab w:pos="1218" w:val="left" w:leader="none"/>
        </w:tabs>
        <w:spacing w:line="240" w:lineRule="auto" w:before="0" w:after="0"/>
        <w:ind w:left="1218" w:right="116" w:hanging="721"/>
        <w:jc w:val="both"/>
        <w:rPr>
          <w:sz w:val="22"/>
        </w:rPr>
      </w:pPr>
      <w:r>
        <w:rPr>
          <w:sz w:val="22"/>
        </w:rPr>
        <w:t>Las resoluciones administrativas y fiscales favorables a los particulares que se promuevan por las autoridades para que puedan ser modificadas o nulificadas;</w:t>
      </w:r>
    </w:p>
    <w:p>
      <w:pPr>
        <w:pStyle w:val="BodyText"/>
      </w:pPr>
    </w:p>
    <w:p>
      <w:pPr>
        <w:pStyle w:val="ListParagraph"/>
        <w:numPr>
          <w:ilvl w:val="0"/>
          <w:numId w:val="31"/>
        </w:numPr>
        <w:tabs>
          <w:tab w:pos="1218" w:val="left" w:leader="none"/>
        </w:tabs>
        <w:spacing w:line="240" w:lineRule="auto" w:before="1" w:after="0"/>
        <w:ind w:left="1218" w:right="123" w:hanging="721"/>
        <w:jc w:val="both"/>
        <w:rPr>
          <w:sz w:val="22"/>
        </w:rPr>
      </w:pPr>
      <w:r>
        <w:rPr>
          <w:sz w:val="22"/>
        </w:rPr>
        <w:t>Las resoluciones que se dicten negando a los particulares la indemnización a que se refiere la Ley de Responsabilidades de los Servidores Públicos del Estado y Municipios de Oaxaca, o en los términos del último párrafo del Artículo 109 de la Constitución Política de los Estados Unidos Mexicanos;</w:t>
      </w:r>
    </w:p>
    <w:p>
      <w:pPr>
        <w:pStyle w:val="ListParagraph"/>
        <w:numPr>
          <w:ilvl w:val="0"/>
          <w:numId w:val="31"/>
        </w:numPr>
        <w:tabs>
          <w:tab w:pos="1218" w:val="left" w:leader="none"/>
        </w:tabs>
        <w:spacing w:line="240" w:lineRule="auto" w:before="252" w:after="0"/>
        <w:ind w:left="1218" w:right="121" w:hanging="721"/>
        <w:jc w:val="both"/>
        <w:rPr>
          <w:sz w:val="22"/>
        </w:rPr>
      </w:pPr>
      <w:r>
        <w:rPr>
          <w:sz w:val="22"/>
        </w:rPr>
        <w:t>El procedimiento administrativo de ejecución cuando el afectado en dicho procedimiento opte por no interponer el recurso ordinario ante las autoridades competentes y cuando afirme:</w:t>
      </w:r>
    </w:p>
    <w:p>
      <w:pPr>
        <w:pStyle w:val="BodyText"/>
      </w:pPr>
    </w:p>
    <w:p>
      <w:pPr>
        <w:pStyle w:val="ListParagraph"/>
        <w:numPr>
          <w:ilvl w:val="1"/>
          <w:numId w:val="31"/>
        </w:numPr>
        <w:tabs>
          <w:tab w:pos="1035" w:val="left" w:leader="none"/>
        </w:tabs>
        <w:spacing w:line="240" w:lineRule="auto" w:before="1" w:after="0"/>
        <w:ind w:left="1035" w:right="0" w:hanging="347"/>
        <w:jc w:val="left"/>
        <w:rPr>
          <w:sz w:val="22"/>
        </w:rPr>
      </w:pPr>
      <w:r>
        <w:rPr>
          <w:sz w:val="22"/>
        </w:rPr>
        <w:t>Que</w:t>
      </w:r>
      <w:r>
        <w:rPr>
          <w:spacing w:val="-7"/>
          <w:sz w:val="22"/>
        </w:rPr>
        <w:t> </w:t>
      </w:r>
      <w:r>
        <w:rPr>
          <w:sz w:val="22"/>
        </w:rPr>
        <w:t>el</w:t>
      </w:r>
      <w:r>
        <w:rPr>
          <w:spacing w:val="-6"/>
          <w:sz w:val="22"/>
        </w:rPr>
        <w:t> </w:t>
      </w:r>
      <w:r>
        <w:rPr>
          <w:sz w:val="22"/>
        </w:rPr>
        <w:t>crédito</w:t>
      </w:r>
      <w:r>
        <w:rPr>
          <w:spacing w:val="-7"/>
          <w:sz w:val="22"/>
        </w:rPr>
        <w:t> </w:t>
      </w:r>
      <w:r>
        <w:rPr>
          <w:sz w:val="22"/>
        </w:rPr>
        <w:t>que</w:t>
      </w:r>
      <w:r>
        <w:rPr>
          <w:spacing w:val="-6"/>
          <w:sz w:val="22"/>
        </w:rPr>
        <w:t> </w:t>
      </w:r>
      <w:r>
        <w:rPr>
          <w:sz w:val="22"/>
        </w:rPr>
        <w:t>le</w:t>
      </w:r>
      <w:r>
        <w:rPr>
          <w:spacing w:val="-6"/>
          <w:sz w:val="22"/>
        </w:rPr>
        <w:t> </w:t>
      </w:r>
      <w:r>
        <w:rPr>
          <w:sz w:val="22"/>
        </w:rPr>
        <w:t>exige</w:t>
      </w:r>
      <w:r>
        <w:rPr>
          <w:spacing w:val="-7"/>
          <w:sz w:val="22"/>
        </w:rPr>
        <w:t> </w:t>
      </w:r>
      <w:r>
        <w:rPr>
          <w:sz w:val="22"/>
        </w:rPr>
        <w:t>se</w:t>
      </w:r>
      <w:r>
        <w:rPr>
          <w:spacing w:val="-6"/>
          <w:sz w:val="22"/>
        </w:rPr>
        <w:t> </w:t>
      </w:r>
      <w:r>
        <w:rPr>
          <w:sz w:val="22"/>
        </w:rPr>
        <w:t>ha</w:t>
      </w:r>
      <w:r>
        <w:rPr>
          <w:spacing w:val="-6"/>
          <w:sz w:val="22"/>
        </w:rPr>
        <w:t> </w:t>
      </w:r>
      <w:r>
        <w:rPr>
          <w:sz w:val="22"/>
        </w:rPr>
        <w:t>extinguido</w:t>
      </w:r>
      <w:r>
        <w:rPr>
          <w:spacing w:val="-7"/>
          <w:sz w:val="22"/>
        </w:rPr>
        <w:t> </w:t>
      </w:r>
      <w:r>
        <w:rPr>
          <w:spacing w:val="-2"/>
          <w:sz w:val="22"/>
        </w:rPr>
        <w:t>legalmente;</w:t>
      </w:r>
    </w:p>
    <w:p>
      <w:pPr>
        <w:pStyle w:val="BodyText"/>
      </w:pPr>
    </w:p>
    <w:p>
      <w:pPr>
        <w:pStyle w:val="ListParagraph"/>
        <w:numPr>
          <w:ilvl w:val="1"/>
          <w:numId w:val="31"/>
        </w:numPr>
        <w:tabs>
          <w:tab w:pos="1035" w:val="left" w:leader="none"/>
        </w:tabs>
        <w:spacing w:line="240" w:lineRule="auto" w:before="0" w:after="0"/>
        <w:ind w:left="1035" w:right="0" w:hanging="347"/>
        <w:jc w:val="left"/>
        <w:rPr>
          <w:sz w:val="22"/>
        </w:rPr>
      </w:pPr>
      <w:r>
        <w:rPr>
          <w:sz w:val="22"/>
        </w:rPr>
        <w:t>Que</w:t>
      </w:r>
      <w:r>
        <w:rPr>
          <w:spacing w:val="-7"/>
          <w:sz w:val="22"/>
        </w:rPr>
        <w:t> </w:t>
      </w:r>
      <w:r>
        <w:rPr>
          <w:sz w:val="22"/>
        </w:rPr>
        <w:t>el</w:t>
      </w:r>
      <w:r>
        <w:rPr>
          <w:spacing w:val="-6"/>
          <w:sz w:val="22"/>
        </w:rPr>
        <w:t> </w:t>
      </w:r>
      <w:r>
        <w:rPr>
          <w:sz w:val="22"/>
        </w:rPr>
        <w:t>monto</w:t>
      </w:r>
      <w:r>
        <w:rPr>
          <w:spacing w:val="-6"/>
          <w:sz w:val="22"/>
        </w:rPr>
        <w:t> </w:t>
      </w:r>
      <w:r>
        <w:rPr>
          <w:sz w:val="22"/>
        </w:rPr>
        <w:t>del</w:t>
      </w:r>
      <w:r>
        <w:rPr>
          <w:spacing w:val="-6"/>
          <w:sz w:val="22"/>
        </w:rPr>
        <w:t> </w:t>
      </w:r>
      <w:r>
        <w:rPr>
          <w:sz w:val="22"/>
        </w:rPr>
        <w:t>crédito</w:t>
      </w:r>
      <w:r>
        <w:rPr>
          <w:spacing w:val="-6"/>
          <w:sz w:val="22"/>
        </w:rPr>
        <w:t> </w:t>
      </w:r>
      <w:r>
        <w:rPr>
          <w:sz w:val="22"/>
        </w:rPr>
        <w:t>es</w:t>
      </w:r>
      <w:r>
        <w:rPr>
          <w:spacing w:val="-6"/>
          <w:sz w:val="22"/>
        </w:rPr>
        <w:t> </w:t>
      </w:r>
      <w:r>
        <w:rPr>
          <w:sz w:val="22"/>
        </w:rPr>
        <w:t>inferior</w:t>
      </w:r>
      <w:r>
        <w:rPr>
          <w:spacing w:val="-6"/>
          <w:sz w:val="22"/>
        </w:rPr>
        <w:t> </w:t>
      </w:r>
      <w:r>
        <w:rPr>
          <w:sz w:val="22"/>
        </w:rPr>
        <w:t>al</w:t>
      </w:r>
      <w:r>
        <w:rPr>
          <w:spacing w:val="-7"/>
          <w:sz w:val="22"/>
        </w:rPr>
        <w:t> </w:t>
      </w:r>
      <w:r>
        <w:rPr>
          <w:spacing w:val="-2"/>
          <w:sz w:val="22"/>
        </w:rPr>
        <w:t>exigible;</w:t>
      </w:r>
    </w:p>
    <w:p>
      <w:pPr>
        <w:pStyle w:val="ListParagraph"/>
        <w:numPr>
          <w:ilvl w:val="1"/>
          <w:numId w:val="31"/>
        </w:numPr>
        <w:tabs>
          <w:tab w:pos="1035" w:val="left" w:leader="none"/>
        </w:tabs>
        <w:spacing w:line="240" w:lineRule="auto" w:before="252" w:after="0"/>
        <w:ind w:left="1035" w:right="0" w:hanging="347"/>
        <w:jc w:val="left"/>
        <w:rPr>
          <w:sz w:val="22"/>
        </w:rPr>
      </w:pPr>
      <w:r>
        <w:rPr>
          <w:sz w:val="22"/>
        </w:rPr>
        <w:t>Que</w:t>
      </w:r>
      <w:r>
        <w:rPr>
          <w:spacing w:val="-9"/>
          <w:sz w:val="22"/>
        </w:rPr>
        <w:t> </w:t>
      </w:r>
      <w:r>
        <w:rPr>
          <w:sz w:val="22"/>
        </w:rPr>
        <w:t>es</w:t>
      </w:r>
      <w:r>
        <w:rPr>
          <w:spacing w:val="-7"/>
          <w:sz w:val="22"/>
        </w:rPr>
        <w:t> </w:t>
      </w:r>
      <w:r>
        <w:rPr>
          <w:sz w:val="22"/>
        </w:rPr>
        <w:t>poseedor,</w:t>
      </w:r>
      <w:r>
        <w:rPr>
          <w:spacing w:val="-8"/>
          <w:sz w:val="22"/>
        </w:rPr>
        <w:t> </w:t>
      </w:r>
      <w:r>
        <w:rPr>
          <w:sz w:val="22"/>
        </w:rPr>
        <w:t>a</w:t>
      </w:r>
      <w:r>
        <w:rPr>
          <w:spacing w:val="-8"/>
          <w:sz w:val="22"/>
        </w:rPr>
        <w:t> </w:t>
      </w:r>
      <w:r>
        <w:rPr>
          <w:sz w:val="22"/>
        </w:rPr>
        <w:t>título</w:t>
      </w:r>
      <w:r>
        <w:rPr>
          <w:spacing w:val="-8"/>
          <w:sz w:val="22"/>
        </w:rPr>
        <w:t> </w:t>
      </w:r>
      <w:r>
        <w:rPr>
          <w:sz w:val="22"/>
        </w:rPr>
        <w:t>de</w:t>
      </w:r>
      <w:r>
        <w:rPr>
          <w:spacing w:val="-9"/>
          <w:sz w:val="22"/>
        </w:rPr>
        <w:t> </w:t>
      </w:r>
      <w:r>
        <w:rPr>
          <w:sz w:val="22"/>
        </w:rPr>
        <w:t>propietario,</w:t>
      </w:r>
      <w:r>
        <w:rPr>
          <w:spacing w:val="-8"/>
          <w:sz w:val="22"/>
        </w:rPr>
        <w:t> </w:t>
      </w:r>
      <w:r>
        <w:rPr>
          <w:sz w:val="22"/>
        </w:rPr>
        <w:t>del</w:t>
      </w:r>
      <w:r>
        <w:rPr>
          <w:spacing w:val="-8"/>
          <w:sz w:val="22"/>
        </w:rPr>
        <w:t> </w:t>
      </w:r>
      <w:r>
        <w:rPr>
          <w:sz w:val="22"/>
        </w:rPr>
        <w:t>bien</w:t>
      </w:r>
      <w:r>
        <w:rPr>
          <w:spacing w:val="-8"/>
          <w:sz w:val="22"/>
        </w:rPr>
        <w:t> </w:t>
      </w:r>
      <w:r>
        <w:rPr>
          <w:sz w:val="22"/>
        </w:rPr>
        <w:t>embargado;</w:t>
      </w:r>
      <w:r>
        <w:rPr>
          <w:spacing w:val="-8"/>
          <w:sz w:val="22"/>
        </w:rPr>
        <w:t> </w:t>
      </w:r>
      <w:r>
        <w:rPr>
          <w:spacing w:val="-10"/>
          <w:sz w:val="22"/>
        </w:rPr>
        <w:t>y</w:t>
      </w:r>
    </w:p>
    <w:p>
      <w:pPr>
        <w:pStyle w:val="BodyText"/>
      </w:pPr>
    </w:p>
    <w:p>
      <w:pPr>
        <w:pStyle w:val="ListParagraph"/>
        <w:numPr>
          <w:ilvl w:val="1"/>
          <w:numId w:val="31"/>
        </w:numPr>
        <w:tabs>
          <w:tab w:pos="1036" w:val="left" w:leader="none"/>
        </w:tabs>
        <w:spacing w:line="240" w:lineRule="auto" w:before="1" w:after="0"/>
        <w:ind w:left="1036" w:right="123" w:hanging="348"/>
        <w:jc w:val="both"/>
        <w:rPr>
          <w:sz w:val="22"/>
        </w:rPr>
      </w:pPr>
      <w:r>
        <w:rPr>
          <w:sz w:val="22"/>
        </w:rPr>
        <w:t>Que el procedimiento coactivo no se ajuste a la ley. En este caso, la oposición no se podrá hacer valer, sino contra la resolución que apruebe el remate; salvo que se trate de resoluciones cuya ejecución material sea imposible reparación.</w:t>
      </w:r>
    </w:p>
    <w:p>
      <w:pPr>
        <w:pStyle w:val="ListParagraph"/>
        <w:numPr>
          <w:ilvl w:val="0"/>
          <w:numId w:val="31"/>
        </w:numPr>
        <w:tabs>
          <w:tab w:pos="1218" w:val="left" w:leader="none"/>
        </w:tabs>
        <w:spacing w:line="240" w:lineRule="auto" w:before="252" w:after="0"/>
        <w:ind w:left="1218" w:right="0" w:hanging="720"/>
        <w:jc w:val="left"/>
        <w:rPr>
          <w:sz w:val="22"/>
        </w:rPr>
      </w:pPr>
      <w:r>
        <w:rPr>
          <w:sz w:val="22"/>
        </w:rPr>
        <w:t>Conocerá</w:t>
      </w:r>
      <w:r>
        <w:rPr>
          <w:spacing w:val="-9"/>
          <w:sz w:val="22"/>
        </w:rPr>
        <w:t> </w:t>
      </w:r>
      <w:r>
        <w:rPr>
          <w:sz w:val="22"/>
        </w:rPr>
        <w:t>del</w:t>
      </w:r>
      <w:r>
        <w:rPr>
          <w:spacing w:val="-8"/>
          <w:sz w:val="22"/>
        </w:rPr>
        <w:t> </w:t>
      </w:r>
      <w:r>
        <w:rPr>
          <w:sz w:val="22"/>
        </w:rPr>
        <w:t>recurso</w:t>
      </w:r>
      <w:r>
        <w:rPr>
          <w:spacing w:val="-8"/>
          <w:sz w:val="22"/>
        </w:rPr>
        <w:t> </w:t>
      </w:r>
      <w:r>
        <w:rPr>
          <w:sz w:val="22"/>
        </w:rPr>
        <w:t>de</w:t>
      </w:r>
      <w:r>
        <w:rPr>
          <w:spacing w:val="-9"/>
          <w:sz w:val="22"/>
        </w:rPr>
        <w:t> </w:t>
      </w:r>
      <w:r>
        <w:rPr>
          <w:sz w:val="22"/>
        </w:rPr>
        <w:t>queja,</w:t>
      </w:r>
      <w:r>
        <w:rPr>
          <w:spacing w:val="-8"/>
          <w:sz w:val="22"/>
        </w:rPr>
        <w:t> </w:t>
      </w:r>
      <w:r>
        <w:rPr>
          <w:sz w:val="22"/>
        </w:rPr>
        <w:t>procediendo</w:t>
      </w:r>
      <w:r>
        <w:rPr>
          <w:spacing w:val="-9"/>
          <w:sz w:val="22"/>
        </w:rPr>
        <w:t> </w:t>
      </w:r>
      <w:r>
        <w:rPr>
          <w:sz w:val="22"/>
        </w:rPr>
        <w:t>en</w:t>
      </w:r>
      <w:r>
        <w:rPr>
          <w:spacing w:val="-9"/>
          <w:sz w:val="22"/>
        </w:rPr>
        <w:t> </w:t>
      </w:r>
      <w:r>
        <w:rPr>
          <w:sz w:val="22"/>
        </w:rPr>
        <w:t>los</w:t>
      </w:r>
      <w:r>
        <w:rPr>
          <w:spacing w:val="-7"/>
          <w:sz w:val="22"/>
        </w:rPr>
        <w:t> </w:t>
      </w:r>
      <w:r>
        <w:rPr>
          <w:sz w:val="22"/>
        </w:rPr>
        <w:t>términos</w:t>
      </w:r>
      <w:r>
        <w:rPr>
          <w:spacing w:val="-8"/>
          <w:sz w:val="22"/>
        </w:rPr>
        <w:t> </w:t>
      </w:r>
      <w:r>
        <w:rPr>
          <w:sz w:val="22"/>
        </w:rPr>
        <w:t>de</w:t>
      </w:r>
      <w:r>
        <w:rPr>
          <w:spacing w:val="-8"/>
          <w:sz w:val="22"/>
        </w:rPr>
        <w:t> </w:t>
      </w:r>
      <w:r>
        <w:rPr>
          <w:sz w:val="22"/>
        </w:rPr>
        <w:t>esta</w:t>
      </w:r>
      <w:r>
        <w:rPr>
          <w:spacing w:val="-8"/>
          <w:sz w:val="22"/>
        </w:rPr>
        <w:t> </w:t>
      </w:r>
      <w:r>
        <w:rPr>
          <w:spacing w:val="-4"/>
          <w:sz w:val="22"/>
        </w:rPr>
        <w:t>Ley;</w:t>
      </w:r>
    </w:p>
    <w:p>
      <w:pPr>
        <w:pStyle w:val="BodyText"/>
        <w:spacing w:before="1"/>
      </w:pPr>
    </w:p>
    <w:p>
      <w:pPr>
        <w:pStyle w:val="ListParagraph"/>
        <w:numPr>
          <w:ilvl w:val="0"/>
          <w:numId w:val="31"/>
        </w:numPr>
        <w:tabs>
          <w:tab w:pos="1215" w:val="left" w:leader="none"/>
          <w:tab w:pos="1218" w:val="left" w:leader="none"/>
        </w:tabs>
        <w:spacing w:line="240" w:lineRule="auto" w:before="0" w:after="0"/>
        <w:ind w:left="1218" w:right="117" w:hanging="721"/>
        <w:jc w:val="both"/>
        <w:rPr>
          <w:sz w:val="22"/>
        </w:rPr>
      </w:pPr>
      <w:r>
        <w:rPr>
          <w:sz w:val="22"/>
        </w:rPr>
        <w:t>Del resarcimiento de daños y perjuicios que las autoridades administrativas deban pagar a los particulares, cuando aquellas, por la ejecución de obras, o por irresponsabilidad en el incumplimiento de sus obligaciones, le causen a un particular un menoscabo en su patrimonio pecuniario o moral;</w:t>
      </w:r>
    </w:p>
    <w:p>
      <w:pPr>
        <w:pStyle w:val="ListParagraph"/>
        <w:numPr>
          <w:ilvl w:val="0"/>
          <w:numId w:val="31"/>
        </w:numPr>
        <w:tabs>
          <w:tab w:pos="1216" w:val="left" w:leader="none"/>
          <w:tab w:pos="1218" w:val="left" w:leader="none"/>
        </w:tabs>
        <w:spacing w:line="240" w:lineRule="auto" w:before="253" w:after="0"/>
        <w:ind w:left="1218" w:right="114" w:hanging="721"/>
        <w:jc w:val="both"/>
        <w:rPr>
          <w:sz w:val="22"/>
        </w:rPr>
      </w:pPr>
      <w:r>
        <w:rPr>
          <w:sz w:val="22"/>
        </w:rPr>
        <w:t>De la legalidad o nulidad de remates, subastas o similares, embargos y pretensiones de</w:t>
      </w:r>
      <w:r>
        <w:rPr>
          <w:spacing w:val="-16"/>
          <w:sz w:val="22"/>
        </w:rPr>
        <w:t> </w:t>
      </w:r>
      <w:r>
        <w:rPr>
          <w:sz w:val="22"/>
        </w:rPr>
        <w:t>requerimiento</w:t>
      </w:r>
      <w:r>
        <w:rPr>
          <w:spacing w:val="-15"/>
          <w:sz w:val="22"/>
        </w:rPr>
        <w:t> </w:t>
      </w:r>
      <w:r>
        <w:rPr>
          <w:sz w:val="22"/>
        </w:rPr>
        <w:t>dictadas</w:t>
      </w:r>
      <w:r>
        <w:rPr>
          <w:spacing w:val="-15"/>
          <w:sz w:val="22"/>
        </w:rPr>
        <w:t> </w:t>
      </w:r>
      <w:r>
        <w:rPr>
          <w:sz w:val="22"/>
        </w:rPr>
        <w:t>por</w:t>
      </w:r>
      <w:r>
        <w:rPr>
          <w:spacing w:val="-16"/>
          <w:sz w:val="22"/>
        </w:rPr>
        <w:t> </w:t>
      </w:r>
      <w:r>
        <w:rPr>
          <w:sz w:val="22"/>
        </w:rPr>
        <w:t>autoridades</w:t>
      </w:r>
      <w:r>
        <w:rPr>
          <w:spacing w:val="-15"/>
          <w:sz w:val="22"/>
        </w:rPr>
        <w:t> </w:t>
      </w:r>
      <w:r>
        <w:rPr>
          <w:sz w:val="22"/>
        </w:rPr>
        <w:t>diversas</w:t>
      </w:r>
      <w:r>
        <w:rPr>
          <w:spacing w:val="-15"/>
          <w:sz w:val="22"/>
        </w:rPr>
        <w:t> </w:t>
      </w:r>
      <w:r>
        <w:rPr>
          <w:sz w:val="22"/>
        </w:rPr>
        <w:t>a</w:t>
      </w:r>
      <w:r>
        <w:rPr>
          <w:spacing w:val="-15"/>
          <w:sz w:val="22"/>
        </w:rPr>
        <w:t> </w:t>
      </w:r>
      <w:r>
        <w:rPr>
          <w:sz w:val="22"/>
        </w:rPr>
        <w:t>las</w:t>
      </w:r>
      <w:r>
        <w:rPr>
          <w:spacing w:val="-16"/>
          <w:sz w:val="22"/>
        </w:rPr>
        <w:t> </w:t>
      </w:r>
      <w:r>
        <w:rPr>
          <w:sz w:val="22"/>
        </w:rPr>
        <w:t>del</w:t>
      </w:r>
      <w:r>
        <w:rPr>
          <w:spacing w:val="-15"/>
          <w:sz w:val="22"/>
        </w:rPr>
        <w:t> </w:t>
      </w:r>
      <w:r>
        <w:rPr>
          <w:sz w:val="22"/>
        </w:rPr>
        <w:t>Poder</w:t>
      </w:r>
      <w:r>
        <w:rPr>
          <w:spacing w:val="-15"/>
          <w:sz w:val="22"/>
        </w:rPr>
        <w:t> </w:t>
      </w:r>
      <w:r>
        <w:rPr>
          <w:sz w:val="22"/>
        </w:rPr>
        <w:t>Judicial</w:t>
      </w:r>
      <w:r>
        <w:rPr>
          <w:spacing w:val="-16"/>
          <w:sz w:val="22"/>
        </w:rPr>
        <w:t> </w:t>
      </w:r>
      <w:r>
        <w:rPr>
          <w:sz w:val="22"/>
        </w:rPr>
        <w:t>del</w:t>
      </w:r>
      <w:r>
        <w:rPr>
          <w:spacing w:val="-15"/>
          <w:sz w:val="22"/>
        </w:rPr>
        <w:t> </w:t>
      </w:r>
      <w:r>
        <w:rPr>
          <w:sz w:val="22"/>
        </w:rPr>
        <w:t>Estado; </w:t>
      </w:r>
      <w:r>
        <w:rPr>
          <w:spacing w:val="-10"/>
          <w:sz w:val="22"/>
        </w:rPr>
        <w:t>y</w:t>
      </w:r>
    </w:p>
    <w:p>
      <w:pPr>
        <w:pStyle w:val="BodyText"/>
      </w:pPr>
    </w:p>
    <w:p>
      <w:pPr>
        <w:pStyle w:val="ListParagraph"/>
        <w:numPr>
          <w:ilvl w:val="0"/>
          <w:numId w:val="31"/>
        </w:numPr>
        <w:tabs>
          <w:tab w:pos="1218" w:val="left" w:leader="none"/>
        </w:tabs>
        <w:spacing w:line="240" w:lineRule="auto" w:before="0" w:after="0"/>
        <w:ind w:left="1218" w:right="120" w:hanging="721"/>
        <w:jc w:val="both"/>
        <w:rPr>
          <w:sz w:val="22"/>
        </w:rPr>
      </w:pPr>
      <w:r>
        <w:rPr>
          <w:sz w:val="22"/>
        </w:rPr>
        <w:t>De</w:t>
      </w:r>
      <w:r>
        <w:rPr>
          <w:spacing w:val="-10"/>
          <w:sz w:val="22"/>
        </w:rPr>
        <w:t> </w:t>
      </w:r>
      <w:r>
        <w:rPr>
          <w:sz w:val="22"/>
        </w:rPr>
        <w:t>los</w:t>
      </w:r>
      <w:r>
        <w:rPr>
          <w:spacing w:val="-10"/>
          <w:sz w:val="22"/>
        </w:rPr>
        <w:t> </w:t>
      </w:r>
      <w:r>
        <w:rPr>
          <w:sz w:val="22"/>
        </w:rPr>
        <w:t>asuntos</w:t>
      </w:r>
      <w:r>
        <w:rPr>
          <w:spacing w:val="-10"/>
          <w:sz w:val="22"/>
        </w:rPr>
        <w:t> </w:t>
      </w:r>
      <w:r>
        <w:rPr>
          <w:sz w:val="22"/>
        </w:rPr>
        <w:t>cuya</w:t>
      </w:r>
      <w:r>
        <w:rPr>
          <w:spacing w:val="-10"/>
          <w:sz w:val="22"/>
        </w:rPr>
        <w:t> </w:t>
      </w:r>
      <w:r>
        <w:rPr>
          <w:sz w:val="22"/>
        </w:rPr>
        <w:t>resolución</w:t>
      </w:r>
      <w:r>
        <w:rPr>
          <w:spacing w:val="-11"/>
          <w:sz w:val="22"/>
        </w:rPr>
        <w:t> </w:t>
      </w:r>
      <w:r>
        <w:rPr>
          <w:sz w:val="22"/>
        </w:rPr>
        <w:t>esté</w:t>
      </w:r>
      <w:r>
        <w:rPr>
          <w:spacing w:val="-11"/>
          <w:sz w:val="22"/>
        </w:rPr>
        <w:t> </w:t>
      </w:r>
      <w:r>
        <w:rPr>
          <w:sz w:val="22"/>
        </w:rPr>
        <w:t>reservada</w:t>
      </w:r>
      <w:r>
        <w:rPr>
          <w:spacing w:val="-10"/>
          <w:sz w:val="22"/>
        </w:rPr>
        <w:t> </w:t>
      </w:r>
      <w:r>
        <w:rPr>
          <w:sz w:val="22"/>
        </w:rPr>
        <w:t>al</w:t>
      </w:r>
      <w:r>
        <w:rPr>
          <w:spacing w:val="-11"/>
          <w:sz w:val="22"/>
        </w:rPr>
        <w:t> </w:t>
      </w:r>
      <w:r>
        <w:rPr>
          <w:sz w:val="22"/>
        </w:rPr>
        <w:t>Tribunal</w:t>
      </w:r>
      <w:r>
        <w:rPr>
          <w:spacing w:val="-11"/>
          <w:sz w:val="22"/>
        </w:rPr>
        <w:t> </w:t>
      </w:r>
      <w:r>
        <w:rPr>
          <w:sz w:val="22"/>
        </w:rPr>
        <w:t>conforme</w:t>
      </w:r>
      <w:r>
        <w:rPr>
          <w:spacing w:val="-10"/>
          <w:sz w:val="22"/>
        </w:rPr>
        <w:t> </w:t>
      </w:r>
      <w:r>
        <w:rPr>
          <w:sz w:val="22"/>
        </w:rPr>
        <w:t>a</w:t>
      </w:r>
      <w:r>
        <w:rPr>
          <w:spacing w:val="-10"/>
          <w:sz w:val="22"/>
        </w:rPr>
        <w:t> </w:t>
      </w:r>
      <w:r>
        <w:rPr>
          <w:sz w:val="22"/>
        </w:rPr>
        <w:t>lo</w:t>
      </w:r>
      <w:r>
        <w:rPr>
          <w:spacing w:val="-12"/>
          <w:sz w:val="22"/>
        </w:rPr>
        <w:t> </w:t>
      </w:r>
      <w:r>
        <w:rPr>
          <w:sz w:val="22"/>
        </w:rPr>
        <w:t>dispuesto</w:t>
      </w:r>
      <w:r>
        <w:rPr>
          <w:spacing w:val="-11"/>
          <w:sz w:val="22"/>
        </w:rPr>
        <w:t> </w:t>
      </w:r>
      <w:r>
        <w:rPr>
          <w:sz w:val="22"/>
        </w:rPr>
        <w:t>por ésta u otras leyes.</w:t>
      </w:r>
    </w:p>
    <w:p>
      <w:pPr>
        <w:spacing w:before="0"/>
        <w:ind w:left="1218" w:right="118" w:firstLine="0"/>
        <w:jc w:val="both"/>
        <w:rPr>
          <w:rFonts w:ascii="Arial" w:hAnsi="Arial"/>
          <w:b/>
          <w:sz w:val="18"/>
        </w:rPr>
      </w:pPr>
      <w:r>
        <w:rPr>
          <w:rFonts w:ascii="Arial" w:hAnsi="Arial"/>
          <w:b/>
          <w:color w:val="000000"/>
          <w:sz w:val="18"/>
          <w:highlight w:val="lightGray"/>
        </w:rPr>
        <w:t>(Fracción reformada mediante decreto número 1464, aprobado por la LXIII Legislatura el 15 de</w:t>
      </w:r>
      <w:r>
        <w:rPr>
          <w:rFonts w:ascii="Arial" w:hAnsi="Arial"/>
          <w:b/>
          <w:color w:val="000000"/>
          <w:sz w:val="18"/>
        </w:rPr>
        <w:t> </w:t>
      </w:r>
      <w:r>
        <w:rPr>
          <w:rFonts w:ascii="Arial" w:hAnsi="Arial"/>
          <w:b/>
          <w:color w:val="000000"/>
          <w:sz w:val="18"/>
          <w:highlight w:val="lightGray"/>
        </w:rPr>
        <w:t>abril del 2018 y publicado en el Periódico Oficial número 25, Décimo Segunda Sección el 23 de</w:t>
      </w:r>
      <w:r>
        <w:rPr>
          <w:rFonts w:ascii="Arial" w:hAnsi="Arial"/>
          <w:b/>
          <w:color w:val="000000"/>
          <w:sz w:val="18"/>
        </w:rPr>
        <w:t> </w:t>
      </w:r>
      <w:r>
        <w:rPr>
          <w:rFonts w:ascii="Arial" w:hAnsi="Arial"/>
          <w:b/>
          <w:color w:val="000000"/>
          <w:sz w:val="18"/>
          <w:highlight w:val="lightGray"/>
        </w:rPr>
        <w:t>junio del 2018)</w:t>
      </w:r>
    </w:p>
    <w:p>
      <w:pPr>
        <w:pStyle w:val="BodyText"/>
        <w:rPr>
          <w:rFonts w:ascii="Arial"/>
          <w:b/>
          <w:sz w:val="18"/>
        </w:rPr>
      </w:pPr>
    </w:p>
    <w:p>
      <w:pPr>
        <w:pStyle w:val="BodyText"/>
        <w:spacing w:before="92"/>
        <w:rPr>
          <w:rFonts w:ascii="Arial"/>
          <w:b/>
          <w:sz w:val="18"/>
        </w:rPr>
      </w:pPr>
    </w:p>
    <w:p>
      <w:pPr>
        <w:spacing w:before="0"/>
        <w:ind w:left="69" w:right="48" w:firstLine="0"/>
        <w:jc w:val="center"/>
        <w:rPr>
          <w:rFonts w:ascii="Arial" w:hAnsi="Arial"/>
          <w:b/>
          <w:sz w:val="22"/>
        </w:rPr>
      </w:pPr>
      <w:r>
        <w:rPr>
          <w:rFonts w:ascii="Arial" w:hAnsi="Arial"/>
          <w:b/>
          <w:sz w:val="22"/>
        </w:rPr>
        <w:t>CAPÍTULO</w:t>
      </w:r>
      <w:r>
        <w:rPr>
          <w:rFonts w:ascii="Arial" w:hAnsi="Arial"/>
          <w:b/>
          <w:spacing w:val="-11"/>
          <w:sz w:val="22"/>
        </w:rPr>
        <w:t> </w:t>
      </w:r>
      <w:r>
        <w:rPr>
          <w:rFonts w:ascii="Arial" w:hAnsi="Arial"/>
          <w:b/>
          <w:spacing w:val="-2"/>
          <w:sz w:val="22"/>
        </w:rPr>
        <w:t>CUARTO</w:t>
      </w:r>
    </w:p>
    <w:p>
      <w:pPr>
        <w:spacing w:after="0"/>
        <w:jc w:val="center"/>
        <w:rPr>
          <w:rFonts w:ascii="Arial" w:hAnsi="Arial"/>
          <w:sz w:val="22"/>
        </w:rPr>
        <w:sectPr>
          <w:pgSz w:w="12250" w:h="15850"/>
          <w:pgMar w:header="1120" w:footer="843" w:top="2460" w:bottom="1080" w:left="1280" w:right="1300"/>
        </w:sectPr>
      </w:pPr>
    </w:p>
    <w:p>
      <w:pPr>
        <w:spacing w:before="104"/>
        <w:ind w:left="67" w:right="48" w:firstLine="0"/>
        <w:jc w:val="center"/>
        <w:rPr>
          <w:rFonts w:ascii="Arial"/>
          <w:b/>
          <w:sz w:val="22"/>
        </w:rPr>
      </w:pPr>
      <w:r>
        <w:rPr>
          <w:rFonts w:ascii="Arial"/>
          <w:b/>
          <w:sz w:val="22"/>
        </w:rPr>
        <w:t>DE</w:t>
      </w:r>
      <w:r>
        <w:rPr>
          <w:rFonts w:ascii="Arial"/>
          <w:b/>
          <w:spacing w:val="-5"/>
          <w:sz w:val="22"/>
        </w:rPr>
        <w:t> </w:t>
      </w:r>
      <w:r>
        <w:rPr>
          <w:rFonts w:ascii="Arial"/>
          <w:b/>
          <w:sz w:val="22"/>
        </w:rPr>
        <w:t>LOS</w:t>
      </w:r>
      <w:r>
        <w:rPr>
          <w:rFonts w:ascii="Arial"/>
          <w:b/>
          <w:spacing w:val="-5"/>
          <w:sz w:val="22"/>
        </w:rPr>
        <w:t> </w:t>
      </w:r>
      <w:r>
        <w:rPr>
          <w:rFonts w:ascii="Arial"/>
          <w:b/>
          <w:spacing w:val="-2"/>
          <w:sz w:val="22"/>
        </w:rPr>
        <w:t>MAGISTRADOS</w:t>
      </w:r>
    </w:p>
    <w:p>
      <w:pPr>
        <w:pStyle w:val="BodyText"/>
        <w:rPr>
          <w:rFonts w:ascii="Arial"/>
          <w:b/>
        </w:rPr>
      </w:pPr>
    </w:p>
    <w:p>
      <w:pPr>
        <w:pStyle w:val="BodyText"/>
        <w:ind w:left="138" w:right="123"/>
        <w:jc w:val="both"/>
      </w:pPr>
      <w:r>
        <w:rPr>
          <w:rFonts w:ascii="Arial" w:hAnsi="Arial"/>
          <w:b/>
        </w:rPr>
        <w:t>ARTÍCULO 134.- </w:t>
      </w:r>
      <w:r>
        <w:rPr/>
        <w:t>Los Magistrados del Tribunal serán nombrados de acuerdo con lo dispuesto EN EL ARTÍCULO 114 Quater de la Constitución Política del Estado.</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spacing w:before="1"/>
        <w:ind w:left="138" w:right="118"/>
        <w:jc w:val="both"/>
      </w:pPr>
      <w:r>
        <w:rPr>
          <w:rFonts w:ascii="Arial" w:hAnsi="Arial"/>
          <w:b/>
        </w:rPr>
        <w:t>ARTÍCULO</w:t>
      </w:r>
      <w:r>
        <w:rPr>
          <w:rFonts w:ascii="Arial" w:hAnsi="Arial"/>
          <w:b/>
          <w:spacing w:val="-16"/>
        </w:rPr>
        <w:t> </w:t>
      </w:r>
      <w:r>
        <w:rPr>
          <w:rFonts w:ascii="Arial" w:hAnsi="Arial"/>
          <w:b/>
        </w:rPr>
        <w:t>135.-</w:t>
      </w:r>
      <w:r>
        <w:rPr>
          <w:rFonts w:ascii="Arial" w:hAnsi="Arial"/>
          <w:b/>
          <w:spacing w:val="-15"/>
        </w:rPr>
        <w:t> </w:t>
      </w:r>
      <w:r>
        <w:rPr/>
        <w:t>Los</w:t>
      </w:r>
      <w:r>
        <w:rPr>
          <w:spacing w:val="-15"/>
        </w:rPr>
        <w:t> </w:t>
      </w:r>
      <w:r>
        <w:rPr/>
        <w:t>Magistrados</w:t>
      </w:r>
      <w:r>
        <w:rPr>
          <w:spacing w:val="-16"/>
        </w:rPr>
        <w:t> </w:t>
      </w:r>
      <w:r>
        <w:rPr/>
        <w:t>podrán</w:t>
      </w:r>
      <w:r>
        <w:rPr>
          <w:spacing w:val="-15"/>
        </w:rPr>
        <w:t> </w:t>
      </w:r>
      <w:r>
        <w:rPr/>
        <w:t>ser</w:t>
      </w:r>
      <w:r>
        <w:rPr>
          <w:spacing w:val="-15"/>
        </w:rPr>
        <w:t> </w:t>
      </w:r>
      <w:r>
        <w:rPr/>
        <w:t>reelectos</w:t>
      </w:r>
      <w:r>
        <w:rPr>
          <w:spacing w:val="-15"/>
        </w:rPr>
        <w:t> </w:t>
      </w:r>
      <w:r>
        <w:rPr/>
        <w:t>en</w:t>
      </w:r>
      <w:r>
        <w:rPr>
          <w:spacing w:val="-16"/>
        </w:rPr>
        <w:t> </w:t>
      </w:r>
      <w:r>
        <w:rPr/>
        <w:t>los</w:t>
      </w:r>
      <w:r>
        <w:rPr>
          <w:spacing w:val="-15"/>
        </w:rPr>
        <w:t> </w:t>
      </w:r>
      <w:r>
        <w:rPr/>
        <w:t>términos</w:t>
      </w:r>
      <w:r>
        <w:rPr>
          <w:spacing w:val="-15"/>
        </w:rPr>
        <w:t> </w:t>
      </w:r>
      <w:r>
        <w:rPr/>
        <w:t>de</w:t>
      </w:r>
      <w:r>
        <w:rPr>
          <w:spacing w:val="-16"/>
        </w:rPr>
        <w:t> </w:t>
      </w:r>
      <w:r>
        <w:rPr/>
        <w:t>la</w:t>
      </w:r>
      <w:r>
        <w:rPr>
          <w:spacing w:val="-15"/>
        </w:rPr>
        <w:t> </w:t>
      </w:r>
      <w:r>
        <w:rPr/>
        <w:t>Constitución</w:t>
      </w:r>
      <w:r>
        <w:rPr>
          <w:spacing w:val="-15"/>
        </w:rPr>
        <w:t> </w:t>
      </w:r>
      <w:r>
        <w:rPr/>
        <w:t>Política del</w:t>
      </w:r>
      <w:r>
        <w:rPr>
          <w:spacing w:val="-5"/>
        </w:rPr>
        <w:t> </w:t>
      </w:r>
      <w:r>
        <w:rPr/>
        <w:t>Estado</w:t>
      </w:r>
      <w:r>
        <w:rPr>
          <w:spacing w:val="-6"/>
        </w:rPr>
        <w:t> </w:t>
      </w:r>
      <w:r>
        <w:rPr/>
        <w:t>y</w:t>
      </w:r>
      <w:r>
        <w:rPr>
          <w:spacing w:val="-6"/>
        </w:rPr>
        <w:t> </w:t>
      </w:r>
      <w:r>
        <w:rPr/>
        <w:t>podrán</w:t>
      </w:r>
      <w:r>
        <w:rPr>
          <w:spacing w:val="-5"/>
        </w:rPr>
        <w:t> </w:t>
      </w:r>
      <w:r>
        <w:rPr/>
        <w:t>jubilarse</w:t>
      </w:r>
      <w:r>
        <w:rPr>
          <w:spacing w:val="-6"/>
        </w:rPr>
        <w:t> </w:t>
      </w:r>
      <w:r>
        <w:rPr/>
        <w:t>conforme</w:t>
      </w:r>
      <w:r>
        <w:rPr>
          <w:spacing w:val="-6"/>
        </w:rPr>
        <w:t> </w:t>
      </w:r>
      <w:r>
        <w:rPr/>
        <w:t>a</w:t>
      </w:r>
      <w:r>
        <w:rPr>
          <w:spacing w:val="-6"/>
        </w:rPr>
        <w:t> </w:t>
      </w:r>
      <w:r>
        <w:rPr/>
        <w:t>lo</w:t>
      </w:r>
      <w:r>
        <w:rPr>
          <w:spacing w:val="-5"/>
        </w:rPr>
        <w:t> </w:t>
      </w:r>
      <w:r>
        <w:rPr/>
        <w:t>dispuesto</w:t>
      </w:r>
      <w:r>
        <w:rPr>
          <w:spacing w:val="-5"/>
        </w:rPr>
        <w:t> </w:t>
      </w:r>
      <w:r>
        <w:rPr/>
        <w:t>en</w:t>
      </w:r>
      <w:r>
        <w:rPr>
          <w:spacing w:val="-6"/>
        </w:rPr>
        <w:t> </w:t>
      </w:r>
      <w:r>
        <w:rPr/>
        <w:t>la</w:t>
      </w:r>
      <w:r>
        <w:rPr>
          <w:spacing w:val="-8"/>
        </w:rPr>
        <w:t> </w:t>
      </w:r>
      <w:r>
        <w:rPr/>
        <w:t>Ley</w:t>
      </w:r>
      <w:r>
        <w:rPr>
          <w:spacing w:val="-5"/>
        </w:rPr>
        <w:t> </w:t>
      </w:r>
      <w:r>
        <w:rPr/>
        <w:t>Orgánica</w:t>
      </w:r>
      <w:r>
        <w:rPr>
          <w:spacing w:val="-6"/>
        </w:rPr>
        <w:t> </w:t>
      </w:r>
      <w:r>
        <w:rPr/>
        <w:t>del</w:t>
      </w:r>
      <w:r>
        <w:rPr>
          <w:spacing w:val="-5"/>
        </w:rPr>
        <w:t> </w:t>
      </w:r>
      <w:r>
        <w:rPr/>
        <w:t>Tribunal</w:t>
      </w:r>
      <w:r>
        <w:rPr>
          <w:spacing w:val="-6"/>
        </w:rPr>
        <w:t> </w:t>
      </w:r>
      <w:r>
        <w:rPr/>
        <w:t>de</w:t>
      </w:r>
      <w:r>
        <w:rPr>
          <w:spacing w:val="-6"/>
        </w:rPr>
        <w:t> </w:t>
      </w:r>
      <w:r>
        <w:rPr/>
        <w:t>Justicia Administrativa del Estado de Oaxaca.</w:t>
      </w:r>
    </w:p>
    <w:p>
      <w:pPr>
        <w:spacing w:before="0"/>
        <w:ind w:left="138" w:right="116"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5"/>
        <w:rPr>
          <w:rFonts w:ascii="Arial"/>
          <w:b/>
          <w:sz w:val="18"/>
        </w:rPr>
      </w:pPr>
    </w:p>
    <w:p>
      <w:pPr>
        <w:pStyle w:val="BodyText"/>
        <w:ind w:left="138" w:right="118"/>
        <w:jc w:val="both"/>
      </w:pPr>
      <w:r>
        <w:rPr>
          <w:rFonts w:ascii="Arial" w:hAnsi="Arial"/>
          <w:b/>
        </w:rPr>
        <w:t>ARTÍCULO</w:t>
      </w:r>
      <w:r>
        <w:rPr>
          <w:rFonts w:ascii="Arial" w:hAnsi="Arial"/>
          <w:b/>
          <w:spacing w:val="-6"/>
        </w:rPr>
        <w:t> </w:t>
      </w:r>
      <w:r>
        <w:rPr>
          <w:rFonts w:ascii="Arial" w:hAnsi="Arial"/>
          <w:b/>
        </w:rPr>
        <w:t>136.-</w:t>
      </w:r>
      <w:r>
        <w:rPr>
          <w:rFonts w:ascii="Arial" w:hAnsi="Arial"/>
          <w:b/>
          <w:spacing w:val="-7"/>
        </w:rPr>
        <w:t> </w:t>
      </w:r>
      <w:r>
        <w:rPr/>
        <w:t>El</w:t>
      </w:r>
      <w:r>
        <w:rPr>
          <w:spacing w:val="-7"/>
        </w:rPr>
        <w:t> </w:t>
      </w:r>
      <w:r>
        <w:rPr/>
        <w:t>Tribunal</w:t>
      </w:r>
      <w:r>
        <w:rPr>
          <w:spacing w:val="-6"/>
        </w:rPr>
        <w:t> </w:t>
      </w:r>
      <w:r>
        <w:rPr/>
        <w:t>contará</w:t>
      </w:r>
      <w:r>
        <w:rPr>
          <w:spacing w:val="-8"/>
        </w:rPr>
        <w:t> </w:t>
      </w:r>
      <w:r>
        <w:rPr/>
        <w:t>con</w:t>
      </w:r>
      <w:r>
        <w:rPr>
          <w:spacing w:val="-8"/>
        </w:rPr>
        <w:t> </w:t>
      </w:r>
      <w:r>
        <w:rPr/>
        <w:t>un</w:t>
      </w:r>
      <w:r>
        <w:rPr>
          <w:spacing w:val="-6"/>
        </w:rPr>
        <w:t> </w:t>
      </w:r>
      <w:r>
        <w:rPr/>
        <w:t>Secretario</w:t>
      </w:r>
      <w:r>
        <w:rPr>
          <w:spacing w:val="-6"/>
        </w:rPr>
        <w:t> </w:t>
      </w:r>
      <w:r>
        <w:rPr/>
        <w:t>General</w:t>
      </w:r>
      <w:r>
        <w:rPr>
          <w:spacing w:val="-7"/>
        </w:rPr>
        <w:t> </w:t>
      </w:r>
      <w:r>
        <w:rPr/>
        <w:t>de</w:t>
      </w:r>
      <w:r>
        <w:rPr>
          <w:spacing w:val="-8"/>
        </w:rPr>
        <w:t> </w:t>
      </w:r>
      <w:r>
        <w:rPr/>
        <w:t>Acuerdos,</w:t>
      </w:r>
      <w:r>
        <w:rPr>
          <w:spacing w:val="-6"/>
        </w:rPr>
        <w:t> </w:t>
      </w:r>
      <w:r>
        <w:rPr/>
        <w:t>que</w:t>
      </w:r>
      <w:r>
        <w:rPr>
          <w:spacing w:val="-7"/>
        </w:rPr>
        <w:t> </w:t>
      </w:r>
      <w:r>
        <w:rPr/>
        <w:t>actuará</w:t>
      </w:r>
      <w:r>
        <w:rPr>
          <w:spacing w:val="-7"/>
        </w:rPr>
        <w:t> </w:t>
      </w:r>
      <w:r>
        <w:rPr/>
        <w:t>con</w:t>
      </w:r>
      <w:r>
        <w:rPr>
          <w:spacing w:val="-8"/>
        </w:rPr>
        <w:t> </w:t>
      </w:r>
      <w:r>
        <w:rPr/>
        <w:t>la Sala Superior y con el Presidente, respectivamente, tendrá las siguientes atribuciones:</w:t>
      </w:r>
    </w:p>
    <w:p>
      <w:pPr>
        <w:pStyle w:val="BodyText"/>
      </w:pPr>
    </w:p>
    <w:p>
      <w:pPr>
        <w:pStyle w:val="ListParagraph"/>
        <w:numPr>
          <w:ilvl w:val="0"/>
          <w:numId w:val="32"/>
        </w:numPr>
        <w:tabs>
          <w:tab w:pos="1165" w:val="left" w:leader="none"/>
          <w:tab w:pos="1167" w:val="left" w:leader="none"/>
        </w:tabs>
        <w:spacing w:line="240" w:lineRule="auto" w:before="0" w:after="0"/>
        <w:ind w:left="1167" w:right="117" w:hanging="515"/>
        <w:jc w:val="both"/>
        <w:rPr>
          <w:sz w:val="22"/>
        </w:rPr>
      </w:pPr>
      <w:r>
        <w:rPr>
          <w:sz w:val="22"/>
        </w:rPr>
        <w:t>Acordar con el Presidente lo relativo a las sesiones de la Sala Superior y auxiliarlo</w:t>
      </w:r>
      <w:r>
        <w:rPr>
          <w:spacing w:val="-1"/>
          <w:sz w:val="22"/>
        </w:rPr>
        <w:t> </w:t>
      </w:r>
      <w:r>
        <w:rPr>
          <w:sz w:val="22"/>
        </w:rPr>
        <w:t>en el cumplimiento de sus atribuciones;</w:t>
      </w:r>
    </w:p>
    <w:p>
      <w:pPr>
        <w:pStyle w:val="BodyText"/>
        <w:spacing w:before="1"/>
      </w:pPr>
    </w:p>
    <w:p>
      <w:pPr>
        <w:pStyle w:val="ListParagraph"/>
        <w:numPr>
          <w:ilvl w:val="0"/>
          <w:numId w:val="32"/>
        </w:numPr>
        <w:tabs>
          <w:tab w:pos="1165" w:val="left" w:leader="none"/>
          <w:tab w:pos="1167" w:val="left" w:leader="none"/>
        </w:tabs>
        <w:spacing w:line="240" w:lineRule="auto" w:before="0" w:after="0"/>
        <w:ind w:left="1167" w:right="114" w:hanging="515"/>
        <w:jc w:val="both"/>
        <w:rPr>
          <w:sz w:val="22"/>
        </w:rPr>
      </w:pPr>
      <w:r>
        <w:rPr>
          <w:sz w:val="22"/>
        </w:rPr>
        <w:t>Citar a los Magistrados para la celebración de las sesiones de la Sala Superior, asistiendo a las mismas puntualmente;</w:t>
      </w:r>
    </w:p>
    <w:p>
      <w:pPr>
        <w:pStyle w:val="ListParagraph"/>
        <w:numPr>
          <w:ilvl w:val="0"/>
          <w:numId w:val="32"/>
        </w:numPr>
        <w:tabs>
          <w:tab w:pos="1165" w:val="left" w:leader="none"/>
          <w:tab w:pos="1167" w:val="left" w:leader="none"/>
        </w:tabs>
        <w:spacing w:line="240" w:lineRule="auto" w:before="252" w:after="0"/>
        <w:ind w:left="1167" w:right="115" w:hanging="515"/>
        <w:jc w:val="both"/>
        <w:rPr>
          <w:sz w:val="22"/>
        </w:rPr>
      </w:pPr>
      <w:r>
        <w:rPr>
          <w:sz w:val="22"/>
        </w:rPr>
        <w:t>Dar cuenta de los asuntos en las sesiones de la Sala Superior, tomar las votaciones de</w:t>
      </w:r>
      <w:r>
        <w:rPr>
          <w:spacing w:val="-3"/>
          <w:sz w:val="22"/>
        </w:rPr>
        <w:t> </w:t>
      </w:r>
      <w:r>
        <w:rPr>
          <w:sz w:val="22"/>
        </w:rPr>
        <w:t>los</w:t>
      </w:r>
      <w:r>
        <w:rPr>
          <w:spacing w:val="-3"/>
          <w:sz w:val="22"/>
        </w:rPr>
        <w:t> </w:t>
      </w:r>
      <w:r>
        <w:rPr>
          <w:sz w:val="22"/>
        </w:rPr>
        <w:t>Magistrados,</w:t>
      </w:r>
      <w:r>
        <w:rPr>
          <w:spacing w:val="-3"/>
          <w:sz w:val="22"/>
        </w:rPr>
        <w:t> </w:t>
      </w:r>
      <w:r>
        <w:rPr>
          <w:sz w:val="22"/>
        </w:rPr>
        <w:t>formular</w:t>
      </w:r>
      <w:r>
        <w:rPr>
          <w:spacing w:val="-3"/>
          <w:sz w:val="22"/>
        </w:rPr>
        <w:t> </w:t>
      </w:r>
      <w:r>
        <w:rPr>
          <w:sz w:val="22"/>
        </w:rPr>
        <w:t>el</w:t>
      </w:r>
      <w:r>
        <w:rPr>
          <w:spacing w:val="-3"/>
          <w:sz w:val="22"/>
        </w:rPr>
        <w:t> </w:t>
      </w:r>
      <w:r>
        <w:rPr>
          <w:sz w:val="22"/>
        </w:rPr>
        <w:t>acta</w:t>
      </w:r>
      <w:r>
        <w:rPr>
          <w:spacing w:val="-3"/>
          <w:sz w:val="22"/>
        </w:rPr>
        <w:t> </w:t>
      </w:r>
      <w:r>
        <w:rPr>
          <w:sz w:val="22"/>
        </w:rPr>
        <w:t>respectiva,</w:t>
      </w:r>
      <w:r>
        <w:rPr>
          <w:spacing w:val="-3"/>
          <w:sz w:val="22"/>
        </w:rPr>
        <w:t> </w:t>
      </w:r>
      <w:r>
        <w:rPr>
          <w:sz w:val="22"/>
        </w:rPr>
        <w:t>autorizarla</w:t>
      </w:r>
      <w:r>
        <w:rPr>
          <w:spacing w:val="-4"/>
          <w:sz w:val="22"/>
        </w:rPr>
        <w:t> </w:t>
      </w:r>
      <w:r>
        <w:rPr>
          <w:sz w:val="22"/>
        </w:rPr>
        <w:t>con</w:t>
      </w:r>
      <w:r>
        <w:rPr>
          <w:spacing w:val="-3"/>
          <w:sz w:val="22"/>
        </w:rPr>
        <w:t> </w:t>
      </w:r>
      <w:r>
        <w:rPr>
          <w:sz w:val="22"/>
        </w:rPr>
        <w:t>su</w:t>
      </w:r>
      <w:r>
        <w:rPr>
          <w:spacing w:val="-3"/>
          <w:sz w:val="22"/>
        </w:rPr>
        <w:t> </w:t>
      </w:r>
      <w:r>
        <w:rPr>
          <w:sz w:val="22"/>
        </w:rPr>
        <w:t>firma</w:t>
      </w:r>
      <w:r>
        <w:rPr>
          <w:spacing w:val="-4"/>
          <w:sz w:val="22"/>
        </w:rPr>
        <w:t> </w:t>
      </w:r>
      <w:r>
        <w:rPr>
          <w:sz w:val="22"/>
        </w:rPr>
        <w:t>y</w:t>
      </w:r>
      <w:r>
        <w:rPr>
          <w:spacing w:val="-3"/>
          <w:sz w:val="22"/>
        </w:rPr>
        <w:t> </w:t>
      </w:r>
      <w:r>
        <w:rPr>
          <w:sz w:val="22"/>
        </w:rPr>
        <w:t>comunicar</w:t>
      </w:r>
      <w:r>
        <w:rPr>
          <w:spacing w:val="-3"/>
          <w:sz w:val="22"/>
        </w:rPr>
        <w:t> </w:t>
      </w:r>
      <w:r>
        <w:rPr>
          <w:sz w:val="22"/>
        </w:rPr>
        <w:t>a quien corresponda las decisiones que se acuerden;</w:t>
      </w:r>
    </w:p>
    <w:p>
      <w:pPr>
        <w:pStyle w:val="BodyText"/>
      </w:pPr>
    </w:p>
    <w:p>
      <w:pPr>
        <w:pStyle w:val="ListParagraph"/>
        <w:numPr>
          <w:ilvl w:val="0"/>
          <w:numId w:val="32"/>
        </w:numPr>
        <w:tabs>
          <w:tab w:pos="1167" w:val="left" w:leader="none"/>
        </w:tabs>
        <w:spacing w:line="240" w:lineRule="auto" w:before="0" w:after="0"/>
        <w:ind w:left="1167" w:right="122" w:hanging="515"/>
        <w:jc w:val="both"/>
        <w:rPr>
          <w:sz w:val="22"/>
        </w:rPr>
      </w:pPr>
      <w:r>
        <w:rPr>
          <w:sz w:val="22"/>
        </w:rPr>
        <w:t>Llevar el turno de los Magistrados que deban formular ponencias o proyectos y el registro de las sustituciones de los mismos, así como sortear los asuntos que se encuentren en estado de resolución;</w:t>
      </w:r>
    </w:p>
    <w:p>
      <w:pPr>
        <w:pStyle w:val="BodyText"/>
        <w:spacing w:before="1"/>
      </w:pPr>
    </w:p>
    <w:p>
      <w:pPr>
        <w:pStyle w:val="ListParagraph"/>
        <w:numPr>
          <w:ilvl w:val="0"/>
          <w:numId w:val="32"/>
        </w:numPr>
        <w:tabs>
          <w:tab w:pos="1167" w:val="left" w:leader="none"/>
        </w:tabs>
        <w:spacing w:line="240" w:lineRule="auto" w:before="0" w:after="0"/>
        <w:ind w:left="1167" w:right="0" w:hanging="515"/>
        <w:jc w:val="left"/>
        <w:rPr>
          <w:sz w:val="22"/>
        </w:rPr>
      </w:pPr>
      <w:r>
        <w:rPr>
          <w:sz w:val="22"/>
        </w:rPr>
        <w:t>Dar</w:t>
      </w:r>
      <w:r>
        <w:rPr>
          <w:spacing w:val="-8"/>
          <w:sz w:val="22"/>
        </w:rPr>
        <w:t> </w:t>
      </w:r>
      <w:r>
        <w:rPr>
          <w:sz w:val="22"/>
        </w:rPr>
        <w:t>fe</w:t>
      </w:r>
      <w:r>
        <w:rPr>
          <w:spacing w:val="-7"/>
          <w:sz w:val="22"/>
        </w:rPr>
        <w:t> </w:t>
      </w:r>
      <w:r>
        <w:rPr>
          <w:sz w:val="22"/>
        </w:rPr>
        <w:t>de</w:t>
      </w:r>
      <w:r>
        <w:rPr>
          <w:spacing w:val="-7"/>
          <w:sz w:val="22"/>
        </w:rPr>
        <w:t> </w:t>
      </w:r>
      <w:r>
        <w:rPr>
          <w:sz w:val="22"/>
        </w:rPr>
        <w:t>las</w:t>
      </w:r>
      <w:r>
        <w:rPr>
          <w:spacing w:val="-7"/>
          <w:sz w:val="22"/>
        </w:rPr>
        <w:t> </w:t>
      </w:r>
      <w:r>
        <w:rPr>
          <w:sz w:val="22"/>
        </w:rPr>
        <w:t>resoluciones</w:t>
      </w:r>
      <w:r>
        <w:rPr>
          <w:spacing w:val="-7"/>
          <w:sz w:val="22"/>
        </w:rPr>
        <w:t> </w:t>
      </w:r>
      <w:r>
        <w:rPr>
          <w:sz w:val="22"/>
        </w:rPr>
        <w:t>de</w:t>
      </w:r>
      <w:r>
        <w:rPr>
          <w:spacing w:val="-7"/>
          <w:sz w:val="22"/>
        </w:rPr>
        <w:t> </w:t>
      </w:r>
      <w:r>
        <w:rPr>
          <w:sz w:val="22"/>
        </w:rPr>
        <w:t>la</w:t>
      </w:r>
      <w:r>
        <w:rPr>
          <w:spacing w:val="-7"/>
          <w:sz w:val="22"/>
        </w:rPr>
        <w:t> </w:t>
      </w:r>
      <w:r>
        <w:rPr>
          <w:sz w:val="22"/>
        </w:rPr>
        <w:t>Sala</w:t>
      </w:r>
      <w:r>
        <w:rPr>
          <w:spacing w:val="-6"/>
          <w:sz w:val="22"/>
        </w:rPr>
        <w:t> </w:t>
      </w:r>
      <w:r>
        <w:rPr>
          <w:sz w:val="22"/>
        </w:rPr>
        <w:t>Superior,</w:t>
      </w:r>
      <w:r>
        <w:rPr>
          <w:spacing w:val="-8"/>
          <w:sz w:val="22"/>
        </w:rPr>
        <w:t> </w:t>
      </w:r>
      <w:r>
        <w:rPr>
          <w:sz w:val="22"/>
        </w:rPr>
        <w:t>autorizándolas</w:t>
      </w:r>
      <w:r>
        <w:rPr>
          <w:spacing w:val="-8"/>
          <w:sz w:val="22"/>
        </w:rPr>
        <w:t> </w:t>
      </w:r>
      <w:r>
        <w:rPr>
          <w:sz w:val="22"/>
        </w:rPr>
        <w:t>con</w:t>
      </w:r>
      <w:r>
        <w:rPr>
          <w:spacing w:val="-7"/>
          <w:sz w:val="22"/>
        </w:rPr>
        <w:t> </w:t>
      </w:r>
      <w:r>
        <w:rPr>
          <w:sz w:val="22"/>
        </w:rPr>
        <w:t>su</w:t>
      </w:r>
      <w:r>
        <w:rPr>
          <w:spacing w:val="-7"/>
          <w:sz w:val="22"/>
        </w:rPr>
        <w:t> </w:t>
      </w:r>
      <w:r>
        <w:rPr>
          <w:spacing w:val="-2"/>
          <w:sz w:val="22"/>
        </w:rPr>
        <w:t>firma;</w:t>
      </w:r>
    </w:p>
    <w:p>
      <w:pPr>
        <w:pStyle w:val="ListParagraph"/>
        <w:numPr>
          <w:ilvl w:val="0"/>
          <w:numId w:val="32"/>
        </w:numPr>
        <w:tabs>
          <w:tab w:pos="1167" w:val="left" w:leader="none"/>
        </w:tabs>
        <w:spacing w:line="240" w:lineRule="auto" w:before="252" w:after="0"/>
        <w:ind w:left="1167" w:right="121" w:hanging="515"/>
        <w:jc w:val="both"/>
        <w:rPr>
          <w:sz w:val="22"/>
        </w:rPr>
      </w:pPr>
      <w:r>
        <w:rPr>
          <w:sz w:val="22"/>
        </w:rPr>
        <w:t>Llevar en los libros de gobierno el registro de los auxiliares de justicia administrativa, peritos y traductores, así como el registro de firmas de los Magistrados, secretarios, Asesores y actuarios del Tribunal;</w:t>
      </w:r>
    </w:p>
    <w:p>
      <w:pPr>
        <w:pStyle w:val="BodyText"/>
        <w:spacing w:before="1"/>
      </w:pPr>
    </w:p>
    <w:p>
      <w:pPr>
        <w:pStyle w:val="ListParagraph"/>
        <w:numPr>
          <w:ilvl w:val="0"/>
          <w:numId w:val="32"/>
        </w:numPr>
        <w:tabs>
          <w:tab w:pos="1165" w:val="left" w:leader="none"/>
          <w:tab w:pos="1167" w:val="left" w:leader="none"/>
        </w:tabs>
        <w:spacing w:line="240" w:lineRule="auto" w:before="0" w:after="0"/>
        <w:ind w:left="1167" w:right="122" w:hanging="515"/>
        <w:jc w:val="both"/>
        <w:rPr>
          <w:sz w:val="22"/>
        </w:rPr>
      </w:pPr>
      <w:r>
        <w:rPr>
          <w:sz w:val="22"/>
        </w:rPr>
        <w:t>Proyectar los acuerdos de trámite, dar cuenta con ellos, dar fe y autorizarlos con su </w:t>
      </w:r>
      <w:r>
        <w:rPr>
          <w:spacing w:val="-2"/>
          <w:sz w:val="22"/>
        </w:rPr>
        <w:t>firma;</w:t>
      </w:r>
    </w:p>
    <w:p>
      <w:pPr>
        <w:pStyle w:val="BodyText"/>
      </w:pPr>
    </w:p>
    <w:p>
      <w:pPr>
        <w:pStyle w:val="ListParagraph"/>
        <w:numPr>
          <w:ilvl w:val="0"/>
          <w:numId w:val="32"/>
        </w:numPr>
        <w:tabs>
          <w:tab w:pos="1165" w:val="left" w:leader="none"/>
          <w:tab w:pos="1167" w:val="left" w:leader="none"/>
        </w:tabs>
        <w:spacing w:line="240" w:lineRule="auto" w:before="0" w:after="0"/>
        <w:ind w:left="1167" w:right="121" w:hanging="515"/>
        <w:jc w:val="both"/>
        <w:rPr>
          <w:sz w:val="22"/>
        </w:rPr>
      </w:pPr>
      <w:r>
        <w:rPr>
          <w:sz w:val="22"/>
        </w:rPr>
        <w:t>Expedir las certificaciones y razones que procedan a los expedientes, así como las constancias que obren en los mismos;</w:t>
      </w:r>
    </w:p>
    <w:p>
      <w:pPr>
        <w:pStyle w:val="ListParagraph"/>
        <w:numPr>
          <w:ilvl w:val="0"/>
          <w:numId w:val="32"/>
        </w:numPr>
        <w:tabs>
          <w:tab w:pos="1167" w:val="left" w:leader="none"/>
        </w:tabs>
        <w:spacing w:line="240" w:lineRule="auto" w:before="252" w:after="0"/>
        <w:ind w:left="1167" w:right="117" w:hanging="515"/>
        <w:jc w:val="both"/>
        <w:rPr>
          <w:sz w:val="22"/>
        </w:rPr>
      </w:pPr>
      <w:r>
        <w:rPr>
          <w:sz w:val="22"/>
        </w:rPr>
        <w:t>Tener a su cargo y responsabilidad, el archivo del Tribunal y llevar el registro de documentos,</w:t>
      </w:r>
      <w:r>
        <w:rPr>
          <w:spacing w:val="-13"/>
          <w:sz w:val="22"/>
        </w:rPr>
        <w:t> </w:t>
      </w:r>
      <w:r>
        <w:rPr>
          <w:sz w:val="22"/>
        </w:rPr>
        <w:t>expedientes</w:t>
      </w:r>
      <w:r>
        <w:rPr>
          <w:spacing w:val="-13"/>
          <w:sz w:val="22"/>
        </w:rPr>
        <w:t> </w:t>
      </w:r>
      <w:r>
        <w:rPr>
          <w:sz w:val="22"/>
        </w:rPr>
        <w:t>de</w:t>
      </w:r>
      <w:r>
        <w:rPr>
          <w:spacing w:val="-12"/>
          <w:sz w:val="22"/>
        </w:rPr>
        <w:t> </w:t>
      </w:r>
      <w:r>
        <w:rPr>
          <w:sz w:val="22"/>
        </w:rPr>
        <w:t>juicios</w:t>
      </w:r>
      <w:r>
        <w:rPr>
          <w:spacing w:val="-14"/>
          <w:sz w:val="22"/>
        </w:rPr>
        <w:t> </w:t>
      </w:r>
      <w:r>
        <w:rPr>
          <w:sz w:val="22"/>
        </w:rPr>
        <w:t>y</w:t>
      </w:r>
      <w:r>
        <w:rPr>
          <w:spacing w:val="-12"/>
          <w:sz w:val="22"/>
        </w:rPr>
        <w:t> </w:t>
      </w:r>
      <w:r>
        <w:rPr>
          <w:sz w:val="22"/>
        </w:rPr>
        <w:t>del</w:t>
      </w:r>
      <w:r>
        <w:rPr>
          <w:spacing w:val="-13"/>
          <w:sz w:val="22"/>
        </w:rPr>
        <w:t> </w:t>
      </w:r>
      <w:r>
        <w:rPr>
          <w:sz w:val="22"/>
        </w:rPr>
        <w:t>personal,</w:t>
      </w:r>
      <w:r>
        <w:rPr>
          <w:spacing w:val="-13"/>
          <w:sz w:val="22"/>
        </w:rPr>
        <w:t> </w:t>
      </w:r>
      <w:r>
        <w:rPr>
          <w:sz w:val="22"/>
        </w:rPr>
        <w:t>así</w:t>
      </w:r>
      <w:r>
        <w:rPr>
          <w:spacing w:val="-14"/>
          <w:sz w:val="22"/>
        </w:rPr>
        <w:t> </w:t>
      </w:r>
      <w:r>
        <w:rPr>
          <w:sz w:val="22"/>
        </w:rPr>
        <w:t>como</w:t>
      </w:r>
      <w:r>
        <w:rPr>
          <w:spacing w:val="-15"/>
          <w:sz w:val="22"/>
        </w:rPr>
        <w:t> </w:t>
      </w:r>
      <w:r>
        <w:rPr>
          <w:sz w:val="22"/>
        </w:rPr>
        <w:t>de</w:t>
      </w:r>
      <w:r>
        <w:rPr>
          <w:spacing w:val="-12"/>
          <w:sz w:val="22"/>
        </w:rPr>
        <w:t> </w:t>
      </w:r>
      <w:r>
        <w:rPr>
          <w:sz w:val="22"/>
        </w:rPr>
        <w:t>cédulas</w:t>
      </w:r>
      <w:r>
        <w:rPr>
          <w:spacing w:val="-13"/>
          <w:sz w:val="22"/>
        </w:rPr>
        <w:t> </w:t>
      </w:r>
      <w:r>
        <w:rPr>
          <w:sz w:val="22"/>
        </w:rPr>
        <w:t>profesionales;</w:t>
      </w:r>
    </w:p>
    <w:p>
      <w:pPr>
        <w:pStyle w:val="BodyText"/>
        <w:spacing w:before="1"/>
      </w:pPr>
    </w:p>
    <w:p>
      <w:pPr>
        <w:pStyle w:val="ListParagraph"/>
        <w:numPr>
          <w:ilvl w:val="0"/>
          <w:numId w:val="32"/>
        </w:numPr>
        <w:tabs>
          <w:tab w:pos="1167" w:val="left" w:leader="none"/>
        </w:tabs>
        <w:spacing w:line="240" w:lineRule="auto" w:before="0" w:after="0"/>
        <w:ind w:left="1167" w:right="0" w:hanging="515"/>
        <w:jc w:val="left"/>
        <w:rPr>
          <w:sz w:val="22"/>
        </w:rPr>
      </w:pPr>
      <w:r>
        <w:rPr>
          <w:sz w:val="22"/>
        </w:rPr>
        <w:t>Recibir</w:t>
      </w:r>
      <w:r>
        <w:rPr>
          <w:spacing w:val="-7"/>
          <w:sz w:val="22"/>
        </w:rPr>
        <w:t> </w:t>
      </w:r>
      <w:r>
        <w:rPr>
          <w:sz w:val="22"/>
        </w:rPr>
        <w:t>la</w:t>
      </w:r>
      <w:r>
        <w:rPr>
          <w:spacing w:val="-7"/>
          <w:sz w:val="22"/>
        </w:rPr>
        <w:t> </w:t>
      </w:r>
      <w:r>
        <w:rPr>
          <w:sz w:val="22"/>
        </w:rPr>
        <w:t>correspondencia</w:t>
      </w:r>
      <w:r>
        <w:rPr>
          <w:spacing w:val="-8"/>
          <w:sz w:val="22"/>
        </w:rPr>
        <w:t> </w:t>
      </w:r>
      <w:r>
        <w:rPr>
          <w:sz w:val="22"/>
        </w:rPr>
        <w:t>y</w:t>
      </w:r>
      <w:r>
        <w:rPr>
          <w:spacing w:val="-7"/>
          <w:sz w:val="22"/>
        </w:rPr>
        <w:t> </w:t>
      </w:r>
      <w:r>
        <w:rPr>
          <w:sz w:val="22"/>
        </w:rPr>
        <w:t>dar</w:t>
      </w:r>
      <w:r>
        <w:rPr>
          <w:spacing w:val="-8"/>
          <w:sz w:val="22"/>
        </w:rPr>
        <w:t> </w:t>
      </w:r>
      <w:r>
        <w:rPr>
          <w:sz w:val="22"/>
        </w:rPr>
        <w:t>cuenta</w:t>
      </w:r>
      <w:r>
        <w:rPr>
          <w:spacing w:val="-8"/>
          <w:sz w:val="22"/>
        </w:rPr>
        <w:t> </w:t>
      </w:r>
      <w:r>
        <w:rPr>
          <w:sz w:val="22"/>
        </w:rPr>
        <w:t>con</w:t>
      </w:r>
      <w:r>
        <w:rPr>
          <w:spacing w:val="-7"/>
          <w:sz w:val="22"/>
        </w:rPr>
        <w:t> </w:t>
      </w:r>
      <w:r>
        <w:rPr>
          <w:sz w:val="22"/>
        </w:rPr>
        <w:t>la</w:t>
      </w:r>
      <w:r>
        <w:rPr>
          <w:spacing w:val="-7"/>
          <w:sz w:val="22"/>
        </w:rPr>
        <w:t> </w:t>
      </w:r>
      <w:r>
        <w:rPr>
          <w:sz w:val="22"/>
        </w:rPr>
        <w:t>misma</w:t>
      </w:r>
      <w:r>
        <w:rPr>
          <w:spacing w:val="-7"/>
          <w:sz w:val="22"/>
        </w:rPr>
        <w:t> </w:t>
      </w:r>
      <w:r>
        <w:rPr>
          <w:sz w:val="22"/>
        </w:rPr>
        <w:t>al</w:t>
      </w:r>
      <w:r>
        <w:rPr>
          <w:spacing w:val="-7"/>
          <w:sz w:val="22"/>
        </w:rPr>
        <w:t> </w:t>
      </w:r>
      <w:r>
        <w:rPr>
          <w:sz w:val="22"/>
        </w:rPr>
        <w:t>Presidente</w:t>
      </w:r>
      <w:r>
        <w:rPr>
          <w:spacing w:val="-8"/>
          <w:sz w:val="22"/>
        </w:rPr>
        <w:t> </w:t>
      </w:r>
      <w:r>
        <w:rPr>
          <w:sz w:val="22"/>
        </w:rPr>
        <w:t>del</w:t>
      </w:r>
      <w:r>
        <w:rPr>
          <w:spacing w:val="-7"/>
          <w:sz w:val="22"/>
        </w:rPr>
        <w:t> </w:t>
      </w:r>
      <w:r>
        <w:rPr>
          <w:spacing w:val="-2"/>
          <w:sz w:val="22"/>
        </w:rPr>
        <w:t>Tribunal;</w:t>
      </w:r>
    </w:p>
    <w:p>
      <w:pPr>
        <w:spacing w:after="0" w:line="240" w:lineRule="auto"/>
        <w:jc w:val="left"/>
        <w:rPr>
          <w:sz w:val="22"/>
        </w:rPr>
        <w:sectPr>
          <w:pgSz w:w="12250" w:h="15850"/>
          <w:pgMar w:header="1120" w:footer="843" w:top="2460" w:bottom="1080" w:left="1280" w:right="1300"/>
        </w:sectPr>
      </w:pPr>
    </w:p>
    <w:p>
      <w:pPr>
        <w:pStyle w:val="ListParagraph"/>
        <w:numPr>
          <w:ilvl w:val="0"/>
          <w:numId w:val="32"/>
        </w:numPr>
        <w:tabs>
          <w:tab w:pos="1167" w:val="left" w:leader="none"/>
        </w:tabs>
        <w:spacing w:line="240" w:lineRule="auto" w:before="104" w:after="0"/>
        <w:ind w:left="1167" w:right="118" w:hanging="515"/>
        <w:jc w:val="both"/>
        <w:rPr>
          <w:sz w:val="22"/>
        </w:rPr>
      </w:pPr>
      <w:r>
        <w:rPr>
          <w:sz w:val="22"/>
        </w:rPr>
        <w:t>Conservar en su poder el sello del Tribunal y utilizarlo en cumplimiento de sus </w:t>
      </w:r>
      <w:r>
        <w:rPr>
          <w:spacing w:val="-2"/>
          <w:sz w:val="22"/>
        </w:rPr>
        <w:t>atribuciones;</w:t>
      </w:r>
    </w:p>
    <w:p>
      <w:pPr>
        <w:pStyle w:val="BodyText"/>
      </w:pPr>
    </w:p>
    <w:p>
      <w:pPr>
        <w:pStyle w:val="ListParagraph"/>
        <w:numPr>
          <w:ilvl w:val="0"/>
          <w:numId w:val="32"/>
        </w:numPr>
        <w:tabs>
          <w:tab w:pos="1165" w:val="left" w:leader="none"/>
          <w:tab w:pos="1167" w:val="left" w:leader="none"/>
        </w:tabs>
        <w:spacing w:line="240" w:lineRule="auto" w:before="0" w:after="0"/>
        <w:ind w:left="1167" w:right="115" w:hanging="515"/>
        <w:jc w:val="both"/>
        <w:rPr>
          <w:sz w:val="22"/>
        </w:rPr>
      </w:pPr>
      <w:r>
        <w:rPr>
          <w:sz w:val="22"/>
        </w:rPr>
        <w:t>Recibir</w:t>
      </w:r>
      <w:r>
        <w:rPr>
          <w:spacing w:val="40"/>
          <w:sz w:val="22"/>
        </w:rPr>
        <w:t> </w:t>
      </w:r>
      <w:r>
        <w:rPr>
          <w:sz w:val="22"/>
        </w:rPr>
        <w:t>las demandas competencia de la Sala Superior, formar el expediente respectivo y realizar el registro correspondiente;</w:t>
      </w:r>
    </w:p>
    <w:p>
      <w:pPr>
        <w:pStyle w:val="ListParagraph"/>
        <w:numPr>
          <w:ilvl w:val="0"/>
          <w:numId w:val="32"/>
        </w:numPr>
        <w:tabs>
          <w:tab w:pos="1165" w:val="left" w:leader="none"/>
          <w:tab w:pos="1167" w:val="left" w:leader="none"/>
        </w:tabs>
        <w:spacing w:line="240" w:lineRule="auto" w:before="253" w:after="0"/>
        <w:ind w:left="1167" w:right="116" w:hanging="515"/>
        <w:jc w:val="both"/>
        <w:rPr>
          <w:sz w:val="22"/>
        </w:rPr>
      </w:pPr>
      <w:r>
        <w:rPr>
          <w:sz w:val="22"/>
        </w:rPr>
        <w:t>Dar</w:t>
      </w:r>
      <w:r>
        <w:rPr>
          <w:spacing w:val="-11"/>
          <w:sz w:val="22"/>
        </w:rPr>
        <w:t> </w:t>
      </w:r>
      <w:r>
        <w:rPr>
          <w:sz w:val="22"/>
        </w:rPr>
        <w:t>cuenta</w:t>
      </w:r>
      <w:r>
        <w:rPr>
          <w:spacing w:val="-13"/>
          <w:sz w:val="22"/>
        </w:rPr>
        <w:t> </w:t>
      </w:r>
      <w:r>
        <w:rPr>
          <w:sz w:val="22"/>
        </w:rPr>
        <w:t>diariamente</w:t>
      </w:r>
      <w:r>
        <w:rPr>
          <w:spacing w:val="-12"/>
          <w:sz w:val="22"/>
        </w:rPr>
        <w:t> </w:t>
      </w:r>
      <w:r>
        <w:rPr>
          <w:sz w:val="22"/>
        </w:rPr>
        <w:t>al</w:t>
      </w:r>
      <w:r>
        <w:rPr>
          <w:spacing w:val="-11"/>
          <w:sz w:val="22"/>
        </w:rPr>
        <w:t> </w:t>
      </w:r>
      <w:r>
        <w:rPr>
          <w:sz w:val="22"/>
        </w:rPr>
        <w:t>Presidente</w:t>
      </w:r>
      <w:r>
        <w:rPr>
          <w:spacing w:val="-12"/>
          <w:sz w:val="22"/>
        </w:rPr>
        <w:t> </w:t>
      </w:r>
      <w:r>
        <w:rPr>
          <w:sz w:val="22"/>
        </w:rPr>
        <w:t>del</w:t>
      </w:r>
      <w:r>
        <w:rPr>
          <w:spacing w:val="-11"/>
          <w:sz w:val="22"/>
        </w:rPr>
        <w:t> </w:t>
      </w:r>
      <w:r>
        <w:rPr>
          <w:sz w:val="22"/>
        </w:rPr>
        <w:t>Tribunal</w:t>
      </w:r>
      <w:r>
        <w:rPr>
          <w:spacing w:val="-11"/>
          <w:sz w:val="22"/>
        </w:rPr>
        <w:t> </w:t>
      </w:r>
      <w:r>
        <w:rPr>
          <w:sz w:val="22"/>
        </w:rPr>
        <w:t>bajo</w:t>
      </w:r>
      <w:r>
        <w:rPr>
          <w:spacing w:val="-13"/>
          <w:sz w:val="22"/>
        </w:rPr>
        <w:t> </w:t>
      </w:r>
      <w:r>
        <w:rPr>
          <w:sz w:val="22"/>
        </w:rPr>
        <w:t>su</w:t>
      </w:r>
      <w:r>
        <w:rPr>
          <w:spacing w:val="-11"/>
          <w:sz w:val="22"/>
        </w:rPr>
        <w:t> </w:t>
      </w:r>
      <w:r>
        <w:rPr>
          <w:sz w:val="22"/>
        </w:rPr>
        <w:t>más</w:t>
      </w:r>
      <w:r>
        <w:rPr>
          <w:spacing w:val="-11"/>
          <w:sz w:val="22"/>
        </w:rPr>
        <w:t> </w:t>
      </w:r>
      <w:r>
        <w:rPr>
          <w:sz w:val="22"/>
        </w:rPr>
        <w:t>estricta</w:t>
      </w:r>
      <w:r>
        <w:rPr>
          <w:spacing w:val="-7"/>
          <w:sz w:val="22"/>
        </w:rPr>
        <w:t> </w:t>
      </w:r>
      <w:r>
        <w:rPr>
          <w:sz w:val="22"/>
        </w:rPr>
        <w:t>responsabilidad y dentro de las veinticuatro horas siguientes a su recepción, de todas las demandas, promociones y escritos que se reciban y turnarlos para su trámite; y</w:t>
      </w:r>
    </w:p>
    <w:p>
      <w:pPr>
        <w:pStyle w:val="BodyText"/>
      </w:pPr>
    </w:p>
    <w:p>
      <w:pPr>
        <w:pStyle w:val="ListParagraph"/>
        <w:numPr>
          <w:ilvl w:val="0"/>
          <w:numId w:val="32"/>
        </w:numPr>
        <w:tabs>
          <w:tab w:pos="1167" w:val="left" w:leader="none"/>
        </w:tabs>
        <w:spacing w:line="240" w:lineRule="auto" w:before="1" w:after="0"/>
        <w:ind w:left="1167" w:right="119" w:hanging="515"/>
        <w:jc w:val="both"/>
        <w:rPr>
          <w:sz w:val="22"/>
        </w:rPr>
      </w:pPr>
      <w:r>
        <w:rPr>
          <w:sz w:val="22"/>
        </w:rPr>
        <w:t>Las demás que</w:t>
      </w:r>
      <w:r>
        <w:rPr>
          <w:spacing w:val="-1"/>
          <w:sz w:val="22"/>
        </w:rPr>
        <w:t> </w:t>
      </w:r>
      <w:r>
        <w:rPr>
          <w:sz w:val="22"/>
        </w:rPr>
        <w:t>por</w:t>
      </w:r>
      <w:r>
        <w:rPr>
          <w:spacing w:val="-1"/>
          <w:sz w:val="22"/>
        </w:rPr>
        <w:t> </w:t>
      </w:r>
      <w:r>
        <w:rPr>
          <w:sz w:val="22"/>
        </w:rPr>
        <w:t>ley</w:t>
      </w:r>
      <w:r>
        <w:rPr>
          <w:spacing w:val="-1"/>
          <w:sz w:val="22"/>
        </w:rPr>
        <w:t> </w:t>
      </w:r>
      <w:r>
        <w:rPr>
          <w:sz w:val="22"/>
        </w:rPr>
        <w:t>le</w:t>
      </w:r>
      <w:r>
        <w:rPr>
          <w:spacing w:val="-1"/>
          <w:sz w:val="22"/>
        </w:rPr>
        <w:t> </w:t>
      </w:r>
      <w:r>
        <w:rPr>
          <w:sz w:val="22"/>
        </w:rPr>
        <w:t>correspondan,</w:t>
      </w:r>
      <w:r>
        <w:rPr>
          <w:spacing w:val="-1"/>
          <w:sz w:val="22"/>
        </w:rPr>
        <w:t> </w:t>
      </w:r>
      <w:r>
        <w:rPr>
          <w:sz w:val="22"/>
        </w:rPr>
        <w:t>las</w:t>
      </w:r>
      <w:r>
        <w:rPr>
          <w:spacing w:val="-1"/>
          <w:sz w:val="22"/>
        </w:rPr>
        <w:t> </w:t>
      </w:r>
      <w:r>
        <w:rPr>
          <w:sz w:val="22"/>
        </w:rPr>
        <w:t>que</w:t>
      </w:r>
      <w:r>
        <w:rPr>
          <w:spacing w:val="-2"/>
          <w:sz w:val="22"/>
        </w:rPr>
        <w:t> </w:t>
      </w:r>
      <w:r>
        <w:rPr>
          <w:sz w:val="22"/>
        </w:rPr>
        <w:t>asigne el</w:t>
      </w:r>
      <w:r>
        <w:rPr>
          <w:spacing w:val="-1"/>
          <w:sz w:val="22"/>
        </w:rPr>
        <w:t> </w:t>
      </w:r>
      <w:r>
        <w:rPr>
          <w:sz w:val="22"/>
        </w:rPr>
        <w:t>Reglamento,</w:t>
      </w:r>
      <w:r>
        <w:rPr>
          <w:spacing w:val="-1"/>
          <w:sz w:val="22"/>
        </w:rPr>
        <w:t> </w:t>
      </w:r>
      <w:r>
        <w:rPr>
          <w:sz w:val="22"/>
        </w:rPr>
        <w:t>el</w:t>
      </w:r>
      <w:r>
        <w:rPr>
          <w:spacing w:val="-1"/>
          <w:sz w:val="22"/>
        </w:rPr>
        <w:t> </w:t>
      </w:r>
      <w:r>
        <w:rPr>
          <w:sz w:val="22"/>
        </w:rPr>
        <w:t>Tribunal</w:t>
      </w:r>
      <w:r>
        <w:rPr>
          <w:spacing w:val="-1"/>
          <w:sz w:val="22"/>
        </w:rPr>
        <w:t> </w:t>
      </w:r>
      <w:r>
        <w:rPr>
          <w:sz w:val="22"/>
        </w:rPr>
        <w:t>en pleno o el Presidente del Tribunal.</w:t>
      </w:r>
    </w:p>
    <w:p>
      <w:pPr>
        <w:pStyle w:val="BodyText"/>
        <w:spacing w:before="252"/>
      </w:pPr>
    </w:p>
    <w:p>
      <w:pPr>
        <w:spacing w:line="253" w:lineRule="exact" w:before="0"/>
        <w:ind w:left="138" w:right="0" w:firstLine="0"/>
        <w:jc w:val="both"/>
        <w:rPr>
          <w:sz w:val="22"/>
        </w:rPr>
      </w:pPr>
      <w:r>
        <w:rPr>
          <w:rFonts w:ascii="Arial" w:hAnsi="Arial"/>
          <w:b/>
          <w:sz w:val="22"/>
        </w:rPr>
        <w:t>ARTÍCULO</w:t>
      </w:r>
      <w:r>
        <w:rPr>
          <w:rFonts w:ascii="Arial" w:hAnsi="Arial"/>
          <w:b/>
          <w:spacing w:val="-8"/>
          <w:sz w:val="22"/>
        </w:rPr>
        <w:t> </w:t>
      </w:r>
      <w:r>
        <w:rPr>
          <w:rFonts w:ascii="Arial" w:hAnsi="Arial"/>
          <w:b/>
          <w:sz w:val="22"/>
        </w:rPr>
        <w:t>137.-</w:t>
      </w:r>
      <w:r>
        <w:rPr>
          <w:rFonts w:ascii="Arial" w:hAnsi="Arial"/>
          <w:b/>
          <w:spacing w:val="-8"/>
          <w:sz w:val="22"/>
        </w:rPr>
        <w:t> </w:t>
      </w:r>
      <w:r>
        <w:rPr>
          <w:sz w:val="22"/>
        </w:rPr>
        <w:t>Corresponde</w:t>
      </w:r>
      <w:r>
        <w:rPr>
          <w:spacing w:val="-7"/>
          <w:sz w:val="22"/>
        </w:rPr>
        <w:t> </w:t>
      </w:r>
      <w:r>
        <w:rPr>
          <w:sz w:val="22"/>
        </w:rPr>
        <w:t>a</w:t>
      </w:r>
      <w:r>
        <w:rPr>
          <w:spacing w:val="-9"/>
          <w:sz w:val="22"/>
        </w:rPr>
        <w:t> </w:t>
      </w:r>
      <w:r>
        <w:rPr>
          <w:sz w:val="22"/>
        </w:rPr>
        <w:t>los</w:t>
      </w:r>
      <w:r>
        <w:rPr>
          <w:spacing w:val="-8"/>
          <w:sz w:val="22"/>
        </w:rPr>
        <w:t> </w:t>
      </w:r>
      <w:r>
        <w:rPr>
          <w:sz w:val="22"/>
        </w:rPr>
        <w:t>Secretarios</w:t>
      </w:r>
      <w:r>
        <w:rPr>
          <w:spacing w:val="-9"/>
          <w:sz w:val="22"/>
        </w:rPr>
        <w:t> </w:t>
      </w:r>
      <w:r>
        <w:rPr>
          <w:sz w:val="22"/>
        </w:rPr>
        <w:t>de</w:t>
      </w:r>
      <w:r>
        <w:rPr>
          <w:spacing w:val="-8"/>
          <w:sz w:val="22"/>
        </w:rPr>
        <w:t> </w:t>
      </w:r>
      <w:r>
        <w:rPr>
          <w:sz w:val="22"/>
        </w:rPr>
        <w:t>Acuerdos</w:t>
      </w:r>
      <w:r>
        <w:rPr>
          <w:spacing w:val="-8"/>
          <w:sz w:val="22"/>
        </w:rPr>
        <w:t> </w:t>
      </w:r>
      <w:r>
        <w:rPr>
          <w:sz w:val="22"/>
        </w:rPr>
        <w:t>del</w:t>
      </w:r>
      <w:r>
        <w:rPr>
          <w:spacing w:val="-8"/>
          <w:sz w:val="22"/>
        </w:rPr>
        <w:t> </w:t>
      </w:r>
      <w:r>
        <w:rPr>
          <w:spacing w:val="-2"/>
          <w:sz w:val="22"/>
        </w:rPr>
        <w:t>Tribunal:</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rPr>
          <w:rFonts w:ascii="Arial"/>
          <w:b/>
          <w:sz w:val="18"/>
        </w:rPr>
      </w:pPr>
    </w:p>
    <w:p>
      <w:pPr>
        <w:pStyle w:val="BodyText"/>
        <w:spacing w:before="92"/>
        <w:rPr>
          <w:rFonts w:ascii="Arial"/>
          <w:b/>
          <w:sz w:val="18"/>
        </w:rPr>
      </w:pPr>
    </w:p>
    <w:p>
      <w:pPr>
        <w:pStyle w:val="ListParagraph"/>
        <w:numPr>
          <w:ilvl w:val="0"/>
          <w:numId w:val="33"/>
        </w:numPr>
        <w:tabs>
          <w:tab w:pos="1165" w:val="left" w:leader="none"/>
          <w:tab w:pos="1167" w:val="left" w:leader="none"/>
        </w:tabs>
        <w:spacing w:line="240" w:lineRule="auto" w:before="0" w:after="0"/>
        <w:ind w:left="1167" w:right="115" w:hanging="515"/>
        <w:jc w:val="both"/>
        <w:rPr>
          <w:sz w:val="22"/>
        </w:rPr>
      </w:pPr>
      <w:r>
        <w:rPr>
          <w:sz w:val="22"/>
        </w:rPr>
        <w:t>Dar fe y firmar las resoluciones, acuerdos y actuaciones emitidos por las</w:t>
      </w:r>
      <w:r>
        <w:rPr>
          <w:spacing w:val="-1"/>
          <w:sz w:val="22"/>
        </w:rPr>
        <w:t> </w:t>
      </w:r>
      <w:r>
        <w:rPr>
          <w:sz w:val="22"/>
        </w:rPr>
        <w:t>Salas al que estén adscritos, autorizándolos con su firma;</w:t>
      </w:r>
    </w:p>
    <w:p>
      <w:pPr>
        <w:pStyle w:val="BodyText"/>
        <w:spacing w:before="1"/>
      </w:pPr>
    </w:p>
    <w:p>
      <w:pPr>
        <w:pStyle w:val="ListParagraph"/>
        <w:numPr>
          <w:ilvl w:val="0"/>
          <w:numId w:val="33"/>
        </w:numPr>
        <w:tabs>
          <w:tab w:pos="1165" w:val="left" w:leader="none"/>
          <w:tab w:pos="1167" w:val="left" w:leader="none"/>
        </w:tabs>
        <w:spacing w:line="240" w:lineRule="auto" w:before="0" w:after="0"/>
        <w:ind w:left="1167" w:right="115" w:hanging="515"/>
        <w:jc w:val="both"/>
        <w:rPr>
          <w:sz w:val="22"/>
        </w:rPr>
      </w:pPr>
      <w:r>
        <w:rPr>
          <w:sz w:val="22"/>
        </w:rPr>
        <w:t>Llevar</w:t>
      </w:r>
      <w:r>
        <w:rPr>
          <w:spacing w:val="-4"/>
          <w:sz w:val="22"/>
        </w:rPr>
        <w:t> </w:t>
      </w:r>
      <w:r>
        <w:rPr>
          <w:sz w:val="22"/>
        </w:rPr>
        <w:t>los</w:t>
      </w:r>
      <w:r>
        <w:rPr>
          <w:spacing w:val="-4"/>
          <w:sz w:val="22"/>
        </w:rPr>
        <w:t> </w:t>
      </w:r>
      <w:r>
        <w:rPr>
          <w:sz w:val="22"/>
        </w:rPr>
        <w:t>libros</w:t>
      </w:r>
      <w:r>
        <w:rPr>
          <w:spacing w:val="-4"/>
          <w:sz w:val="22"/>
        </w:rPr>
        <w:t> </w:t>
      </w:r>
      <w:r>
        <w:rPr>
          <w:sz w:val="22"/>
        </w:rPr>
        <w:t>de</w:t>
      </w:r>
      <w:r>
        <w:rPr>
          <w:spacing w:val="-4"/>
          <w:sz w:val="22"/>
        </w:rPr>
        <w:t> </w:t>
      </w:r>
      <w:r>
        <w:rPr>
          <w:sz w:val="22"/>
        </w:rPr>
        <w:t>gobierno</w:t>
      </w:r>
      <w:r>
        <w:rPr>
          <w:spacing w:val="-4"/>
          <w:sz w:val="22"/>
        </w:rPr>
        <w:t> </w:t>
      </w:r>
      <w:r>
        <w:rPr>
          <w:sz w:val="22"/>
        </w:rPr>
        <w:t>o</w:t>
      </w:r>
      <w:r>
        <w:rPr>
          <w:spacing w:val="-4"/>
          <w:sz w:val="22"/>
        </w:rPr>
        <w:t> </w:t>
      </w:r>
      <w:r>
        <w:rPr>
          <w:sz w:val="22"/>
        </w:rPr>
        <w:t>sistemas</w:t>
      </w:r>
      <w:r>
        <w:rPr>
          <w:spacing w:val="-4"/>
          <w:sz w:val="22"/>
        </w:rPr>
        <w:t> </w:t>
      </w:r>
      <w:r>
        <w:rPr>
          <w:sz w:val="22"/>
        </w:rPr>
        <w:t>electrónicos</w:t>
      </w:r>
      <w:r>
        <w:rPr>
          <w:spacing w:val="-2"/>
          <w:sz w:val="22"/>
        </w:rPr>
        <w:t> </w:t>
      </w:r>
      <w:r>
        <w:rPr>
          <w:sz w:val="22"/>
        </w:rPr>
        <w:t>para</w:t>
      </w:r>
      <w:r>
        <w:rPr>
          <w:spacing w:val="-4"/>
          <w:sz w:val="22"/>
        </w:rPr>
        <w:t> </w:t>
      </w:r>
      <w:r>
        <w:rPr>
          <w:sz w:val="22"/>
        </w:rPr>
        <w:t>registro</w:t>
      </w:r>
      <w:r>
        <w:rPr>
          <w:spacing w:val="-4"/>
          <w:sz w:val="22"/>
        </w:rPr>
        <w:t> </w:t>
      </w:r>
      <w:r>
        <w:rPr>
          <w:sz w:val="22"/>
        </w:rPr>
        <w:t>de</w:t>
      </w:r>
      <w:r>
        <w:rPr>
          <w:spacing w:val="-4"/>
          <w:sz w:val="22"/>
        </w:rPr>
        <w:t> </w:t>
      </w:r>
      <w:r>
        <w:rPr>
          <w:sz w:val="22"/>
        </w:rPr>
        <w:t>documentos</w:t>
      </w:r>
      <w:r>
        <w:rPr>
          <w:spacing w:val="-3"/>
          <w:sz w:val="22"/>
        </w:rPr>
        <w:t> </w:t>
      </w:r>
      <w:r>
        <w:rPr>
          <w:sz w:val="22"/>
        </w:rPr>
        <w:t>que con motivo de las funciones del Tribunal, deban manejarse;</w:t>
      </w:r>
    </w:p>
    <w:p>
      <w:pPr>
        <w:pStyle w:val="ListParagraph"/>
        <w:numPr>
          <w:ilvl w:val="0"/>
          <w:numId w:val="33"/>
        </w:numPr>
        <w:tabs>
          <w:tab w:pos="1165" w:val="left" w:leader="none"/>
          <w:tab w:pos="1167" w:val="left" w:leader="none"/>
        </w:tabs>
        <w:spacing w:line="240" w:lineRule="auto" w:before="253" w:after="0"/>
        <w:ind w:left="1167" w:right="115" w:hanging="515"/>
        <w:jc w:val="both"/>
        <w:rPr>
          <w:sz w:val="22"/>
        </w:rPr>
      </w:pPr>
      <w:r>
        <w:rPr>
          <w:sz w:val="22"/>
        </w:rPr>
        <w:t>Excepcionalmente</w:t>
      </w:r>
      <w:r>
        <w:rPr>
          <w:spacing w:val="-16"/>
          <w:sz w:val="22"/>
        </w:rPr>
        <w:t> </w:t>
      </w:r>
      <w:r>
        <w:rPr>
          <w:sz w:val="22"/>
        </w:rPr>
        <w:t>efectuar</w:t>
      </w:r>
      <w:r>
        <w:rPr>
          <w:spacing w:val="-15"/>
          <w:sz w:val="22"/>
        </w:rPr>
        <w:t> </w:t>
      </w:r>
      <w:r>
        <w:rPr>
          <w:sz w:val="22"/>
        </w:rPr>
        <w:t>las</w:t>
      </w:r>
      <w:r>
        <w:rPr>
          <w:spacing w:val="-15"/>
          <w:sz w:val="22"/>
        </w:rPr>
        <w:t> </w:t>
      </w:r>
      <w:r>
        <w:rPr>
          <w:sz w:val="22"/>
        </w:rPr>
        <w:t>diligencias</w:t>
      </w:r>
      <w:r>
        <w:rPr>
          <w:spacing w:val="-16"/>
          <w:sz w:val="22"/>
        </w:rPr>
        <w:t> </w:t>
      </w:r>
      <w:r>
        <w:rPr>
          <w:sz w:val="22"/>
        </w:rPr>
        <w:t>que</w:t>
      </w:r>
      <w:r>
        <w:rPr>
          <w:spacing w:val="-15"/>
          <w:sz w:val="22"/>
        </w:rPr>
        <w:t> </w:t>
      </w:r>
      <w:r>
        <w:rPr>
          <w:sz w:val="22"/>
        </w:rPr>
        <w:t>le</w:t>
      </w:r>
      <w:r>
        <w:rPr>
          <w:spacing w:val="-15"/>
          <w:sz w:val="22"/>
        </w:rPr>
        <w:t> </w:t>
      </w:r>
      <w:r>
        <w:rPr>
          <w:sz w:val="22"/>
        </w:rPr>
        <w:t>encomienden</w:t>
      </w:r>
      <w:r>
        <w:rPr>
          <w:spacing w:val="-15"/>
          <w:sz w:val="22"/>
        </w:rPr>
        <w:t> </w:t>
      </w:r>
      <w:r>
        <w:rPr>
          <w:sz w:val="22"/>
        </w:rPr>
        <w:t>las</w:t>
      </w:r>
      <w:r>
        <w:rPr>
          <w:spacing w:val="-16"/>
          <w:sz w:val="22"/>
        </w:rPr>
        <w:t> </w:t>
      </w:r>
      <w:r>
        <w:rPr>
          <w:sz w:val="22"/>
        </w:rPr>
        <w:t>Salas,</w:t>
      </w:r>
      <w:r>
        <w:rPr>
          <w:spacing w:val="-15"/>
          <w:sz w:val="22"/>
        </w:rPr>
        <w:t> </w:t>
      </w:r>
      <w:r>
        <w:rPr>
          <w:sz w:val="22"/>
        </w:rPr>
        <w:t>cuando</w:t>
      </w:r>
      <w:r>
        <w:rPr>
          <w:spacing w:val="-15"/>
          <w:sz w:val="22"/>
        </w:rPr>
        <w:t> </w:t>
      </w:r>
      <w:r>
        <w:rPr>
          <w:sz w:val="22"/>
        </w:rPr>
        <w:t>éstas deban practicarse fuera del local del Tribunal;</w:t>
      </w:r>
    </w:p>
    <w:p>
      <w:pPr>
        <w:pStyle w:val="BodyText"/>
      </w:pPr>
    </w:p>
    <w:p>
      <w:pPr>
        <w:pStyle w:val="ListParagraph"/>
        <w:numPr>
          <w:ilvl w:val="0"/>
          <w:numId w:val="33"/>
        </w:numPr>
        <w:tabs>
          <w:tab w:pos="1167" w:val="left" w:leader="none"/>
        </w:tabs>
        <w:spacing w:line="240" w:lineRule="auto" w:before="0" w:after="0"/>
        <w:ind w:left="1167" w:right="0" w:hanging="515"/>
        <w:jc w:val="left"/>
        <w:rPr>
          <w:sz w:val="22"/>
        </w:rPr>
      </w:pPr>
      <w:r>
        <w:rPr>
          <w:spacing w:val="-2"/>
          <w:sz w:val="22"/>
        </w:rPr>
        <w:t>Redactar</w:t>
      </w:r>
      <w:r>
        <w:rPr>
          <w:spacing w:val="-11"/>
          <w:sz w:val="22"/>
        </w:rPr>
        <w:t> </w:t>
      </w:r>
      <w:r>
        <w:rPr>
          <w:spacing w:val="-2"/>
          <w:sz w:val="22"/>
        </w:rPr>
        <w:t>y</w:t>
      </w:r>
      <w:r>
        <w:rPr>
          <w:spacing w:val="-11"/>
          <w:sz w:val="22"/>
        </w:rPr>
        <w:t> </w:t>
      </w:r>
      <w:r>
        <w:rPr>
          <w:spacing w:val="-2"/>
          <w:sz w:val="22"/>
        </w:rPr>
        <w:t>autorizar</w:t>
      </w:r>
      <w:r>
        <w:rPr>
          <w:spacing w:val="-12"/>
          <w:sz w:val="22"/>
        </w:rPr>
        <w:t> </w:t>
      </w:r>
      <w:r>
        <w:rPr>
          <w:spacing w:val="-2"/>
          <w:sz w:val="22"/>
        </w:rPr>
        <w:t>las</w:t>
      </w:r>
      <w:r>
        <w:rPr>
          <w:spacing w:val="-12"/>
          <w:sz w:val="22"/>
        </w:rPr>
        <w:t> </w:t>
      </w:r>
      <w:r>
        <w:rPr>
          <w:spacing w:val="-2"/>
          <w:sz w:val="22"/>
        </w:rPr>
        <w:t>actas</w:t>
      </w:r>
      <w:r>
        <w:rPr>
          <w:spacing w:val="-11"/>
          <w:sz w:val="22"/>
        </w:rPr>
        <w:t> </w:t>
      </w:r>
      <w:r>
        <w:rPr>
          <w:spacing w:val="-2"/>
          <w:sz w:val="22"/>
        </w:rPr>
        <w:t>de</w:t>
      </w:r>
      <w:r>
        <w:rPr>
          <w:spacing w:val="-11"/>
          <w:sz w:val="22"/>
        </w:rPr>
        <w:t> </w:t>
      </w:r>
      <w:r>
        <w:rPr>
          <w:spacing w:val="-2"/>
          <w:sz w:val="22"/>
        </w:rPr>
        <w:t>las</w:t>
      </w:r>
      <w:r>
        <w:rPr>
          <w:spacing w:val="-12"/>
          <w:sz w:val="22"/>
        </w:rPr>
        <w:t> </w:t>
      </w:r>
      <w:r>
        <w:rPr>
          <w:spacing w:val="-2"/>
          <w:sz w:val="22"/>
        </w:rPr>
        <w:t>diligencias,</w:t>
      </w:r>
      <w:r>
        <w:rPr>
          <w:spacing w:val="-13"/>
          <w:sz w:val="22"/>
        </w:rPr>
        <w:t> </w:t>
      </w:r>
      <w:r>
        <w:rPr>
          <w:spacing w:val="-2"/>
          <w:sz w:val="22"/>
        </w:rPr>
        <w:t>en</w:t>
      </w:r>
      <w:r>
        <w:rPr>
          <w:spacing w:val="-11"/>
          <w:sz w:val="22"/>
        </w:rPr>
        <w:t> </w:t>
      </w:r>
      <w:r>
        <w:rPr>
          <w:spacing w:val="-2"/>
          <w:sz w:val="22"/>
        </w:rPr>
        <w:t>las</w:t>
      </w:r>
      <w:r>
        <w:rPr>
          <w:spacing w:val="-11"/>
          <w:sz w:val="22"/>
        </w:rPr>
        <w:t> </w:t>
      </w:r>
      <w:r>
        <w:rPr>
          <w:spacing w:val="-2"/>
          <w:sz w:val="22"/>
        </w:rPr>
        <w:t>que</w:t>
      </w:r>
      <w:r>
        <w:rPr>
          <w:spacing w:val="-11"/>
          <w:sz w:val="22"/>
        </w:rPr>
        <w:t> </w:t>
      </w:r>
      <w:r>
        <w:rPr>
          <w:spacing w:val="-2"/>
          <w:sz w:val="22"/>
        </w:rPr>
        <w:t>les</w:t>
      </w:r>
      <w:r>
        <w:rPr>
          <w:spacing w:val="-11"/>
          <w:sz w:val="22"/>
        </w:rPr>
        <w:t> </w:t>
      </w:r>
      <w:r>
        <w:rPr>
          <w:spacing w:val="-2"/>
          <w:sz w:val="22"/>
        </w:rPr>
        <w:t>corresponda</w:t>
      </w:r>
      <w:r>
        <w:rPr>
          <w:spacing w:val="-11"/>
          <w:sz w:val="22"/>
        </w:rPr>
        <w:t> </w:t>
      </w:r>
      <w:r>
        <w:rPr>
          <w:spacing w:val="-2"/>
          <w:sz w:val="22"/>
        </w:rPr>
        <w:t>dar</w:t>
      </w:r>
      <w:r>
        <w:rPr>
          <w:spacing w:val="-10"/>
          <w:sz w:val="22"/>
        </w:rPr>
        <w:t> </w:t>
      </w:r>
      <w:r>
        <w:rPr>
          <w:spacing w:val="-2"/>
          <w:sz w:val="22"/>
        </w:rPr>
        <w:t>cuenta;</w:t>
      </w:r>
    </w:p>
    <w:p>
      <w:pPr>
        <w:pStyle w:val="ListParagraph"/>
        <w:numPr>
          <w:ilvl w:val="0"/>
          <w:numId w:val="33"/>
        </w:numPr>
        <w:tabs>
          <w:tab w:pos="1167" w:val="left" w:leader="none"/>
        </w:tabs>
        <w:spacing w:line="240" w:lineRule="auto" w:before="252" w:after="0"/>
        <w:ind w:left="1167" w:right="0" w:hanging="515"/>
        <w:jc w:val="left"/>
        <w:rPr>
          <w:sz w:val="22"/>
        </w:rPr>
      </w:pPr>
      <w:r>
        <w:rPr>
          <w:sz w:val="22"/>
        </w:rPr>
        <w:t>Expedir</w:t>
      </w:r>
      <w:r>
        <w:rPr>
          <w:spacing w:val="-9"/>
          <w:sz w:val="22"/>
        </w:rPr>
        <w:t> </w:t>
      </w:r>
      <w:r>
        <w:rPr>
          <w:sz w:val="22"/>
        </w:rPr>
        <w:t>certificados</w:t>
      </w:r>
      <w:r>
        <w:rPr>
          <w:spacing w:val="-8"/>
          <w:sz w:val="22"/>
        </w:rPr>
        <w:t> </w:t>
      </w:r>
      <w:r>
        <w:rPr>
          <w:sz w:val="22"/>
        </w:rPr>
        <w:t>de</w:t>
      </w:r>
      <w:r>
        <w:rPr>
          <w:spacing w:val="-9"/>
          <w:sz w:val="22"/>
        </w:rPr>
        <w:t> </w:t>
      </w:r>
      <w:r>
        <w:rPr>
          <w:sz w:val="22"/>
        </w:rPr>
        <w:t>las</w:t>
      </w:r>
      <w:r>
        <w:rPr>
          <w:spacing w:val="-7"/>
          <w:sz w:val="22"/>
        </w:rPr>
        <w:t> </w:t>
      </w:r>
      <w:r>
        <w:rPr>
          <w:sz w:val="22"/>
        </w:rPr>
        <w:t>constancias</w:t>
      </w:r>
      <w:r>
        <w:rPr>
          <w:spacing w:val="-9"/>
          <w:sz w:val="22"/>
        </w:rPr>
        <w:t> </w:t>
      </w:r>
      <w:r>
        <w:rPr>
          <w:sz w:val="22"/>
        </w:rPr>
        <w:t>que</w:t>
      </w:r>
      <w:r>
        <w:rPr>
          <w:spacing w:val="-8"/>
          <w:sz w:val="22"/>
        </w:rPr>
        <w:t> </w:t>
      </w:r>
      <w:r>
        <w:rPr>
          <w:sz w:val="22"/>
        </w:rPr>
        <w:t>obren</w:t>
      </w:r>
      <w:r>
        <w:rPr>
          <w:spacing w:val="-8"/>
          <w:sz w:val="22"/>
        </w:rPr>
        <w:t> </w:t>
      </w:r>
      <w:r>
        <w:rPr>
          <w:sz w:val="22"/>
        </w:rPr>
        <w:t>en</w:t>
      </w:r>
      <w:r>
        <w:rPr>
          <w:spacing w:val="-6"/>
          <w:sz w:val="22"/>
        </w:rPr>
        <w:t> </w:t>
      </w:r>
      <w:r>
        <w:rPr>
          <w:sz w:val="22"/>
        </w:rPr>
        <w:t>los</w:t>
      </w:r>
      <w:r>
        <w:rPr>
          <w:spacing w:val="-7"/>
          <w:sz w:val="22"/>
        </w:rPr>
        <w:t> </w:t>
      </w:r>
      <w:r>
        <w:rPr>
          <w:sz w:val="22"/>
        </w:rPr>
        <w:t>expedientes;</w:t>
      </w:r>
      <w:r>
        <w:rPr>
          <w:spacing w:val="-9"/>
          <w:sz w:val="22"/>
        </w:rPr>
        <w:t> </w:t>
      </w:r>
      <w:r>
        <w:rPr>
          <w:spacing w:val="-10"/>
          <w:sz w:val="22"/>
        </w:rPr>
        <w:t>y</w:t>
      </w:r>
    </w:p>
    <w:p>
      <w:pPr>
        <w:pStyle w:val="BodyText"/>
        <w:spacing w:before="1"/>
      </w:pPr>
    </w:p>
    <w:p>
      <w:pPr>
        <w:pStyle w:val="ListParagraph"/>
        <w:numPr>
          <w:ilvl w:val="0"/>
          <w:numId w:val="33"/>
        </w:numPr>
        <w:tabs>
          <w:tab w:pos="1167" w:val="left" w:leader="none"/>
        </w:tabs>
        <w:spacing w:line="240" w:lineRule="auto" w:before="0" w:after="0"/>
        <w:ind w:left="1167" w:right="0" w:hanging="515"/>
        <w:jc w:val="left"/>
        <w:rPr>
          <w:sz w:val="22"/>
        </w:rPr>
      </w:pPr>
      <w:r>
        <w:rPr>
          <w:sz w:val="22"/>
        </w:rPr>
        <w:t>Las</w:t>
      </w:r>
      <w:r>
        <w:rPr>
          <w:spacing w:val="-6"/>
          <w:sz w:val="22"/>
        </w:rPr>
        <w:t> </w:t>
      </w:r>
      <w:r>
        <w:rPr>
          <w:sz w:val="22"/>
        </w:rPr>
        <w:t>demás</w:t>
      </w:r>
      <w:r>
        <w:rPr>
          <w:spacing w:val="-6"/>
          <w:sz w:val="22"/>
        </w:rPr>
        <w:t> </w:t>
      </w:r>
      <w:r>
        <w:rPr>
          <w:sz w:val="22"/>
        </w:rPr>
        <w:t>que</w:t>
      </w:r>
      <w:r>
        <w:rPr>
          <w:spacing w:val="-5"/>
          <w:sz w:val="22"/>
        </w:rPr>
        <w:t> </w:t>
      </w:r>
      <w:r>
        <w:rPr>
          <w:sz w:val="22"/>
        </w:rPr>
        <w:t>les</w:t>
      </w:r>
      <w:r>
        <w:rPr>
          <w:spacing w:val="-5"/>
          <w:sz w:val="22"/>
        </w:rPr>
        <w:t> </w:t>
      </w:r>
      <w:r>
        <w:rPr>
          <w:sz w:val="22"/>
        </w:rPr>
        <w:t>señale</w:t>
      </w:r>
      <w:r>
        <w:rPr>
          <w:spacing w:val="-6"/>
          <w:sz w:val="22"/>
        </w:rPr>
        <w:t> </w:t>
      </w:r>
      <w:r>
        <w:rPr>
          <w:sz w:val="22"/>
        </w:rPr>
        <w:t>el</w:t>
      </w:r>
      <w:r>
        <w:rPr>
          <w:spacing w:val="-2"/>
          <w:sz w:val="22"/>
        </w:rPr>
        <w:t> Magistrado.</w:t>
      </w:r>
    </w:p>
    <w:p>
      <w:pPr>
        <w:pStyle w:val="BodyText"/>
        <w:spacing w:before="252"/>
      </w:pPr>
    </w:p>
    <w:p>
      <w:pPr>
        <w:pStyle w:val="BodyText"/>
        <w:ind w:left="138" w:right="115"/>
        <w:jc w:val="both"/>
      </w:pPr>
      <w:r>
        <w:rPr>
          <w:rFonts w:ascii="Arial" w:hAnsi="Arial"/>
          <w:b/>
        </w:rPr>
        <w:t>ARTÍCULO 138.- </w:t>
      </w:r>
      <w:r>
        <w:rPr/>
        <w:t>Los Secretarios de Estudio y Cuenta, formularán los proyectos de acuerdos o resolución</w:t>
      </w:r>
      <w:r>
        <w:rPr>
          <w:spacing w:val="-5"/>
        </w:rPr>
        <w:t> </w:t>
      </w:r>
      <w:r>
        <w:rPr/>
        <w:t>que</w:t>
      </w:r>
      <w:r>
        <w:rPr>
          <w:spacing w:val="-4"/>
        </w:rPr>
        <w:t> </w:t>
      </w:r>
      <w:r>
        <w:rPr/>
        <w:t>en</w:t>
      </w:r>
      <w:r>
        <w:rPr>
          <w:spacing w:val="-4"/>
        </w:rPr>
        <w:t> </w:t>
      </w:r>
      <w:r>
        <w:rPr/>
        <w:t>el</w:t>
      </w:r>
      <w:r>
        <w:rPr>
          <w:spacing w:val="-4"/>
        </w:rPr>
        <w:t> </w:t>
      </w:r>
      <w:r>
        <w:rPr/>
        <w:t>caso</w:t>
      </w:r>
      <w:r>
        <w:rPr>
          <w:spacing w:val="-5"/>
        </w:rPr>
        <w:t> </w:t>
      </w:r>
      <w:r>
        <w:rPr/>
        <w:t>amerite,</w:t>
      </w:r>
      <w:r>
        <w:rPr>
          <w:spacing w:val="-4"/>
        </w:rPr>
        <w:t> </w:t>
      </w:r>
      <w:r>
        <w:rPr/>
        <w:t>dando</w:t>
      </w:r>
      <w:r>
        <w:rPr>
          <w:spacing w:val="-4"/>
        </w:rPr>
        <w:t> </w:t>
      </w:r>
      <w:r>
        <w:rPr/>
        <w:t>cuenta</w:t>
      </w:r>
      <w:r>
        <w:rPr>
          <w:spacing w:val="-6"/>
        </w:rPr>
        <w:t> </w:t>
      </w:r>
      <w:r>
        <w:rPr/>
        <w:t>al</w:t>
      </w:r>
      <w:r>
        <w:rPr>
          <w:spacing w:val="-4"/>
        </w:rPr>
        <w:t> </w:t>
      </w:r>
      <w:r>
        <w:rPr/>
        <w:t>magistrado</w:t>
      </w:r>
      <w:r>
        <w:rPr>
          <w:spacing w:val="-5"/>
        </w:rPr>
        <w:t> </w:t>
      </w:r>
      <w:r>
        <w:rPr/>
        <w:t>de</w:t>
      </w:r>
      <w:r>
        <w:rPr>
          <w:spacing w:val="-4"/>
        </w:rPr>
        <w:t> </w:t>
      </w:r>
      <w:r>
        <w:rPr/>
        <w:t>su</w:t>
      </w:r>
      <w:r>
        <w:rPr>
          <w:spacing w:val="-4"/>
        </w:rPr>
        <w:t> </w:t>
      </w:r>
      <w:r>
        <w:rPr/>
        <w:t>ponencia</w:t>
      </w:r>
      <w:r>
        <w:rPr>
          <w:spacing w:val="-4"/>
        </w:rPr>
        <w:t> </w:t>
      </w:r>
      <w:r>
        <w:rPr/>
        <w:t>para</w:t>
      </w:r>
      <w:r>
        <w:rPr>
          <w:spacing w:val="-6"/>
        </w:rPr>
        <w:t> </w:t>
      </w:r>
      <w:r>
        <w:rPr/>
        <w:t>que</w:t>
      </w:r>
      <w:r>
        <w:rPr>
          <w:spacing w:val="-4"/>
        </w:rPr>
        <w:t> </w:t>
      </w:r>
      <w:r>
        <w:rPr/>
        <w:t>una</w:t>
      </w:r>
      <w:r>
        <w:rPr>
          <w:spacing w:val="-4"/>
        </w:rPr>
        <w:t> </w:t>
      </w:r>
      <w:r>
        <w:rPr/>
        <w:t>vez revisado y analizado el asunto, de estimarlo conveniente lo presente a la Sala Superior para su discusión y votación; además deberán:</w:t>
      </w:r>
    </w:p>
    <w:p>
      <w:pPr>
        <w:pStyle w:val="BodyText"/>
      </w:pPr>
    </w:p>
    <w:p>
      <w:pPr>
        <w:pStyle w:val="ListParagraph"/>
        <w:numPr>
          <w:ilvl w:val="0"/>
          <w:numId w:val="34"/>
        </w:numPr>
        <w:tabs>
          <w:tab w:pos="1167" w:val="left" w:leader="none"/>
        </w:tabs>
        <w:spacing w:line="240" w:lineRule="auto" w:before="1" w:after="0"/>
        <w:ind w:left="1167" w:right="0" w:hanging="515"/>
        <w:jc w:val="left"/>
        <w:rPr>
          <w:sz w:val="22"/>
        </w:rPr>
      </w:pPr>
      <w:r>
        <w:rPr>
          <w:sz w:val="22"/>
        </w:rPr>
        <w:t>Auxiliar</w:t>
      </w:r>
      <w:r>
        <w:rPr>
          <w:spacing w:val="-9"/>
          <w:sz w:val="22"/>
        </w:rPr>
        <w:t> </w:t>
      </w:r>
      <w:r>
        <w:rPr>
          <w:sz w:val="22"/>
        </w:rPr>
        <w:t>al</w:t>
      </w:r>
      <w:r>
        <w:rPr>
          <w:spacing w:val="-8"/>
          <w:sz w:val="22"/>
        </w:rPr>
        <w:t> </w:t>
      </w:r>
      <w:r>
        <w:rPr>
          <w:sz w:val="22"/>
        </w:rPr>
        <w:t>Secretario</w:t>
      </w:r>
      <w:r>
        <w:rPr>
          <w:spacing w:val="-8"/>
          <w:sz w:val="22"/>
        </w:rPr>
        <w:t> </w:t>
      </w:r>
      <w:r>
        <w:rPr>
          <w:sz w:val="22"/>
        </w:rPr>
        <w:t>General</w:t>
      </w:r>
      <w:r>
        <w:rPr>
          <w:spacing w:val="-8"/>
          <w:sz w:val="22"/>
        </w:rPr>
        <w:t> </w:t>
      </w:r>
      <w:r>
        <w:rPr>
          <w:sz w:val="22"/>
        </w:rPr>
        <w:t>de</w:t>
      </w:r>
      <w:r>
        <w:rPr>
          <w:spacing w:val="-8"/>
          <w:sz w:val="22"/>
        </w:rPr>
        <w:t> </w:t>
      </w:r>
      <w:r>
        <w:rPr>
          <w:sz w:val="22"/>
        </w:rPr>
        <w:t>Acuerdos</w:t>
      </w:r>
      <w:r>
        <w:rPr>
          <w:spacing w:val="-8"/>
          <w:sz w:val="22"/>
        </w:rPr>
        <w:t> </w:t>
      </w:r>
      <w:r>
        <w:rPr>
          <w:sz w:val="22"/>
        </w:rPr>
        <w:t>en</w:t>
      </w:r>
      <w:r>
        <w:rPr>
          <w:spacing w:val="-8"/>
          <w:sz w:val="22"/>
        </w:rPr>
        <w:t> </w:t>
      </w:r>
      <w:r>
        <w:rPr>
          <w:sz w:val="22"/>
        </w:rPr>
        <w:t>todas</w:t>
      </w:r>
      <w:r>
        <w:rPr>
          <w:spacing w:val="-7"/>
          <w:sz w:val="22"/>
        </w:rPr>
        <w:t> </w:t>
      </w:r>
      <w:r>
        <w:rPr>
          <w:sz w:val="22"/>
        </w:rPr>
        <w:t>sus</w:t>
      </w:r>
      <w:r>
        <w:rPr>
          <w:spacing w:val="-8"/>
          <w:sz w:val="22"/>
        </w:rPr>
        <w:t> </w:t>
      </w:r>
      <w:r>
        <w:rPr>
          <w:spacing w:val="-2"/>
          <w:sz w:val="22"/>
        </w:rPr>
        <w:t>funciones;</w:t>
      </w:r>
    </w:p>
    <w:p>
      <w:pPr>
        <w:pStyle w:val="BodyText"/>
      </w:pPr>
    </w:p>
    <w:p>
      <w:pPr>
        <w:pStyle w:val="ListParagraph"/>
        <w:numPr>
          <w:ilvl w:val="0"/>
          <w:numId w:val="34"/>
        </w:numPr>
        <w:tabs>
          <w:tab w:pos="1167" w:val="left" w:leader="none"/>
        </w:tabs>
        <w:spacing w:line="240" w:lineRule="auto" w:before="0" w:after="0"/>
        <w:ind w:left="1167" w:right="0" w:hanging="515"/>
        <w:jc w:val="left"/>
        <w:rPr>
          <w:sz w:val="22"/>
        </w:rPr>
      </w:pPr>
      <w:r>
        <w:rPr>
          <w:sz w:val="22"/>
        </w:rPr>
        <w:t>Suplir</w:t>
      </w:r>
      <w:r>
        <w:rPr>
          <w:spacing w:val="-9"/>
          <w:sz w:val="22"/>
        </w:rPr>
        <w:t> </w:t>
      </w:r>
      <w:r>
        <w:rPr>
          <w:sz w:val="22"/>
        </w:rPr>
        <w:t>las</w:t>
      </w:r>
      <w:r>
        <w:rPr>
          <w:spacing w:val="-9"/>
          <w:sz w:val="22"/>
        </w:rPr>
        <w:t> </w:t>
      </w:r>
      <w:r>
        <w:rPr>
          <w:sz w:val="22"/>
        </w:rPr>
        <w:t>ausencias</w:t>
      </w:r>
      <w:r>
        <w:rPr>
          <w:spacing w:val="-9"/>
          <w:sz w:val="22"/>
        </w:rPr>
        <w:t> </w:t>
      </w:r>
      <w:r>
        <w:rPr>
          <w:sz w:val="22"/>
        </w:rPr>
        <w:t>del</w:t>
      </w:r>
      <w:r>
        <w:rPr>
          <w:spacing w:val="-10"/>
          <w:sz w:val="22"/>
        </w:rPr>
        <w:t> </w:t>
      </w:r>
      <w:r>
        <w:rPr>
          <w:sz w:val="22"/>
        </w:rPr>
        <w:t>Secretario</w:t>
      </w:r>
      <w:r>
        <w:rPr>
          <w:spacing w:val="-9"/>
          <w:sz w:val="22"/>
        </w:rPr>
        <w:t> </w:t>
      </w:r>
      <w:r>
        <w:rPr>
          <w:sz w:val="22"/>
        </w:rPr>
        <w:t>General</w:t>
      </w:r>
      <w:r>
        <w:rPr>
          <w:spacing w:val="-10"/>
          <w:sz w:val="22"/>
        </w:rPr>
        <w:t> </w:t>
      </w:r>
      <w:r>
        <w:rPr>
          <w:sz w:val="22"/>
        </w:rPr>
        <w:t>de</w:t>
      </w:r>
      <w:r>
        <w:rPr>
          <w:spacing w:val="-9"/>
          <w:sz w:val="22"/>
        </w:rPr>
        <w:t> </w:t>
      </w:r>
      <w:r>
        <w:rPr>
          <w:spacing w:val="-2"/>
          <w:sz w:val="22"/>
        </w:rPr>
        <w:t>Acuerdos;</w:t>
      </w:r>
    </w:p>
    <w:p>
      <w:pPr>
        <w:pStyle w:val="BodyText"/>
      </w:pPr>
    </w:p>
    <w:p>
      <w:pPr>
        <w:pStyle w:val="ListParagraph"/>
        <w:numPr>
          <w:ilvl w:val="0"/>
          <w:numId w:val="34"/>
        </w:numPr>
        <w:tabs>
          <w:tab w:pos="1167" w:val="left" w:leader="none"/>
        </w:tabs>
        <w:spacing w:line="240" w:lineRule="auto" w:before="0" w:after="0"/>
        <w:ind w:left="1167" w:right="0" w:hanging="515"/>
        <w:jc w:val="left"/>
        <w:rPr>
          <w:sz w:val="22"/>
        </w:rPr>
      </w:pPr>
      <w:r>
        <w:rPr>
          <w:sz w:val="22"/>
        </w:rPr>
        <w:t>Desempeñar</w:t>
      </w:r>
      <w:r>
        <w:rPr>
          <w:spacing w:val="-9"/>
          <w:sz w:val="22"/>
        </w:rPr>
        <w:t> </w:t>
      </w:r>
      <w:r>
        <w:rPr>
          <w:sz w:val="22"/>
        </w:rPr>
        <w:t>las</w:t>
      </w:r>
      <w:r>
        <w:rPr>
          <w:spacing w:val="-7"/>
          <w:sz w:val="22"/>
        </w:rPr>
        <w:t> </w:t>
      </w:r>
      <w:r>
        <w:rPr>
          <w:sz w:val="22"/>
        </w:rPr>
        <w:t>funciones</w:t>
      </w:r>
      <w:r>
        <w:rPr>
          <w:spacing w:val="-8"/>
          <w:sz w:val="22"/>
        </w:rPr>
        <w:t> </w:t>
      </w:r>
      <w:r>
        <w:rPr>
          <w:sz w:val="22"/>
        </w:rPr>
        <w:t>que</w:t>
      </w:r>
      <w:r>
        <w:rPr>
          <w:spacing w:val="-8"/>
          <w:sz w:val="22"/>
        </w:rPr>
        <w:t> </w:t>
      </w:r>
      <w:r>
        <w:rPr>
          <w:sz w:val="22"/>
        </w:rPr>
        <w:t>le</w:t>
      </w:r>
      <w:r>
        <w:rPr>
          <w:spacing w:val="-9"/>
          <w:sz w:val="22"/>
        </w:rPr>
        <w:t> </w:t>
      </w:r>
      <w:r>
        <w:rPr>
          <w:sz w:val="22"/>
        </w:rPr>
        <w:t>asigne</w:t>
      </w:r>
      <w:r>
        <w:rPr>
          <w:spacing w:val="-7"/>
          <w:sz w:val="22"/>
        </w:rPr>
        <w:t> </w:t>
      </w:r>
      <w:r>
        <w:rPr>
          <w:sz w:val="22"/>
        </w:rPr>
        <w:t>el</w:t>
      </w:r>
      <w:r>
        <w:rPr>
          <w:spacing w:val="-8"/>
          <w:sz w:val="22"/>
        </w:rPr>
        <w:t> </w:t>
      </w:r>
      <w:r>
        <w:rPr>
          <w:sz w:val="22"/>
        </w:rPr>
        <w:t>Presidente</w:t>
      </w:r>
      <w:r>
        <w:rPr>
          <w:spacing w:val="-8"/>
          <w:sz w:val="22"/>
        </w:rPr>
        <w:t> </w:t>
      </w:r>
      <w:r>
        <w:rPr>
          <w:sz w:val="22"/>
        </w:rPr>
        <w:t>de</w:t>
      </w:r>
      <w:r>
        <w:rPr>
          <w:spacing w:val="-9"/>
          <w:sz w:val="22"/>
        </w:rPr>
        <w:t> </w:t>
      </w:r>
      <w:r>
        <w:rPr>
          <w:sz w:val="22"/>
        </w:rPr>
        <w:t>la</w:t>
      </w:r>
      <w:r>
        <w:rPr>
          <w:spacing w:val="-8"/>
          <w:sz w:val="22"/>
        </w:rPr>
        <w:t> </w:t>
      </w:r>
      <w:r>
        <w:rPr>
          <w:sz w:val="22"/>
        </w:rPr>
        <w:t>Sala</w:t>
      </w:r>
      <w:r>
        <w:rPr>
          <w:spacing w:val="-8"/>
          <w:sz w:val="22"/>
        </w:rPr>
        <w:t> </w:t>
      </w:r>
      <w:r>
        <w:rPr>
          <w:sz w:val="22"/>
        </w:rPr>
        <w:t>Superior;</w:t>
      </w:r>
      <w:r>
        <w:rPr>
          <w:spacing w:val="-9"/>
          <w:sz w:val="22"/>
        </w:rPr>
        <w:t> </w:t>
      </w:r>
      <w:r>
        <w:rPr>
          <w:spacing w:val="-10"/>
          <w:sz w:val="22"/>
        </w:rPr>
        <w:t>y</w:t>
      </w:r>
    </w:p>
    <w:p>
      <w:pPr>
        <w:pStyle w:val="BodyText"/>
      </w:pPr>
    </w:p>
    <w:p>
      <w:pPr>
        <w:pStyle w:val="ListParagraph"/>
        <w:numPr>
          <w:ilvl w:val="0"/>
          <w:numId w:val="34"/>
        </w:numPr>
        <w:tabs>
          <w:tab w:pos="1167" w:val="left" w:leader="none"/>
        </w:tabs>
        <w:spacing w:line="240" w:lineRule="auto" w:before="0" w:after="0"/>
        <w:ind w:left="1167" w:right="0" w:hanging="515"/>
        <w:jc w:val="left"/>
        <w:rPr>
          <w:sz w:val="22"/>
        </w:rPr>
      </w:pPr>
      <w:r>
        <w:rPr>
          <w:sz w:val="22"/>
        </w:rPr>
        <w:t>Las</w:t>
      </w:r>
      <w:r>
        <w:rPr>
          <w:spacing w:val="-7"/>
          <w:sz w:val="22"/>
        </w:rPr>
        <w:t> </w:t>
      </w:r>
      <w:r>
        <w:rPr>
          <w:sz w:val="22"/>
        </w:rPr>
        <w:t>demás</w:t>
      </w:r>
      <w:r>
        <w:rPr>
          <w:spacing w:val="-7"/>
          <w:sz w:val="22"/>
        </w:rPr>
        <w:t> </w:t>
      </w:r>
      <w:r>
        <w:rPr>
          <w:sz w:val="22"/>
        </w:rPr>
        <w:t>que</w:t>
      </w:r>
      <w:r>
        <w:rPr>
          <w:spacing w:val="-6"/>
          <w:sz w:val="22"/>
        </w:rPr>
        <w:t> </w:t>
      </w:r>
      <w:r>
        <w:rPr>
          <w:sz w:val="22"/>
        </w:rPr>
        <w:t>les</w:t>
      </w:r>
      <w:r>
        <w:rPr>
          <w:spacing w:val="-6"/>
          <w:sz w:val="22"/>
        </w:rPr>
        <w:t> </w:t>
      </w:r>
      <w:r>
        <w:rPr>
          <w:sz w:val="22"/>
        </w:rPr>
        <w:t>señale</w:t>
      </w:r>
      <w:r>
        <w:rPr>
          <w:spacing w:val="-7"/>
          <w:sz w:val="22"/>
        </w:rPr>
        <w:t> </w:t>
      </w:r>
      <w:r>
        <w:rPr>
          <w:sz w:val="22"/>
        </w:rPr>
        <w:t>esta</w:t>
      </w:r>
      <w:r>
        <w:rPr>
          <w:spacing w:val="-7"/>
          <w:sz w:val="22"/>
        </w:rPr>
        <w:t> </w:t>
      </w:r>
      <w:r>
        <w:rPr>
          <w:sz w:val="22"/>
        </w:rPr>
        <w:t>Ley</w:t>
      </w:r>
      <w:r>
        <w:rPr>
          <w:spacing w:val="-7"/>
          <w:sz w:val="22"/>
        </w:rPr>
        <w:t> </w:t>
      </w:r>
      <w:r>
        <w:rPr>
          <w:sz w:val="22"/>
        </w:rPr>
        <w:t>y</w:t>
      </w:r>
      <w:r>
        <w:rPr>
          <w:spacing w:val="-7"/>
          <w:sz w:val="22"/>
        </w:rPr>
        <w:t> </w:t>
      </w:r>
      <w:r>
        <w:rPr>
          <w:sz w:val="22"/>
        </w:rPr>
        <w:t>el</w:t>
      </w:r>
      <w:r>
        <w:rPr>
          <w:spacing w:val="-7"/>
          <w:sz w:val="22"/>
        </w:rPr>
        <w:t> </w:t>
      </w:r>
      <w:r>
        <w:rPr>
          <w:sz w:val="22"/>
        </w:rPr>
        <w:t>Reglamento</w:t>
      </w:r>
      <w:r>
        <w:rPr>
          <w:spacing w:val="-4"/>
          <w:sz w:val="22"/>
        </w:rPr>
        <w:t> </w:t>
      </w:r>
      <w:r>
        <w:rPr>
          <w:sz w:val="22"/>
        </w:rPr>
        <w:t>Interior</w:t>
      </w:r>
      <w:r>
        <w:rPr>
          <w:spacing w:val="-8"/>
          <w:sz w:val="22"/>
        </w:rPr>
        <w:t> </w:t>
      </w:r>
      <w:r>
        <w:rPr>
          <w:sz w:val="22"/>
        </w:rPr>
        <w:t>del</w:t>
      </w:r>
      <w:r>
        <w:rPr>
          <w:spacing w:val="-7"/>
          <w:sz w:val="22"/>
        </w:rPr>
        <w:t> </w:t>
      </w:r>
      <w:r>
        <w:rPr>
          <w:spacing w:val="-2"/>
          <w:sz w:val="22"/>
        </w:rPr>
        <w:t>Tribunal.</w:t>
      </w:r>
    </w:p>
    <w:p>
      <w:pPr>
        <w:spacing w:after="0" w:line="240" w:lineRule="auto"/>
        <w:jc w:val="left"/>
        <w:rPr>
          <w:sz w:val="22"/>
        </w:rPr>
        <w:sectPr>
          <w:pgSz w:w="12250" w:h="15850"/>
          <w:pgMar w:header="1120" w:footer="843" w:top="2460" w:bottom="1080" w:left="1280" w:right="1300"/>
        </w:sectPr>
      </w:pPr>
    </w:p>
    <w:p>
      <w:pPr>
        <w:pStyle w:val="BodyText"/>
        <w:spacing w:before="104"/>
      </w:pPr>
    </w:p>
    <w:p>
      <w:pPr>
        <w:spacing w:before="0"/>
        <w:ind w:left="138" w:right="0" w:firstLine="0"/>
        <w:jc w:val="left"/>
        <w:rPr>
          <w:sz w:val="22"/>
        </w:rPr>
      </w:pPr>
      <w:r>
        <w:rPr>
          <w:rFonts w:ascii="Arial" w:hAnsi="Arial"/>
          <w:b/>
          <w:sz w:val="22"/>
        </w:rPr>
        <w:t>ARTÍCULO</w:t>
      </w:r>
      <w:r>
        <w:rPr>
          <w:rFonts w:ascii="Arial" w:hAnsi="Arial"/>
          <w:b/>
          <w:spacing w:val="-8"/>
          <w:sz w:val="22"/>
        </w:rPr>
        <w:t> </w:t>
      </w:r>
      <w:r>
        <w:rPr>
          <w:rFonts w:ascii="Arial" w:hAnsi="Arial"/>
          <w:b/>
          <w:sz w:val="22"/>
        </w:rPr>
        <w:t>139.-</w:t>
      </w:r>
      <w:r>
        <w:rPr>
          <w:rFonts w:ascii="Arial" w:hAnsi="Arial"/>
          <w:b/>
          <w:spacing w:val="-7"/>
          <w:sz w:val="22"/>
        </w:rPr>
        <w:t> </w:t>
      </w:r>
      <w:r>
        <w:rPr>
          <w:sz w:val="22"/>
        </w:rPr>
        <w:t>Corresponde</w:t>
      </w:r>
      <w:r>
        <w:rPr>
          <w:spacing w:val="-7"/>
          <w:sz w:val="22"/>
        </w:rPr>
        <w:t> </w:t>
      </w:r>
      <w:r>
        <w:rPr>
          <w:sz w:val="22"/>
        </w:rPr>
        <w:t>a</w:t>
      </w:r>
      <w:r>
        <w:rPr>
          <w:spacing w:val="-8"/>
          <w:sz w:val="22"/>
        </w:rPr>
        <w:t> </w:t>
      </w:r>
      <w:r>
        <w:rPr>
          <w:sz w:val="22"/>
        </w:rPr>
        <w:t>los</w:t>
      </w:r>
      <w:r>
        <w:rPr>
          <w:spacing w:val="-8"/>
          <w:sz w:val="22"/>
        </w:rPr>
        <w:t> </w:t>
      </w:r>
      <w:r>
        <w:rPr>
          <w:spacing w:val="-2"/>
          <w:sz w:val="22"/>
        </w:rPr>
        <w:t>Actuarios:</w:t>
      </w:r>
    </w:p>
    <w:p>
      <w:pPr>
        <w:pStyle w:val="BodyText"/>
      </w:pPr>
    </w:p>
    <w:p>
      <w:pPr>
        <w:pStyle w:val="ListParagraph"/>
        <w:numPr>
          <w:ilvl w:val="0"/>
          <w:numId w:val="35"/>
        </w:numPr>
        <w:tabs>
          <w:tab w:pos="1167" w:val="left" w:leader="none"/>
        </w:tabs>
        <w:spacing w:line="240" w:lineRule="auto" w:before="0" w:after="0"/>
        <w:ind w:left="1167" w:right="119" w:hanging="515"/>
        <w:jc w:val="left"/>
        <w:rPr>
          <w:sz w:val="22"/>
        </w:rPr>
      </w:pPr>
      <w:r>
        <w:rPr>
          <w:sz w:val="22"/>
        </w:rPr>
        <w:t>Notificar</w:t>
      </w:r>
      <w:r>
        <w:rPr>
          <w:spacing w:val="-2"/>
          <w:sz w:val="22"/>
        </w:rPr>
        <w:t> </w:t>
      </w:r>
      <w:r>
        <w:rPr>
          <w:sz w:val="22"/>
        </w:rPr>
        <w:t>dentro</w:t>
      </w:r>
      <w:r>
        <w:rPr>
          <w:spacing w:val="-2"/>
          <w:sz w:val="22"/>
        </w:rPr>
        <w:t> </w:t>
      </w:r>
      <w:r>
        <w:rPr>
          <w:sz w:val="22"/>
        </w:rPr>
        <w:t>de</w:t>
      </w:r>
      <w:r>
        <w:rPr>
          <w:spacing w:val="-2"/>
          <w:sz w:val="22"/>
        </w:rPr>
        <w:t> </w:t>
      </w:r>
      <w:r>
        <w:rPr>
          <w:sz w:val="22"/>
        </w:rPr>
        <w:t>las</w:t>
      </w:r>
      <w:r>
        <w:rPr>
          <w:spacing w:val="-3"/>
          <w:sz w:val="22"/>
        </w:rPr>
        <w:t> </w:t>
      </w:r>
      <w:r>
        <w:rPr>
          <w:sz w:val="22"/>
        </w:rPr>
        <w:t>veinticuatro</w:t>
      </w:r>
      <w:r>
        <w:rPr>
          <w:spacing w:val="-2"/>
          <w:sz w:val="22"/>
        </w:rPr>
        <w:t> </w:t>
      </w:r>
      <w:r>
        <w:rPr>
          <w:sz w:val="22"/>
        </w:rPr>
        <w:t>horas</w:t>
      </w:r>
      <w:r>
        <w:rPr>
          <w:spacing w:val="-2"/>
          <w:sz w:val="22"/>
        </w:rPr>
        <w:t> </w:t>
      </w:r>
      <w:r>
        <w:rPr>
          <w:sz w:val="22"/>
        </w:rPr>
        <w:t>siguientes</w:t>
      </w:r>
      <w:r>
        <w:rPr>
          <w:spacing w:val="-2"/>
          <w:sz w:val="22"/>
        </w:rPr>
        <w:t> </w:t>
      </w:r>
      <w:r>
        <w:rPr>
          <w:sz w:val="22"/>
        </w:rPr>
        <w:t>a</w:t>
      </w:r>
      <w:r>
        <w:rPr>
          <w:spacing w:val="-2"/>
          <w:sz w:val="22"/>
        </w:rPr>
        <w:t> </w:t>
      </w:r>
      <w:r>
        <w:rPr>
          <w:sz w:val="22"/>
        </w:rPr>
        <w:t>su recepción,</w:t>
      </w:r>
      <w:r>
        <w:rPr>
          <w:spacing w:val="-2"/>
          <w:sz w:val="22"/>
        </w:rPr>
        <w:t> </w:t>
      </w:r>
      <w:r>
        <w:rPr>
          <w:sz w:val="22"/>
        </w:rPr>
        <w:t>las</w:t>
      </w:r>
      <w:r>
        <w:rPr>
          <w:spacing w:val="-2"/>
          <w:sz w:val="22"/>
        </w:rPr>
        <w:t> </w:t>
      </w:r>
      <w:r>
        <w:rPr>
          <w:sz w:val="22"/>
        </w:rPr>
        <w:t>resoluciones</w:t>
      </w:r>
      <w:r>
        <w:rPr>
          <w:spacing w:val="-4"/>
          <w:sz w:val="22"/>
        </w:rPr>
        <w:t> </w:t>
      </w:r>
      <w:r>
        <w:rPr>
          <w:sz w:val="22"/>
        </w:rPr>
        <w:t>o acuerdos dictados en los expedientes que para tal efecto le sean turnados;</w:t>
      </w:r>
    </w:p>
    <w:p>
      <w:pPr>
        <w:pStyle w:val="ListParagraph"/>
        <w:numPr>
          <w:ilvl w:val="0"/>
          <w:numId w:val="35"/>
        </w:numPr>
        <w:tabs>
          <w:tab w:pos="1167" w:val="left" w:leader="none"/>
        </w:tabs>
        <w:spacing w:line="240" w:lineRule="auto" w:before="253" w:after="0"/>
        <w:ind w:left="1167" w:right="120" w:hanging="515"/>
        <w:jc w:val="left"/>
        <w:rPr>
          <w:sz w:val="22"/>
        </w:rPr>
      </w:pPr>
      <w:r>
        <w:rPr>
          <w:sz w:val="22"/>
        </w:rPr>
        <w:t>Practicar</w:t>
      </w:r>
      <w:r>
        <w:rPr>
          <w:spacing w:val="-11"/>
          <w:sz w:val="22"/>
        </w:rPr>
        <w:t> </w:t>
      </w:r>
      <w:r>
        <w:rPr>
          <w:sz w:val="22"/>
        </w:rPr>
        <w:t>las</w:t>
      </w:r>
      <w:r>
        <w:rPr>
          <w:spacing w:val="-12"/>
          <w:sz w:val="22"/>
        </w:rPr>
        <w:t> </w:t>
      </w:r>
      <w:r>
        <w:rPr>
          <w:sz w:val="22"/>
        </w:rPr>
        <w:t>diligencias</w:t>
      </w:r>
      <w:r>
        <w:rPr>
          <w:spacing w:val="-13"/>
          <w:sz w:val="22"/>
        </w:rPr>
        <w:t> </w:t>
      </w:r>
      <w:r>
        <w:rPr>
          <w:sz w:val="22"/>
        </w:rPr>
        <w:t>que</w:t>
      </w:r>
      <w:r>
        <w:rPr>
          <w:spacing w:val="-11"/>
          <w:sz w:val="22"/>
        </w:rPr>
        <w:t> </w:t>
      </w:r>
      <w:r>
        <w:rPr>
          <w:sz w:val="22"/>
        </w:rPr>
        <w:t>les</w:t>
      </w:r>
      <w:r>
        <w:rPr>
          <w:spacing w:val="-11"/>
          <w:sz w:val="22"/>
        </w:rPr>
        <w:t> </w:t>
      </w:r>
      <w:r>
        <w:rPr>
          <w:sz w:val="22"/>
        </w:rPr>
        <w:t>encomienden</w:t>
      </w:r>
      <w:r>
        <w:rPr>
          <w:spacing w:val="-11"/>
          <w:sz w:val="22"/>
        </w:rPr>
        <w:t> </w:t>
      </w:r>
      <w:r>
        <w:rPr>
          <w:sz w:val="22"/>
        </w:rPr>
        <w:t>y</w:t>
      </w:r>
      <w:r>
        <w:rPr>
          <w:spacing w:val="-11"/>
          <w:sz w:val="22"/>
        </w:rPr>
        <w:t> </w:t>
      </w:r>
      <w:r>
        <w:rPr>
          <w:sz w:val="22"/>
        </w:rPr>
        <w:t>llevar</w:t>
      </w:r>
      <w:r>
        <w:rPr>
          <w:spacing w:val="-11"/>
          <w:sz w:val="22"/>
        </w:rPr>
        <w:t> </w:t>
      </w:r>
      <w:r>
        <w:rPr>
          <w:sz w:val="22"/>
        </w:rPr>
        <w:t>el</w:t>
      </w:r>
      <w:r>
        <w:rPr>
          <w:spacing w:val="-13"/>
          <w:sz w:val="22"/>
        </w:rPr>
        <w:t> </w:t>
      </w:r>
      <w:r>
        <w:rPr>
          <w:sz w:val="22"/>
        </w:rPr>
        <w:t>control</w:t>
      </w:r>
      <w:r>
        <w:rPr>
          <w:spacing w:val="-11"/>
          <w:sz w:val="22"/>
        </w:rPr>
        <w:t> </w:t>
      </w:r>
      <w:r>
        <w:rPr>
          <w:sz w:val="22"/>
        </w:rPr>
        <w:t>de</w:t>
      </w:r>
      <w:r>
        <w:rPr>
          <w:spacing w:val="-11"/>
          <w:sz w:val="22"/>
        </w:rPr>
        <w:t> </w:t>
      </w:r>
      <w:r>
        <w:rPr>
          <w:sz w:val="22"/>
        </w:rPr>
        <w:t>los</w:t>
      </w:r>
      <w:r>
        <w:rPr>
          <w:spacing w:val="-11"/>
          <w:sz w:val="22"/>
        </w:rPr>
        <w:t> </w:t>
      </w:r>
      <w:r>
        <w:rPr>
          <w:sz w:val="22"/>
        </w:rPr>
        <w:t>expedientes</w:t>
      </w:r>
      <w:r>
        <w:rPr>
          <w:spacing w:val="-11"/>
          <w:sz w:val="22"/>
        </w:rPr>
        <w:t> </w:t>
      </w:r>
      <w:r>
        <w:rPr>
          <w:sz w:val="22"/>
        </w:rPr>
        <w:t>que </w:t>
      </w:r>
      <w:r>
        <w:rPr>
          <w:spacing w:val="-2"/>
          <w:sz w:val="22"/>
        </w:rPr>
        <w:t>reciban;</w:t>
      </w:r>
    </w:p>
    <w:p>
      <w:pPr>
        <w:pStyle w:val="BodyText"/>
      </w:pPr>
    </w:p>
    <w:p>
      <w:pPr>
        <w:pStyle w:val="ListParagraph"/>
        <w:numPr>
          <w:ilvl w:val="0"/>
          <w:numId w:val="35"/>
        </w:numPr>
        <w:tabs>
          <w:tab w:pos="1167" w:val="left" w:leader="none"/>
        </w:tabs>
        <w:spacing w:line="240" w:lineRule="auto" w:before="0" w:after="0"/>
        <w:ind w:left="1167" w:right="118" w:hanging="515"/>
        <w:jc w:val="left"/>
        <w:rPr>
          <w:sz w:val="22"/>
        </w:rPr>
      </w:pPr>
      <w:r>
        <w:rPr>
          <w:sz w:val="22"/>
        </w:rPr>
        <w:t>Elaborar diariamente la lista de acuerdos y resoluciones y fijarla en lugar visible del Tribunal a partir de las nueve horas, conservando una copia para el archivo; y</w:t>
      </w:r>
    </w:p>
    <w:p>
      <w:pPr>
        <w:pStyle w:val="BodyText"/>
      </w:pPr>
    </w:p>
    <w:p>
      <w:pPr>
        <w:pStyle w:val="ListParagraph"/>
        <w:numPr>
          <w:ilvl w:val="0"/>
          <w:numId w:val="35"/>
        </w:numPr>
        <w:tabs>
          <w:tab w:pos="1167" w:val="left" w:leader="none"/>
        </w:tabs>
        <w:spacing w:line="240" w:lineRule="auto" w:before="0" w:after="0"/>
        <w:ind w:left="1167" w:right="0" w:hanging="515"/>
        <w:jc w:val="left"/>
        <w:rPr>
          <w:sz w:val="22"/>
        </w:rPr>
      </w:pPr>
      <w:r>
        <w:rPr>
          <w:sz w:val="22"/>
        </w:rPr>
        <w:t>Las</w:t>
      </w:r>
      <w:r>
        <w:rPr>
          <w:spacing w:val="-5"/>
          <w:sz w:val="22"/>
        </w:rPr>
        <w:t> </w:t>
      </w:r>
      <w:r>
        <w:rPr>
          <w:sz w:val="22"/>
        </w:rPr>
        <w:t>demás</w:t>
      </w:r>
      <w:r>
        <w:rPr>
          <w:spacing w:val="-5"/>
          <w:sz w:val="22"/>
        </w:rPr>
        <w:t> </w:t>
      </w:r>
      <w:r>
        <w:rPr>
          <w:sz w:val="22"/>
        </w:rPr>
        <w:t>que</w:t>
      </w:r>
      <w:r>
        <w:rPr>
          <w:spacing w:val="-3"/>
          <w:sz w:val="22"/>
        </w:rPr>
        <w:t> </w:t>
      </w:r>
      <w:r>
        <w:rPr>
          <w:sz w:val="22"/>
        </w:rPr>
        <w:t>le</w:t>
      </w:r>
      <w:r>
        <w:rPr>
          <w:spacing w:val="-4"/>
          <w:sz w:val="22"/>
        </w:rPr>
        <w:t> </w:t>
      </w:r>
      <w:r>
        <w:rPr>
          <w:sz w:val="22"/>
        </w:rPr>
        <w:t>señale</w:t>
      </w:r>
      <w:r>
        <w:rPr>
          <w:spacing w:val="-5"/>
          <w:sz w:val="22"/>
        </w:rPr>
        <w:t> </w:t>
      </w:r>
      <w:r>
        <w:rPr>
          <w:sz w:val="22"/>
        </w:rPr>
        <w:t>la</w:t>
      </w:r>
      <w:r>
        <w:rPr>
          <w:spacing w:val="-5"/>
          <w:sz w:val="22"/>
        </w:rPr>
        <w:t> </w:t>
      </w:r>
      <w:r>
        <w:rPr>
          <w:sz w:val="22"/>
        </w:rPr>
        <w:t>Ley</w:t>
      </w:r>
      <w:r>
        <w:rPr>
          <w:spacing w:val="-4"/>
          <w:sz w:val="22"/>
        </w:rPr>
        <w:t> </w:t>
      </w:r>
      <w:r>
        <w:rPr>
          <w:sz w:val="22"/>
        </w:rPr>
        <w:t>y</w:t>
      </w:r>
      <w:r>
        <w:rPr>
          <w:spacing w:val="-5"/>
          <w:sz w:val="22"/>
        </w:rPr>
        <w:t> </w:t>
      </w:r>
      <w:r>
        <w:rPr>
          <w:sz w:val="22"/>
        </w:rPr>
        <w:t>el</w:t>
      </w:r>
      <w:r>
        <w:rPr>
          <w:spacing w:val="-5"/>
          <w:sz w:val="22"/>
        </w:rPr>
        <w:t> </w:t>
      </w:r>
      <w:r>
        <w:rPr>
          <w:spacing w:val="-2"/>
          <w:sz w:val="22"/>
        </w:rPr>
        <w:t>Reglamento.</w:t>
      </w:r>
    </w:p>
    <w:p>
      <w:pPr>
        <w:pStyle w:val="BodyText"/>
      </w:pPr>
    </w:p>
    <w:p>
      <w:pPr>
        <w:pStyle w:val="BodyText"/>
        <w:spacing w:line="253" w:lineRule="exact"/>
        <w:ind w:left="138"/>
      </w:pPr>
      <w:r>
        <w:rPr>
          <w:rFonts w:ascii="Arial" w:hAnsi="Arial"/>
          <w:b/>
        </w:rPr>
        <w:t>ARTÍCULO</w:t>
      </w:r>
      <w:r>
        <w:rPr>
          <w:rFonts w:ascii="Arial" w:hAnsi="Arial"/>
          <w:b/>
          <w:spacing w:val="-10"/>
        </w:rPr>
        <w:t> </w:t>
      </w:r>
      <w:r>
        <w:rPr>
          <w:rFonts w:ascii="Arial" w:hAnsi="Arial"/>
          <w:b/>
        </w:rPr>
        <w:t>140.-</w:t>
      </w:r>
      <w:r>
        <w:rPr>
          <w:rFonts w:ascii="Arial" w:hAnsi="Arial"/>
          <w:b/>
          <w:spacing w:val="-10"/>
        </w:rPr>
        <w:t> </w:t>
      </w:r>
      <w:r>
        <w:rPr/>
        <w:t>Los</w:t>
      </w:r>
      <w:r>
        <w:rPr>
          <w:spacing w:val="-10"/>
        </w:rPr>
        <w:t> </w:t>
      </w:r>
      <w:r>
        <w:rPr/>
        <w:t>Asesores</w:t>
      </w:r>
      <w:r>
        <w:rPr>
          <w:spacing w:val="-10"/>
        </w:rPr>
        <w:t> </w:t>
      </w:r>
      <w:r>
        <w:rPr/>
        <w:t>del</w:t>
      </w:r>
      <w:r>
        <w:rPr>
          <w:spacing w:val="-12"/>
        </w:rPr>
        <w:t> </w:t>
      </w:r>
      <w:r>
        <w:rPr/>
        <w:t>Tribunal</w:t>
      </w:r>
      <w:r>
        <w:rPr>
          <w:spacing w:val="-7"/>
        </w:rPr>
        <w:t> </w:t>
      </w:r>
      <w:r>
        <w:rPr/>
        <w:t>desempeñarán,</w:t>
      </w:r>
      <w:r>
        <w:rPr>
          <w:spacing w:val="-11"/>
        </w:rPr>
        <w:t> </w:t>
      </w:r>
      <w:r>
        <w:rPr/>
        <w:t>las</w:t>
      </w:r>
      <w:r>
        <w:rPr>
          <w:spacing w:val="-10"/>
        </w:rPr>
        <w:t> </w:t>
      </w:r>
      <w:r>
        <w:rPr/>
        <w:t>siguientes</w:t>
      </w:r>
      <w:r>
        <w:rPr>
          <w:spacing w:val="-9"/>
        </w:rPr>
        <w:t> </w:t>
      </w:r>
      <w:r>
        <w:rPr>
          <w:spacing w:val="-2"/>
        </w:rPr>
        <w:t>funciones:</w:t>
      </w:r>
    </w:p>
    <w:p>
      <w:pPr>
        <w:spacing w:before="0"/>
        <w:ind w:left="138" w:right="0" w:firstLine="0"/>
        <w:jc w:val="left"/>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ListParagraph"/>
        <w:numPr>
          <w:ilvl w:val="0"/>
          <w:numId w:val="36"/>
        </w:numPr>
        <w:tabs>
          <w:tab w:pos="858" w:val="left" w:leader="none"/>
        </w:tabs>
        <w:spacing w:line="240" w:lineRule="auto" w:before="0" w:after="0"/>
        <w:ind w:left="858" w:right="118" w:hanging="483"/>
        <w:jc w:val="left"/>
        <w:rPr>
          <w:sz w:val="22"/>
        </w:rPr>
      </w:pPr>
      <w:r>
        <w:rPr>
          <w:sz w:val="22"/>
        </w:rPr>
        <w:t>Asesorar</w:t>
      </w:r>
      <w:r>
        <w:rPr>
          <w:spacing w:val="34"/>
          <w:sz w:val="22"/>
        </w:rPr>
        <w:t> </w:t>
      </w:r>
      <w:r>
        <w:rPr>
          <w:sz w:val="22"/>
        </w:rPr>
        <w:t>a</w:t>
      </w:r>
      <w:r>
        <w:rPr>
          <w:spacing w:val="33"/>
          <w:sz w:val="22"/>
        </w:rPr>
        <w:t> </w:t>
      </w:r>
      <w:r>
        <w:rPr>
          <w:sz w:val="22"/>
        </w:rPr>
        <w:t>los</w:t>
      </w:r>
      <w:r>
        <w:rPr>
          <w:spacing w:val="34"/>
          <w:sz w:val="22"/>
        </w:rPr>
        <w:t> </w:t>
      </w:r>
      <w:r>
        <w:rPr>
          <w:sz w:val="22"/>
        </w:rPr>
        <w:t>particulares</w:t>
      </w:r>
      <w:r>
        <w:rPr>
          <w:spacing w:val="34"/>
          <w:sz w:val="22"/>
        </w:rPr>
        <w:t> </w:t>
      </w:r>
      <w:r>
        <w:rPr>
          <w:sz w:val="22"/>
        </w:rPr>
        <w:t>de</w:t>
      </w:r>
      <w:r>
        <w:rPr>
          <w:spacing w:val="34"/>
          <w:sz w:val="22"/>
        </w:rPr>
        <w:t> </w:t>
      </w:r>
      <w:r>
        <w:rPr>
          <w:sz w:val="22"/>
        </w:rPr>
        <w:t>escasos</w:t>
      </w:r>
      <w:r>
        <w:rPr>
          <w:spacing w:val="34"/>
          <w:sz w:val="22"/>
        </w:rPr>
        <w:t> </w:t>
      </w:r>
      <w:r>
        <w:rPr>
          <w:sz w:val="22"/>
        </w:rPr>
        <w:t>recursos</w:t>
      </w:r>
      <w:r>
        <w:rPr>
          <w:spacing w:val="34"/>
          <w:sz w:val="22"/>
        </w:rPr>
        <w:t> </w:t>
      </w:r>
      <w:r>
        <w:rPr>
          <w:sz w:val="22"/>
        </w:rPr>
        <w:t>económicos</w:t>
      </w:r>
      <w:r>
        <w:rPr>
          <w:spacing w:val="34"/>
          <w:sz w:val="22"/>
        </w:rPr>
        <w:t> </w:t>
      </w:r>
      <w:r>
        <w:rPr>
          <w:sz w:val="22"/>
        </w:rPr>
        <w:t>en</w:t>
      </w:r>
      <w:r>
        <w:rPr>
          <w:spacing w:val="38"/>
          <w:sz w:val="22"/>
        </w:rPr>
        <w:t> </w:t>
      </w:r>
      <w:r>
        <w:rPr>
          <w:sz w:val="22"/>
        </w:rPr>
        <w:t>la</w:t>
      </w:r>
      <w:r>
        <w:rPr>
          <w:spacing w:val="34"/>
          <w:sz w:val="22"/>
        </w:rPr>
        <w:t> </w:t>
      </w:r>
      <w:r>
        <w:rPr>
          <w:sz w:val="22"/>
        </w:rPr>
        <w:t>tramitación</w:t>
      </w:r>
      <w:r>
        <w:rPr>
          <w:spacing w:val="34"/>
          <w:sz w:val="22"/>
        </w:rPr>
        <w:t> </w:t>
      </w:r>
      <w:r>
        <w:rPr>
          <w:sz w:val="22"/>
        </w:rPr>
        <w:t>de</w:t>
      </w:r>
      <w:r>
        <w:rPr>
          <w:spacing w:val="33"/>
          <w:sz w:val="22"/>
        </w:rPr>
        <w:t> </w:t>
      </w:r>
      <w:r>
        <w:rPr>
          <w:sz w:val="22"/>
        </w:rPr>
        <w:t>los juicios y recursos ante el Tribunal;</w:t>
      </w:r>
    </w:p>
    <w:p>
      <w:pPr>
        <w:pStyle w:val="BodyText"/>
      </w:pPr>
    </w:p>
    <w:p>
      <w:pPr>
        <w:pStyle w:val="ListParagraph"/>
        <w:numPr>
          <w:ilvl w:val="0"/>
          <w:numId w:val="36"/>
        </w:numPr>
        <w:tabs>
          <w:tab w:pos="858" w:val="left" w:leader="none"/>
        </w:tabs>
        <w:spacing w:line="240" w:lineRule="auto" w:before="0" w:after="0"/>
        <w:ind w:left="858" w:right="119" w:hanging="544"/>
        <w:jc w:val="left"/>
        <w:rPr>
          <w:sz w:val="22"/>
        </w:rPr>
      </w:pPr>
      <w:r>
        <w:rPr>
          <w:sz w:val="22"/>
        </w:rPr>
        <w:t>Auxiliar</w:t>
      </w:r>
      <w:r>
        <w:rPr>
          <w:spacing w:val="-15"/>
          <w:sz w:val="22"/>
        </w:rPr>
        <w:t> </w:t>
      </w:r>
      <w:r>
        <w:rPr>
          <w:sz w:val="22"/>
        </w:rPr>
        <w:t>a</w:t>
      </w:r>
      <w:r>
        <w:rPr>
          <w:spacing w:val="-15"/>
          <w:sz w:val="22"/>
        </w:rPr>
        <w:t> </w:t>
      </w:r>
      <w:r>
        <w:rPr>
          <w:sz w:val="22"/>
        </w:rPr>
        <w:t>estos,</w:t>
      </w:r>
      <w:r>
        <w:rPr>
          <w:spacing w:val="-15"/>
          <w:sz w:val="22"/>
        </w:rPr>
        <w:t> </w:t>
      </w:r>
      <w:r>
        <w:rPr>
          <w:sz w:val="22"/>
        </w:rPr>
        <w:t>a</w:t>
      </w:r>
      <w:r>
        <w:rPr>
          <w:spacing w:val="-15"/>
          <w:sz w:val="22"/>
        </w:rPr>
        <w:t> </w:t>
      </w:r>
      <w:r>
        <w:rPr>
          <w:sz w:val="22"/>
        </w:rPr>
        <w:t>la</w:t>
      </w:r>
      <w:r>
        <w:rPr>
          <w:spacing w:val="-15"/>
          <w:sz w:val="22"/>
        </w:rPr>
        <w:t> </w:t>
      </w:r>
      <w:r>
        <w:rPr>
          <w:sz w:val="22"/>
        </w:rPr>
        <w:t>formulación</w:t>
      </w:r>
      <w:r>
        <w:rPr>
          <w:spacing w:val="-15"/>
          <w:sz w:val="22"/>
        </w:rPr>
        <w:t> </w:t>
      </w:r>
      <w:r>
        <w:rPr>
          <w:sz w:val="22"/>
        </w:rPr>
        <w:t>de</w:t>
      </w:r>
      <w:r>
        <w:rPr>
          <w:spacing w:val="-15"/>
          <w:sz w:val="22"/>
        </w:rPr>
        <w:t> </w:t>
      </w:r>
      <w:r>
        <w:rPr>
          <w:sz w:val="22"/>
        </w:rPr>
        <w:t>la</w:t>
      </w:r>
      <w:r>
        <w:rPr>
          <w:spacing w:val="-15"/>
          <w:sz w:val="22"/>
        </w:rPr>
        <w:t> </w:t>
      </w:r>
      <w:r>
        <w:rPr>
          <w:sz w:val="22"/>
        </w:rPr>
        <w:t>demandas</w:t>
      </w:r>
      <w:r>
        <w:rPr>
          <w:spacing w:val="-15"/>
          <w:sz w:val="22"/>
        </w:rPr>
        <w:t> </w:t>
      </w:r>
      <w:r>
        <w:rPr>
          <w:sz w:val="22"/>
        </w:rPr>
        <w:t>y</w:t>
      </w:r>
      <w:r>
        <w:rPr>
          <w:spacing w:val="-15"/>
          <w:sz w:val="22"/>
        </w:rPr>
        <w:t> </w:t>
      </w:r>
      <w:r>
        <w:rPr>
          <w:sz w:val="22"/>
        </w:rPr>
        <w:t>promociones</w:t>
      </w:r>
      <w:r>
        <w:rPr>
          <w:spacing w:val="-15"/>
          <w:sz w:val="22"/>
        </w:rPr>
        <w:t> </w:t>
      </w:r>
      <w:r>
        <w:rPr>
          <w:sz w:val="22"/>
        </w:rPr>
        <w:t>relacionadas</w:t>
      </w:r>
      <w:r>
        <w:rPr>
          <w:spacing w:val="-15"/>
          <w:sz w:val="22"/>
        </w:rPr>
        <w:t> </w:t>
      </w:r>
      <w:r>
        <w:rPr>
          <w:sz w:val="22"/>
        </w:rPr>
        <w:t>con</w:t>
      </w:r>
      <w:r>
        <w:rPr>
          <w:spacing w:val="-15"/>
          <w:sz w:val="22"/>
        </w:rPr>
        <w:t> </w:t>
      </w:r>
      <w:r>
        <w:rPr>
          <w:sz w:val="22"/>
        </w:rPr>
        <w:t>asuntos de conocimiento del Tribunal;</w:t>
      </w:r>
    </w:p>
    <w:p>
      <w:pPr>
        <w:pStyle w:val="ListParagraph"/>
        <w:numPr>
          <w:ilvl w:val="0"/>
          <w:numId w:val="36"/>
        </w:numPr>
        <w:tabs>
          <w:tab w:pos="858" w:val="left" w:leader="none"/>
        </w:tabs>
        <w:spacing w:line="240" w:lineRule="auto" w:before="252" w:after="0"/>
        <w:ind w:left="858" w:right="0" w:hanging="605"/>
        <w:jc w:val="left"/>
        <w:rPr>
          <w:sz w:val="22"/>
        </w:rPr>
      </w:pPr>
      <w:r>
        <w:rPr>
          <w:sz w:val="22"/>
        </w:rPr>
        <w:t>Vigilar</w:t>
      </w:r>
      <w:r>
        <w:rPr>
          <w:spacing w:val="-11"/>
          <w:sz w:val="22"/>
        </w:rPr>
        <w:t> </w:t>
      </w:r>
      <w:r>
        <w:rPr>
          <w:sz w:val="22"/>
        </w:rPr>
        <w:t>puntualmente</w:t>
      </w:r>
      <w:r>
        <w:rPr>
          <w:spacing w:val="-10"/>
          <w:sz w:val="22"/>
        </w:rPr>
        <w:t> </w:t>
      </w:r>
      <w:r>
        <w:rPr>
          <w:sz w:val="22"/>
        </w:rPr>
        <w:t>los</w:t>
      </w:r>
      <w:r>
        <w:rPr>
          <w:spacing w:val="-10"/>
          <w:sz w:val="22"/>
        </w:rPr>
        <w:t> </w:t>
      </w:r>
      <w:r>
        <w:rPr>
          <w:sz w:val="22"/>
        </w:rPr>
        <w:t>procedimientos</w:t>
      </w:r>
      <w:r>
        <w:rPr>
          <w:spacing w:val="-10"/>
          <w:sz w:val="22"/>
        </w:rPr>
        <w:t> </w:t>
      </w:r>
      <w:r>
        <w:rPr>
          <w:sz w:val="22"/>
        </w:rPr>
        <w:t>en</w:t>
      </w:r>
      <w:r>
        <w:rPr>
          <w:spacing w:val="-9"/>
          <w:sz w:val="22"/>
        </w:rPr>
        <w:t> </w:t>
      </w:r>
      <w:r>
        <w:rPr>
          <w:sz w:val="22"/>
        </w:rPr>
        <w:t>que</w:t>
      </w:r>
      <w:r>
        <w:rPr>
          <w:spacing w:val="-11"/>
          <w:sz w:val="22"/>
        </w:rPr>
        <w:t> </w:t>
      </w:r>
      <w:r>
        <w:rPr>
          <w:spacing w:val="-2"/>
          <w:sz w:val="22"/>
        </w:rPr>
        <w:t>intervengan;</w:t>
      </w:r>
    </w:p>
    <w:p>
      <w:pPr>
        <w:pStyle w:val="BodyText"/>
        <w:spacing w:before="1"/>
      </w:pPr>
    </w:p>
    <w:p>
      <w:pPr>
        <w:pStyle w:val="ListParagraph"/>
        <w:numPr>
          <w:ilvl w:val="0"/>
          <w:numId w:val="36"/>
        </w:numPr>
        <w:tabs>
          <w:tab w:pos="858" w:val="left" w:leader="none"/>
        </w:tabs>
        <w:spacing w:line="240" w:lineRule="auto" w:before="0" w:after="0"/>
        <w:ind w:left="858" w:right="0" w:hanging="629"/>
        <w:jc w:val="left"/>
        <w:rPr>
          <w:sz w:val="22"/>
        </w:rPr>
      </w:pPr>
      <w:r>
        <w:rPr>
          <w:sz w:val="22"/>
        </w:rPr>
        <w:t>Brindar</w:t>
      </w:r>
      <w:r>
        <w:rPr>
          <w:spacing w:val="-10"/>
          <w:sz w:val="22"/>
        </w:rPr>
        <w:t> </w:t>
      </w:r>
      <w:r>
        <w:rPr>
          <w:sz w:val="22"/>
        </w:rPr>
        <w:t>consultas</w:t>
      </w:r>
      <w:r>
        <w:rPr>
          <w:spacing w:val="-9"/>
          <w:sz w:val="22"/>
        </w:rPr>
        <w:t> </w:t>
      </w:r>
      <w:r>
        <w:rPr>
          <w:sz w:val="22"/>
        </w:rPr>
        <w:t>gratuitas</w:t>
      </w:r>
      <w:r>
        <w:rPr>
          <w:spacing w:val="-10"/>
          <w:sz w:val="22"/>
        </w:rPr>
        <w:t> </w:t>
      </w:r>
      <w:r>
        <w:rPr>
          <w:sz w:val="22"/>
        </w:rPr>
        <w:t>a</w:t>
      </w:r>
      <w:r>
        <w:rPr>
          <w:spacing w:val="-10"/>
          <w:sz w:val="22"/>
        </w:rPr>
        <w:t> </w:t>
      </w:r>
      <w:r>
        <w:rPr>
          <w:sz w:val="22"/>
        </w:rPr>
        <w:t>los</w:t>
      </w:r>
      <w:r>
        <w:rPr>
          <w:spacing w:val="-9"/>
          <w:sz w:val="22"/>
        </w:rPr>
        <w:t> </w:t>
      </w:r>
      <w:r>
        <w:rPr>
          <w:sz w:val="22"/>
        </w:rPr>
        <w:t>particulares,</w:t>
      </w:r>
      <w:r>
        <w:rPr>
          <w:spacing w:val="-11"/>
          <w:sz w:val="22"/>
        </w:rPr>
        <w:t> </w:t>
      </w:r>
      <w:r>
        <w:rPr>
          <w:sz w:val="22"/>
        </w:rPr>
        <w:t>en</w:t>
      </w:r>
      <w:r>
        <w:rPr>
          <w:spacing w:val="-10"/>
          <w:sz w:val="22"/>
        </w:rPr>
        <w:t> </w:t>
      </w:r>
      <w:r>
        <w:rPr>
          <w:sz w:val="22"/>
        </w:rPr>
        <w:t>materia</w:t>
      </w:r>
      <w:r>
        <w:rPr>
          <w:spacing w:val="-9"/>
          <w:sz w:val="22"/>
        </w:rPr>
        <w:t> </w:t>
      </w:r>
      <w:r>
        <w:rPr>
          <w:sz w:val="22"/>
        </w:rPr>
        <w:t>administrativa</w:t>
      </w:r>
      <w:r>
        <w:rPr>
          <w:spacing w:val="-11"/>
          <w:sz w:val="22"/>
        </w:rPr>
        <w:t> </w:t>
      </w:r>
      <w:r>
        <w:rPr>
          <w:sz w:val="22"/>
        </w:rPr>
        <w:t>y</w:t>
      </w:r>
      <w:r>
        <w:rPr>
          <w:spacing w:val="-9"/>
          <w:sz w:val="22"/>
        </w:rPr>
        <w:t> </w:t>
      </w:r>
      <w:r>
        <w:rPr>
          <w:sz w:val="22"/>
        </w:rPr>
        <w:t>fiscal;</w:t>
      </w:r>
      <w:r>
        <w:rPr>
          <w:spacing w:val="-10"/>
          <w:sz w:val="22"/>
        </w:rPr>
        <w:t> y</w:t>
      </w:r>
    </w:p>
    <w:p>
      <w:pPr>
        <w:pStyle w:val="BodyText"/>
      </w:pPr>
    </w:p>
    <w:p>
      <w:pPr>
        <w:pStyle w:val="ListParagraph"/>
        <w:numPr>
          <w:ilvl w:val="0"/>
          <w:numId w:val="36"/>
        </w:numPr>
        <w:tabs>
          <w:tab w:pos="858" w:val="left" w:leader="none"/>
        </w:tabs>
        <w:spacing w:line="240" w:lineRule="auto" w:before="0" w:after="0"/>
        <w:ind w:left="858" w:right="0" w:hanging="568"/>
        <w:jc w:val="left"/>
        <w:rPr>
          <w:sz w:val="22"/>
        </w:rPr>
      </w:pPr>
      <w:r>
        <w:rPr>
          <w:sz w:val="22"/>
        </w:rPr>
        <w:t>Las</w:t>
      </w:r>
      <w:r>
        <w:rPr>
          <w:spacing w:val="-7"/>
          <w:sz w:val="22"/>
        </w:rPr>
        <w:t> </w:t>
      </w:r>
      <w:r>
        <w:rPr>
          <w:sz w:val="22"/>
        </w:rPr>
        <w:t>demás</w:t>
      </w:r>
      <w:r>
        <w:rPr>
          <w:spacing w:val="-8"/>
          <w:sz w:val="22"/>
        </w:rPr>
        <w:t> </w:t>
      </w:r>
      <w:r>
        <w:rPr>
          <w:sz w:val="22"/>
        </w:rPr>
        <w:t>que</w:t>
      </w:r>
      <w:r>
        <w:rPr>
          <w:spacing w:val="-7"/>
          <w:sz w:val="22"/>
        </w:rPr>
        <w:t> </w:t>
      </w:r>
      <w:r>
        <w:rPr>
          <w:sz w:val="22"/>
        </w:rPr>
        <w:t>sean</w:t>
      </w:r>
      <w:r>
        <w:rPr>
          <w:spacing w:val="-6"/>
          <w:sz w:val="22"/>
        </w:rPr>
        <w:t> </w:t>
      </w:r>
      <w:r>
        <w:rPr>
          <w:sz w:val="22"/>
        </w:rPr>
        <w:t>derivadas</w:t>
      </w:r>
      <w:r>
        <w:rPr>
          <w:spacing w:val="-7"/>
          <w:sz w:val="22"/>
        </w:rPr>
        <w:t> </w:t>
      </w:r>
      <w:r>
        <w:rPr>
          <w:sz w:val="22"/>
        </w:rPr>
        <w:t>del</w:t>
      </w:r>
      <w:r>
        <w:rPr>
          <w:spacing w:val="-8"/>
          <w:sz w:val="22"/>
        </w:rPr>
        <w:t> </w:t>
      </w:r>
      <w:r>
        <w:rPr>
          <w:sz w:val="22"/>
        </w:rPr>
        <w:t>ejercicio</w:t>
      </w:r>
      <w:r>
        <w:rPr>
          <w:spacing w:val="-7"/>
          <w:sz w:val="22"/>
        </w:rPr>
        <w:t> </w:t>
      </w:r>
      <w:r>
        <w:rPr>
          <w:sz w:val="22"/>
        </w:rPr>
        <w:t>de</w:t>
      </w:r>
      <w:r>
        <w:rPr>
          <w:spacing w:val="-8"/>
          <w:sz w:val="22"/>
        </w:rPr>
        <w:t> </w:t>
      </w:r>
      <w:r>
        <w:rPr>
          <w:sz w:val="22"/>
        </w:rPr>
        <w:t>su</w:t>
      </w:r>
      <w:r>
        <w:rPr>
          <w:spacing w:val="-7"/>
          <w:sz w:val="22"/>
        </w:rPr>
        <w:t> </w:t>
      </w:r>
      <w:r>
        <w:rPr>
          <w:spacing w:val="-2"/>
          <w:sz w:val="22"/>
        </w:rPr>
        <w:t>encargo.</w:t>
      </w:r>
    </w:p>
    <w:p>
      <w:pPr>
        <w:pStyle w:val="BodyText"/>
        <w:spacing w:before="252"/>
      </w:pPr>
    </w:p>
    <w:p>
      <w:pPr>
        <w:spacing w:line="253" w:lineRule="exact" w:before="1"/>
        <w:ind w:left="138" w:right="0" w:firstLine="0"/>
        <w:jc w:val="left"/>
        <w:rPr>
          <w:sz w:val="22"/>
        </w:rPr>
      </w:pPr>
      <w:r>
        <w:rPr>
          <w:rFonts w:ascii="Arial" w:hAnsi="Arial"/>
          <w:b/>
          <w:sz w:val="22"/>
        </w:rPr>
        <w:t>ARTÍCULO</w:t>
      </w:r>
      <w:r>
        <w:rPr>
          <w:rFonts w:ascii="Arial" w:hAnsi="Arial"/>
          <w:b/>
          <w:spacing w:val="-9"/>
          <w:sz w:val="22"/>
        </w:rPr>
        <w:t> </w:t>
      </w:r>
      <w:r>
        <w:rPr>
          <w:rFonts w:ascii="Arial" w:hAnsi="Arial"/>
          <w:b/>
          <w:sz w:val="22"/>
        </w:rPr>
        <w:t>141.-</w:t>
      </w:r>
      <w:r>
        <w:rPr>
          <w:rFonts w:ascii="Arial" w:hAnsi="Arial"/>
          <w:b/>
          <w:spacing w:val="-9"/>
          <w:sz w:val="22"/>
        </w:rPr>
        <w:t> </w:t>
      </w:r>
      <w:r>
        <w:rPr>
          <w:sz w:val="22"/>
        </w:rPr>
        <w:t>Corresponde</w:t>
      </w:r>
      <w:r>
        <w:rPr>
          <w:spacing w:val="-9"/>
          <w:sz w:val="22"/>
        </w:rPr>
        <w:t> </w:t>
      </w:r>
      <w:r>
        <w:rPr>
          <w:sz w:val="22"/>
        </w:rPr>
        <w:t>al</w:t>
      </w:r>
      <w:r>
        <w:rPr>
          <w:spacing w:val="-8"/>
          <w:sz w:val="22"/>
        </w:rPr>
        <w:t> </w:t>
      </w:r>
      <w:r>
        <w:rPr>
          <w:sz w:val="22"/>
        </w:rPr>
        <w:t>Coordinador</w:t>
      </w:r>
      <w:r>
        <w:rPr>
          <w:spacing w:val="-10"/>
          <w:sz w:val="22"/>
        </w:rPr>
        <w:t> </w:t>
      </w:r>
      <w:r>
        <w:rPr>
          <w:sz w:val="22"/>
        </w:rPr>
        <w:t>de</w:t>
      </w:r>
      <w:r>
        <w:rPr>
          <w:spacing w:val="-10"/>
          <w:sz w:val="22"/>
        </w:rPr>
        <w:t> </w:t>
      </w:r>
      <w:r>
        <w:rPr>
          <w:sz w:val="22"/>
        </w:rPr>
        <w:t>Asesores</w:t>
      </w:r>
      <w:r>
        <w:rPr>
          <w:spacing w:val="-9"/>
          <w:sz w:val="22"/>
        </w:rPr>
        <w:t> </w:t>
      </w:r>
      <w:r>
        <w:rPr>
          <w:sz w:val="22"/>
        </w:rPr>
        <w:t>del</w:t>
      </w:r>
      <w:r>
        <w:rPr>
          <w:spacing w:val="-9"/>
          <w:sz w:val="22"/>
        </w:rPr>
        <w:t> </w:t>
      </w:r>
      <w:r>
        <w:rPr>
          <w:spacing w:val="-2"/>
          <w:sz w:val="22"/>
        </w:rPr>
        <w:t>Tribunal:</w:t>
      </w:r>
    </w:p>
    <w:p>
      <w:pPr>
        <w:spacing w:before="0"/>
        <w:ind w:left="138" w:right="0" w:firstLine="0"/>
        <w:jc w:val="left"/>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ListParagraph"/>
        <w:numPr>
          <w:ilvl w:val="1"/>
          <w:numId w:val="36"/>
        </w:numPr>
        <w:tabs>
          <w:tab w:pos="1167" w:val="left" w:leader="none"/>
        </w:tabs>
        <w:spacing w:line="240" w:lineRule="auto" w:before="0" w:after="0"/>
        <w:ind w:left="1167" w:right="122" w:hanging="515"/>
        <w:jc w:val="left"/>
        <w:rPr>
          <w:sz w:val="22"/>
        </w:rPr>
      </w:pPr>
      <w:r>
        <w:rPr>
          <w:sz w:val="22"/>
        </w:rPr>
        <w:t>Coordinar</w:t>
      </w:r>
      <w:r>
        <w:rPr>
          <w:spacing w:val="80"/>
          <w:sz w:val="22"/>
        </w:rPr>
        <w:t> </w:t>
      </w:r>
      <w:r>
        <w:rPr>
          <w:sz w:val="22"/>
        </w:rPr>
        <w:t>los</w:t>
      </w:r>
      <w:r>
        <w:rPr>
          <w:spacing w:val="80"/>
          <w:sz w:val="22"/>
        </w:rPr>
        <w:t> </w:t>
      </w:r>
      <w:r>
        <w:rPr>
          <w:sz w:val="22"/>
        </w:rPr>
        <w:t>servicios</w:t>
      </w:r>
      <w:r>
        <w:rPr>
          <w:spacing w:val="80"/>
          <w:sz w:val="22"/>
        </w:rPr>
        <w:t> </w:t>
      </w:r>
      <w:r>
        <w:rPr>
          <w:sz w:val="22"/>
        </w:rPr>
        <w:t>que</w:t>
      </w:r>
      <w:r>
        <w:rPr>
          <w:spacing w:val="80"/>
          <w:sz w:val="22"/>
        </w:rPr>
        <w:t> </w:t>
      </w:r>
      <w:r>
        <w:rPr>
          <w:sz w:val="22"/>
        </w:rPr>
        <w:t>otorgue</w:t>
      </w:r>
      <w:r>
        <w:rPr>
          <w:spacing w:val="80"/>
          <w:sz w:val="22"/>
        </w:rPr>
        <w:t> </w:t>
      </w:r>
      <w:r>
        <w:rPr>
          <w:sz w:val="22"/>
        </w:rPr>
        <w:t>la</w:t>
      </w:r>
      <w:r>
        <w:rPr>
          <w:spacing w:val="80"/>
          <w:sz w:val="22"/>
        </w:rPr>
        <w:t> </w:t>
      </w:r>
      <w:r>
        <w:rPr>
          <w:sz w:val="22"/>
        </w:rPr>
        <w:t>coordinación,</w:t>
      </w:r>
      <w:r>
        <w:rPr>
          <w:spacing w:val="80"/>
          <w:sz w:val="22"/>
        </w:rPr>
        <w:t> </w:t>
      </w:r>
      <w:r>
        <w:rPr>
          <w:sz w:val="22"/>
        </w:rPr>
        <w:t>distribuyendo</w:t>
      </w:r>
      <w:r>
        <w:rPr>
          <w:spacing w:val="80"/>
          <w:sz w:val="22"/>
        </w:rPr>
        <w:t> </w:t>
      </w:r>
      <w:r>
        <w:rPr>
          <w:sz w:val="22"/>
        </w:rPr>
        <w:t>de</w:t>
      </w:r>
      <w:r>
        <w:rPr>
          <w:spacing w:val="80"/>
          <w:sz w:val="22"/>
        </w:rPr>
        <w:t> </w:t>
      </w:r>
      <w:r>
        <w:rPr>
          <w:sz w:val="22"/>
        </w:rPr>
        <w:t>manera equitativa los asuntos entre los asesores.</w:t>
      </w:r>
    </w:p>
    <w:p>
      <w:pPr>
        <w:pStyle w:val="BodyText"/>
      </w:pPr>
    </w:p>
    <w:p>
      <w:pPr>
        <w:pStyle w:val="ListParagraph"/>
        <w:numPr>
          <w:ilvl w:val="1"/>
          <w:numId w:val="36"/>
        </w:numPr>
        <w:tabs>
          <w:tab w:pos="1167" w:val="left" w:leader="none"/>
        </w:tabs>
        <w:spacing w:line="240" w:lineRule="auto" w:before="0" w:after="0"/>
        <w:ind w:left="1167" w:right="123" w:hanging="515"/>
        <w:jc w:val="left"/>
        <w:rPr>
          <w:sz w:val="22"/>
        </w:rPr>
      </w:pPr>
      <w:r>
        <w:rPr>
          <w:sz w:val="22"/>
        </w:rPr>
        <w:t>Llevar</w:t>
      </w:r>
      <w:r>
        <w:rPr>
          <w:spacing w:val="80"/>
          <w:sz w:val="22"/>
        </w:rPr>
        <w:t> </w:t>
      </w:r>
      <w:r>
        <w:rPr>
          <w:sz w:val="22"/>
        </w:rPr>
        <w:t>un</w:t>
      </w:r>
      <w:r>
        <w:rPr>
          <w:spacing w:val="80"/>
          <w:sz w:val="22"/>
        </w:rPr>
        <w:t> </w:t>
      </w:r>
      <w:r>
        <w:rPr>
          <w:sz w:val="22"/>
        </w:rPr>
        <w:t>registro</w:t>
      </w:r>
      <w:r>
        <w:rPr>
          <w:spacing w:val="80"/>
          <w:sz w:val="22"/>
        </w:rPr>
        <w:t> </w:t>
      </w:r>
      <w:r>
        <w:rPr>
          <w:sz w:val="22"/>
        </w:rPr>
        <w:t>pormenorizado</w:t>
      </w:r>
      <w:r>
        <w:rPr>
          <w:spacing w:val="80"/>
          <w:sz w:val="22"/>
        </w:rPr>
        <w:t> </w:t>
      </w:r>
      <w:r>
        <w:rPr>
          <w:sz w:val="22"/>
        </w:rPr>
        <w:t>de</w:t>
      </w:r>
      <w:r>
        <w:rPr>
          <w:spacing w:val="80"/>
          <w:sz w:val="22"/>
        </w:rPr>
        <w:t> </w:t>
      </w:r>
      <w:r>
        <w:rPr>
          <w:sz w:val="22"/>
        </w:rPr>
        <w:t>las</w:t>
      </w:r>
      <w:r>
        <w:rPr>
          <w:spacing w:val="80"/>
          <w:sz w:val="22"/>
        </w:rPr>
        <w:t> </w:t>
      </w:r>
      <w:r>
        <w:rPr>
          <w:sz w:val="22"/>
        </w:rPr>
        <w:t>consultas,</w:t>
      </w:r>
      <w:r>
        <w:rPr>
          <w:spacing w:val="80"/>
          <w:sz w:val="22"/>
        </w:rPr>
        <w:t> </w:t>
      </w:r>
      <w:r>
        <w:rPr>
          <w:sz w:val="22"/>
        </w:rPr>
        <w:t>visitas,</w:t>
      </w:r>
      <w:r>
        <w:rPr>
          <w:spacing w:val="80"/>
          <w:sz w:val="22"/>
        </w:rPr>
        <w:t> </w:t>
      </w:r>
      <w:r>
        <w:rPr>
          <w:sz w:val="22"/>
        </w:rPr>
        <w:t>asesorías</w:t>
      </w:r>
      <w:r>
        <w:rPr>
          <w:spacing w:val="80"/>
          <w:sz w:val="22"/>
        </w:rPr>
        <w:t> </w:t>
      </w:r>
      <w:r>
        <w:rPr>
          <w:sz w:val="22"/>
        </w:rPr>
        <w:t>y</w:t>
      </w:r>
      <w:r>
        <w:rPr>
          <w:spacing w:val="80"/>
          <w:sz w:val="22"/>
        </w:rPr>
        <w:t> </w:t>
      </w:r>
      <w:r>
        <w:rPr>
          <w:sz w:val="22"/>
        </w:rPr>
        <w:t>juicios promovidos ante el Tribunal;</w:t>
      </w:r>
    </w:p>
    <w:p>
      <w:pPr>
        <w:spacing w:before="0"/>
        <w:ind w:left="1167" w:right="115"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1464,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15</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5"/>
          <w:sz w:val="18"/>
          <w:highlight w:val="lightGray"/>
        </w:rPr>
        <w:t> </w:t>
      </w:r>
      <w:r>
        <w:rPr>
          <w:rFonts w:ascii="Arial" w:hAnsi="Arial"/>
          <w:b/>
          <w:color w:val="000000"/>
          <w:sz w:val="18"/>
          <w:highlight w:val="lightGray"/>
        </w:rPr>
        <w:t>Décimo</w:t>
      </w:r>
      <w:r>
        <w:rPr>
          <w:rFonts w:ascii="Arial" w:hAnsi="Arial"/>
          <w:b/>
          <w:color w:val="000000"/>
          <w:spacing w:val="-6"/>
          <w:sz w:val="18"/>
          <w:highlight w:val="lightGray"/>
        </w:rPr>
        <w:t> </w:t>
      </w:r>
      <w:r>
        <w:rPr>
          <w:rFonts w:ascii="Arial" w:hAnsi="Arial"/>
          <w:b/>
          <w:color w:val="000000"/>
          <w:sz w:val="18"/>
          <w:highlight w:val="lightGray"/>
        </w:rPr>
        <w:t>Segunda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junio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pStyle w:val="ListParagraph"/>
        <w:numPr>
          <w:ilvl w:val="1"/>
          <w:numId w:val="36"/>
        </w:numPr>
        <w:tabs>
          <w:tab w:pos="1167" w:val="left" w:leader="none"/>
        </w:tabs>
        <w:spacing w:line="240" w:lineRule="auto" w:before="0" w:after="0"/>
        <w:ind w:left="1167" w:right="0" w:hanging="515"/>
        <w:jc w:val="left"/>
        <w:rPr>
          <w:sz w:val="22"/>
        </w:rPr>
      </w:pPr>
      <w:r>
        <w:rPr>
          <w:sz w:val="22"/>
        </w:rPr>
        <w:t>Difundir</w:t>
      </w:r>
      <w:r>
        <w:rPr>
          <w:spacing w:val="-8"/>
          <w:sz w:val="22"/>
        </w:rPr>
        <w:t> </w:t>
      </w:r>
      <w:r>
        <w:rPr>
          <w:sz w:val="22"/>
        </w:rPr>
        <w:t>y</w:t>
      </w:r>
      <w:r>
        <w:rPr>
          <w:spacing w:val="-7"/>
          <w:sz w:val="22"/>
        </w:rPr>
        <w:t> </w:t>
      </w:r>
      <w:r>
        <w:rPr>
          <w:sz w:val="22"/>
        </w:rPr>
        <w:t>promover</w:t>
      </w:r>
      <w:r>
        <w:rPr>
          <w:spacing w:val="-8"/>
          <w:sz w:val="22"/>
        </w:rPr>
        <w:t> </w:t>
      </w:r>
      <w:r>
        <w:rPr>
          <w:sz w:val="22"/>
        </w:rPr>
        <w:t>sus</w:t>
      </w:r>
      <w:r>
        <w:rPr>
          <w:spacing w:val="-7"/>
          <w:sz w:val="22"/>
        </w:rPr>
        <w:t> </w:t>
      </w:r>
      <w:r>
        <w:rPr>
          <w:sz w:val="22"/>
        </w:rPr>
        <w:t>actividades</w:t>
      </w:r>
      <w:r>
        <w:rPr>
          <w:spacing w:val="-8"/>
          <w:sz w:val="22"/>
        </w:rPr>
        <w:t> </w:t>
      </w:r>
      <w:r>
        <w:rPr>
          <w:sz w:val="22"/>
        </w:rPr>
        <w:t>y</w:t>
      </w:r>
      <w:r>
        <w:rPr>
          <w:spacing w:val="-7"/>
          <w:sz w:val="22"/>
        </w:rPr>
        <w:t> </w:t>
      </w:r>
      <w:r>
        <w:rPr>
          <w:spacing w:val="-2"/>
          <w:sz w:val="22"/>
        </w:rPr>
        <w:t>servicios;</w:t>
      </w:r>
    </w:p>
    <w:p>
      <w:pPr>
        <w:pStyle w:val="BodyText"/>
        <w:spacing w:before="1"/>
      </w:pPr>
    </w:p>
    <w:p>
      <w:pPr>
        <w:pStyle w:val="ListParagraph"/>
        <w:numPr>
          <w:ilvl w:val="1"/>
          <w:numId w:val="36"/>
        </w:numPr>
        <w:tabs>
          <w:tab w:pos="1167" w:val="left" w:leader="none"/>
        </w:tabs>
        <w:spacing w:line="240" w:lineRule="auto" w:before="0" w:after="0"/>
        <w:ind w:left="1167" w:right="119" w:hanging="515"/>
        <w:jc w:val="left"/>
        <w:rPr>
          <w:sz w:val="22"/>
        </w:rPr>
      </w:pPr>
      <w:r>
        <w:rPr>
          <w:sz w:val="22"/>
        </w:rPr>
        <w:t>Rendir</w:t>
      </w:r>
      <w:r>
        <w:rPr>
          <w:spacing w:val="-13"/>
          <w:sz w:val="22"/>
        </w:rPr>
        <w:t> </w:t>
      </w:r>
      <w:r>
        <w:rPr>
          <w:sz w:val="22"/>
        </w:rPr>
        <w:t>anualmente</w:t>
      </w:r>
      <w:r>
        <w:rPr>
          <w:spacing w:val="-13"/>
          <w:sz w:val="22"/>
        </w:rPr>
        <w:t> </w:t>
      </w:r>
      <w:r>
        <w:rPr>
          <w:sz w:val="22"/>
        </w:rPr>
        <w:t>ante</w:t>
      </w:r>
      <w:r>
        <w:rPr>
          <w:spacing w:val="-14"/>
          <w:sz w:val="22"/>
        </w:rPr>
        <w:t> </w:t>
      </w:r>
      <w:r>
        <w:rPr>
          <w:sz w:val="22"/>
        </w:rPr>
        <w:t>el</w:t>
      </w:r>
      <w:r>
        <w:rPr>
          <w:spacing w:val="-13"/>
          <w:sz w:val="22"/>
        </w:rPr>
        <w:t> </w:t>
      </w:r>
      <w:r>
        <w:rPr>
          <w:sz w:val="22"/>
        </w:rPr>
        <w:t>Tribunal</w:t>
      </w:r>
      <w:r>
        <w:rPr>
          <w:spacing w:val="-13"/>
          <w:sz w:val="22"/>
        </w:rPr>
        <w:t> </w:t>
      </w:r>
      <w:r>
        <w:rPr>
          <w:sz w:val="22"/>
        </w:rPr>
        <w:t>el</w:t>
      </w:r>
      <w:r>
        <w:rPr>
          <w:spacing w:val="-13"/>
          <w:sz w:val="22"/>
        </w:rPr>
        <w:t> </w:t>
      </w:r>
      <w:r>
        <w:rPr>
          <w:sz w:val="22"/>
        </w:rPr>
        <w:t>informe</w:t>
      </w:r>
      <w:r>
        <w:rPr>
          <w:spacing w:val="-13"/>
          <w:sz w:val="22"/>
        </w:rPr>
        <w:t> </w:t>
      </w:r>
      <w:r>
        <w:rPr>
          <w:sz w:val="22"/>
        </w:rPr>
        <w:t>sobre</w:t>
      </w:r>
      <w:r>
        <w:rPr>
          <w:spacing w:val="-13"/>
          <w:sz w:val="22"/>
        </w:rPr>
        <w:t> </w:t>
      </w:r>
      <w:r>
        <w:rPr>
          <w:sz w:val="22"/>
        </w:rPr>
        <w:t>las</w:t>
      </w:r>
      <w:r>
        <w:rPr>
          <w:spacing w:val="-14"/>
          <w:sz w:val="22"/>
        </w:rPr>
        <w:t> </w:t>
      </w:r>
      <w:r>
        <w:rPr>
          <w:sz w:val="22"/>
        </w:rPr>
        <w:t>actividades</w:t>
      </w:r>
      <w:r>
        <w:rPr>
          <w:spacing w:val="-12"/>
          <w:sz w:val="22"/>
        </w:rPr>
        <w:t> </w:t>
      </w:r>
      <w:r>
        <w:rPr>
          <w:sz w:val="22"/>
        </w:rPr>
        <w:t>realizadas</w:t>
      </w:r>
      <w:r>
        <w:rPr>
          <w:spacing w:val="-12"/>
          <w:sz w:val="22"/>
        </w:rPr>
        <w:t> </w:t>
      </w:r>
      <w:r>
        <w:rPr>
          <w:sz w:val="22"/>
        </w:rPr>
        <w:t>por</w:t>
      </w:r>
      <w:r>
        <w:rPr>
          <w:spacing w:val="-13"/>
          <w:sz w:val="22"/>
        </w:rPr>
        <w:t> </w:t>
      </w:r>
      <w:r>
        <w:rPr>
          <w:sz w:val="22"/>
        </w:rPr>
        <w:t>ésta y por los Asesores del Tribunal;</w:t>
      </w:r>
    </w:p>
    <w:p>
      <w:pPr>
        <w:spacing w:after="0" w:line="240" w:lineRule="auto"/>
        <w:jc w:val="left"/>
        <w:rPr>
          <w:sz w:val="22"/>
        </w:rPr>
        <w:sectPr>
          <w:pgSz w:w="12250" w:h="15850"/>
          <w:pgMar w:header="1120" w:footer="843" w:top="2460" w:bottom="1080" w:left="1280" w:right="1300"/>
        </w:sectPr>
      </w:pPr>
    </w:p>
    <w:p>
      <w:pPr>
        <w:spacing w:before="104"/>
        <w:ind w:left="1167" w:right="115"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10"/>
          <w:sz w:val="18"/>
          <w:highlight w:val="lightGray"/>
        </w:rPr>
        <w:t> </w:t>
      </w:r>
      <w:r>
        <w:rPr>
          <w:rFonts w:ascii="Arial" w:hAnsi="Arial"/>
          <w:b/>
          <w:color w:val="000000"/>
          <w:sz w:val="18"/>
          <w:highlight w:val="lightGray"/>
        </w:rPr>
        <w:t>reformada</w:t>
      </w:r>
      <w:r>
        <w:rPr>
          <w:rFonts w:ascii="Arial" w:hAnsi="Arial"/>
          <w:b/>
          <w:color w:val="000000"/>
          <w:spacing w:val="-10"/>
          <w:sz w:val="18"/>
          <w:highlight w:val="lightGray"/>
        </w:rPr>
        <w:t> </w:t>
      </w:r>
      <w:r>
        <w:rPr>
          <w:rFonts w:ascii="Arial" w:hAnsi="Arial"/>
          <w:b/>
          <w:color w:val="000000"/>
          <w:sz w:val="18"/>
          <w:highlight w:val="lightGray"/>
        </w:rPr>
        <w:t>mediante</w:t>
      </w:r>
      <w:r>
        <w:rPr>
          <w:rFonts w:ascii="Arial" w:hAnsi="Arial"/>
          <w:b/>
          <w:color w:val="000000"/>
          <w:spacing w:val="-11"/>
          <w:sz w:val="18"/>
          <w:highlight w:val="lightGray"/>
        </w:rPr>
        <w:t> </w:t>
      </w:r>
      <w:r>
        <w:rPr>
          <w:rFonts w:ascii="Arial" w:hAnsi="Arial"/>
          <w:b/>
          <w:color w:val="000000"/>
          <w:sz w:val="18"/>
          <w:highlight w:val="lightGray"/>
        </w:rPr>
        <w:t>decreto</w:t>
      </w:r>
      <w:r>
        <w:rPr>
          <w:rFonts w:ascii="Arial" w:hAnsi="Arial"/>
          <w:b/>
          <w:color w:val="000000"/>
          <w:spacing w:val="-10"/>
          <w:sz w:val="18"/>
          <w:highlight w:val="lightGray"/>
        </w:rPr>
        <w:t> </w:t>
      </w:r>
      <w:r>
        <w:rPr>
          <w:rFonts w:ascii="Arial" w:hAnsi="Arial"/>
          <w:b/>
          <w:color w:val="000000"/>
          <w:sz w:val="18"/>
          <w:highlight w:val="lightGray"/>
        </w:rPr>
        <w:t>número</w:t>
      </w:r>
      <w:r>
        <w:rPr>
          <w:rFonts w:ascii="Arial" w:hAnsi="Arial"/>
          <w:b/>
          <w:color w:val="000000"/>
          <w:spacing w:val="-10"/>
          <w:sz w:val="18"/>
          <w:highlight w:val="lightGray"/>
        </w:rPr>
        <w:t> </w:t>
      </w:r>
      <w:r>
        <w:rPr>
          <w:rFonts w:ascii="Arial" w:hAnsi="Arial"/>
          <w:b/>
          <w:color w:val="000000"/>
          <w:sz w:val="18"/>
          <w:highlight w:val="lightGray"/>
        </w:rPr>
        <w:t>1464,</w:t>
      </w:r>
      <w:r>
        <w:rPr>
          <w:rFonts w:ascii="Arial" w:hAnsi="Arial"/>
          <w:b/>
          <w:color w:val="000000"/>
          <w:spacing w:val="-9"/>
          <w:sz w:val="18"/>
          <w:highlight w:val="lightGray"/>
        </w:rPr>
        <w:t> </w:t>
      </w:r>
      <w:r>
        <w:rPr>
          <w:rFonts w:ascii="Arial" w:hAnsi="Arial"/>
          <w:b/>
          <w:color w:val="000000"/>
          <w:sz w:val="18"/>
          <w:highlight w:val="lightGray"/>
        </w:rPr>
        <w:t>aprobado</w:t>
      </w:r>
      <w:r>
        <w:rPr>
          <w:rFonts w:ascii="Arial" w:hAnsi="Arial"/>
          <w:b/>
          <w:color w:val="000000"/>
          <w:spacing w:val="-10"/>
          <w:sz w:val="18"/>
          <w:highlight w:val="lightGray"/>
        </w:rPr>
        <w:t> </w:t>
      </w:r>
      <w:r>
        <w:rPr>
          <w:rFonts w:ascii="Arial" w:hAnsi="Arial"/>
          <w:b/>
          <w:color w:val="000000"/>
          <w:sz w:val="18"/>
          <w:highlight w:val="lightGray"/>
        </w:rPr>
        <w:t>por</w:t>
      </w:r>
      <w:r>
        <w:rPr>
          <w:rFonts w:ascii="Arial" w:hAnsi="Arial"/>
          <w:b/>
          <w:color w:val="000000"/>
          <w:spacing w:val="-11"/>
          <w:sz w:val="18"/>
          <w:highlight w:val="lightGray"/>
        </w:rPr>
        <w:t> </w:t>
      </w:r>
      <w:r>
        <w:rPr>
          <w:rFonts w:ascii="Arial" w:hAnsi="Arial"/>
          <w:b/>
          <w:color w:val="000000"/>
          <w:sz w:val="18"/>
          <w:highlight w:val="lightGray"/>
        </w:rPr>
        <w:t>la</w:t>
      </w:r>
      <w:r>
        <w:rPr>
          <w:rFonts w:ascii="Arial" w:hAnsi="Arial"/>
          <w:b/>
          <w:color w:val="000000"/>
          <w:spacing w:val="-11"/>
          <w:sz w:val="18"/>
          <w:highlight w:val="lightGray"/>
        </w:rPr>
        <w:t> </w:t>
      </w:r>
      <w:r>
        <w:rPr>
          <w:rFonts w:ascii="Arial" w:hAnsi="Arial"/>
          <w:b/>
          <w:color w:val="000000"/>
          <w:sz w:val="18"/>
          <w:highlight w:val="lightGray"/>
        </w:rPr>
        <w:t>LXIII</w:t>
      </w:r>
      <w:r>
        <w:rPr>
          <w:rFonts w:ascii="Arial" w:hAnsi="Arial"/>
          <w:b/>
          <w:color w:val="000000"/>
          <w:spacing w:val="-10"/>
          <w:sz w:val="18"/>
          <w:highlight w:val="lightGray"/>
        </w:rPr>
        <w:t> </w:t>
      </w:r>
      <w:r>
        <w:rPr>
          <w:rFonts w:ascii="Arial" w:hAnsi="Arial"/>
          <w:b/>
          <w:color w:val="000000"/>
          <w:sz w:val="18"/>
          <w:highlight w:val="lightGray"/>
        </w:rPr>
        <w:t>Legislatura</w:t>
      </w:r>
      <w:r>
        <w:rPr>
          <w:rFonts w:ascii="Arial" w:hAnsi="Arial"/>
          <w:b/>
          <w:color w:val="000000"/>
          <w:spacing w:val="-10"/>
          <w:sz w:val="18"/>
          <w:highlight w:val="lightGray"/>
        </w:rPr>
        <w:t> </w:t>
      </w:r>
      <w:r>
        <w:rPr>
          <w:rFonts w:ascii="Arial" w:hAnsi="Arial"/>
          <w:b/>
          <w:color w:val="000000"/>
          <w:sz w:val="18"/>
          <w:highlight w:val="lightGray"/>
        </w:rPr>
        <w:t>el</w:t>
      </w:r>
      <w:r>
        <w:rPr>
          <w:rFonts w:ascii="Arial" w:hAnsi="Arial"/>
          <w:b/>
          <w:color w:val="000000"/>
          <w:spacing w:val="-9"/>
          <w:sz w:val="18"/>
          <w:highlight w:val="lightGray"/>
        </w:rPr>
        <w:t> </w:t>
      </w:r>
      <w:r>
        <w:rPr>
          <w:rFonts w:ascii="Arial" w:hAnsi="Arial"/>
          <w:b/>
          <w:color w:val="000000"/>
          <w:sz w:val="18"/>
          <w:highlight w:val="lightGray"/>
        </w:rPr>
        <w:t>15</w:t>
      </w:r>
      <w:r>
        <w:rPr>
          <w:rFonts w:ascii="Arial" w:hAnsi="Arial"/>
          <w:b/>
          <w:color w:val="000000"/>
          <w:spacing w:val="-10"/>
          <w:sz w:val="18"/>
          <w:highlight w:val="lightGray"/>
        </w:rPr>
        <w:t> </w:t>
      </w:r>
      <w:r>
        <w:rPr>
          <w:rFonts w:ascii="Arial" w:hAnsi="Arial"/>
          <w:b/>
          <w:color w:val="000000"/>
          <w:sz w:val="18"/>
          <w:highlight w:val="lightGray"/>
        </w:rPr>
        <w:t>de</w:t>
      </w:r>
      <w:r>
        <w:rPr>
          <w:rFonts w:ascii="Arial" w:hAnsi="Arial"/>
          <w:b/>
          <w:color w:val="000000"/>
          <w:spacing w:val="-9"/>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w:t>
      </w:r>
      <w:r>
        <w:rPr>
          <w:rFonts w:ascii="Arial" w:hAnsi="Arial"/>
          <w:b/>
          <w:color w:val="000000"/>
          <w:spacing w:val="-7"/>
          <w:sz w:val="18"/>
          <w:highlight w:val="lightGray"/>
        </w:rPr>
        <w:t> </w:t>
      </w:r>
      <w:r>
        <w:rPr>
          <w:rFonts w:ascii="Arial" w:hAnsi="Arial"/>
          <w:b/>
          <w:color w:val="000000"/>
          <w:sz w:val="18"/>
          <w:highlight w:val="lightGray"/>
        </w:rPr>
        <w:t>2018</w:t>
      </w:r>
      <w:r>
        <w:rPr>
          <w:rFonts w:ascii="Arial" w:hAnsi="Arial"/>
          <w:b/>
          <w:color w:val="000000"/>
          <w:spacing w:val="-7"/>
          <w:sz w:val="18"/>
          <w:highlight w:val="lightGray"/>
        </w:rPr>
        <w:t> </w:t>
      </w:r>
      <w:r>
        <w:rPr>
          <w:rFonts w:ascii="Arial" w:hAnsi="Arial"/>
          <w:b/>
          <w:color w:val="000000"/>
          <w:sz w:val="18"/>
          <w:highlight w:val="lightGray"/>
        </w:rPr>
        <w:t>y</w:t>
      </w:r>
      <w:r>
        <w:rPr>
          <w:rFonts w:ascii="Arial" w:hAnsi="Arial"/>
          <w:b/>
          <w:color w:val="000000"/>
          <w:spacing w:val="-7"/>
          <w:sz w:val="18"/>
          <w:highlight w:val="lightGray"/>
        </w:rPr>
        <w:t> </w:t>
      </w:r>
      <w:r>
        <w:rPr>
          <w:rFonts w:ascii="Arial" w:hAnsi="Arial"/>
          <w:b/>
          <w:color w:val="000000"/>
          <w:sz w:val="18"/>
          <w:highlight w:val="lightGray"/>
        </w:rPr>
        <w:t>publicado</w:t>
      </w:r>
      <w:r>
        <w:rPr>
          <w:rFonts w:ascii="Arial" w:hAnsi="Arial"/>
          <w:b/>
          <w:color w:val="000000"/>
          <w:spacing w:val="-6"/>
          <w:sz w:val="18"/>
          <w:highlight w:val="lightGray"/>
        </w:rPr>
        <w:t> </w:t>
      </w:r>
      <w:r>
        <w:rPr>
          <w:rFonts w:ascii="Arial" w:hAnsi="Arial"/>
          <w:b/>
          <w:color w:val="000000"/>
          <w:sz w:val="18"/>
          <w:highlight w:val="lightGray"/>
        </w:rPr>
        <w:t>en</w:t>
      </w:r>
      <w:r>
        <w:rPr>
          <w:rFonts w:ascii="Arial" w:hAnsi="Arial"/>
          <w:b/>
          <w:color w:val="000000"/>
          <w:spacing w:val="-7"/>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Periódico</w:t>
      </w:r>
      <w:r>
        <w:rPr>
          <w:rFonts w:ascii="Arial" w:hAnsi="Arial"/>
          <w:b/>
          <w:color w:val="000000"/>
          <w:spacing w:val="-7"/>
          <w:sz w:val="18"/>
          <w:highlight w:val="lightGray"/>
        </w:rPr>
        <w:t> </w:t>
      </w:r>
      <w:r>
        <w:rPr>
          <w:rFonts w:ascii="Arial" w:hAnsi="Arial"/>
          <w:b/>
          <w:color w:val="000000"/>
          <w:sz w:val="18"/>
          <w:highlight w:val="lightGray"/>
        </w:rPr>
        <w:t>Oficial</w:t>
      </w:r>
      <w:r>
        <w:rPr>
          <w:rFonts w:ascii="Arial" w:hAnsi="Arial"/>
          <w:b/>
          <w:color w:val="000000"/>
          <w:spacing w:val="-7"/>
          <w:sz w:val="18"/>
          <w:highlight w:val="lightGray"/>
        </w:rPr>
        <w:t> </w:t>
      </w:r>
      <w:r>
        <w:rPr>
          <w:rFonts w:ascii="Arial" w:hAnsi="Arial"/>
          <w:b/>
          <w:color w:val="000000"/>
          <w:sz w:val="18"/>
          <w:highlight w:val="lightGray"/>
        </w:rPr>
        <w:t>número</w:t>
      </w:r>
      <w:r>
        <w:rPr>
          <w:rFonts w:ascii="Arial" w:hAnsi="Arial"/>
          <w:b/>
          <w:color w:val="000000"/>
          <w:spacing w:val="-7"/>
          <w:sz w:val="18"/>
          <w:highlight w:val="lightGray"/>
        </w:rPr>
        <w:t> </w:t>
      </w:r>
      <w:r>
        <w:rPr>
          <w:rFonts w:ascii="Arial" w:hAnsi="Arial"/>
          <w:b/>
          <w:color w:val="000000"/>
          <w:sz w:val="18"/>
          <w:highlight w:val="lightGray"/>
        </w:rPr>
        <w:t>25,</w:t>
      </w:r>
      <w:r>
        <w:rPr>
          <w:rFonts w:ascii="Arial" w:hAnsi="Arial"/>
          <w:b/>
          <w:color w:val="000000"/>
          <w:spacing w:val="-5"/>
          <w:sz w:val="18"/>
          <w:highlight w:val="lightGray"/>
        </w:rPr>
        <w:t> </w:t>
      </w:r>
      <w:r>
        <w:rPr>
          <w:rFonts w:ascii="Arial" w:hAnsi="Arial"/>
          <w:b/>
          <w:color w:val="000000"/>
          <w:sz w:val="18"/>
          <w:highlight w:val="lightGray"/>
        </w:rPr>
        <w:t>Décimo</w:t>
      </w:r>
      <w:r>
        <w:rPr>
          <w:rFonts w:ascii="Arial" w:hAnsi="Arial"/>
          <w:b/>
          <w:color w:val="000000"/>
          <w:spacing w:val="-6"/>
          <w:sz w:val="18"/>
          <w:highlight w:val="lightGray"/>
        </w:rPr>
        <w:t> </w:t>
      </w:r>
      <w:r>
        <w:rPr>
          <w:rFonts w:ascii="Arial" w:hAnsi="Arial"/>
          <w:b/>
          <w:color w:val="000000"/>
          <w:sz w:val="18"/>
          <w:highlight w:val="lightGray"/>
        </w:rPr>
        <w:t>Segunda</w:t>
      </w:r>
      <w:r>
        <w:rPr>
          <w:rFonts w:ascii="Arial" w:hAnsi="Arial"/>
          <w:b/>
          <w:color w:val="000000"/>
          <w:spacing w:val="-7"/>
          <w:sz w:val="18"/>
          <w:highlight w:val="lightGray"/>
        </w:rPr>
        <w:t> </w:t>
      </w:r>
      <w:r>
        <w:rPr>
          <w:rFonts w:ascii="Arial" w:hAnsi="Arial"/>
          <w:b/>
          <w:color w:val="000000"/>
          <w:sz w:val="18"/>
          <w:highlight w:val="lightGray"/>
        </w:rPr>
        <w:t>Sección</w:t>
      </w:r>
      <w:r>
        <w:rPr>
          <w:rFonts w:ascii="Arial" w:hAnsi="Arial"/>
          <w:b/>
          <w:color w:val="000000"/>
          <w:spacing w:val="-6"/>
          <w:sz w:val="18"/>
          <w:highlight w:val="lightGray"/>
        </w:rPr>
        <w:t> </w:t>
      </w:r>
      <w:r>
        <w:rPr>
          <w:rFonts w:ascii="Arial" w:hAnsi="Arial"/>
          <w:b/>
          <w:color w:val="000000"/>
          <w:sz w:val="18"/>
          <w:highlight w:val="lightGray"/>
        </w:rPr>
        <w:t>el</w:t>
      </w:r>
      <w:r>
        <w:rPr>
          <w:rFonts w:ascii="Arial" w:hAnsi="Arial"/>
          <w:b/>
          <w:color w:val="000000"/>
          <w:spacing w:val="-7"/>
          <w:sz w:val="18"/>
          <w:highlight w:val="lightGray"/>
        </w:rPr>
        <w:t> </w:t>
      </w:r>
      <w:r>
        <w:rPr>
          <w:rFonts w:ascii="Arial" w:hAnsi="Arial"/>
          <w:b/>
          <w:color w:val="000000"/>
          <w:sz w:val="18"/>
          <w:highlight w:val="lightGray"/>
        </w:rPr>
        <w:t>23</w:t>
      </w:r>
      <w:r>
        <w:rPr>
          <w:rFonts w:ascii="Arial" w:hAnsi="Arial"/>
          <w:b/>
          <w:color w:val="000000"/>
          <w:spacing w:val="-8"/>
          <w:sz w:val="18"/>
          <w:highlight w:val="lightGray"/>
        </w:rPr>
        <w:t> </w:t>
      </w:r>
      <w:r>
        <w:rPr>
          <w:rFonts w:ascii="Arial" w:hAnsi="Arial"/>
          <w:b/>
          <w:color w:val="000000"/>
          <w:sz w:val="18"/>
          <w:highlight w:val="lightGray"/>
        </w:rPr>
        <w:t>de</w:t>
      </w:r>
      <w:r>
        <w:rPr>
          <w:rFonts w:ascii="Arial" w:hAnsi="Arial"/>
          <w:b/>
          <w:color w:val="000000"/>
          <w:spacing w:val="-7"/>
          <w:sz w:val="18"/>
          <w:highlight w:val="lightGray"/>
        </w:rPr>
        <w:t> </w:t>
      </w:r>
      <w:r>
        <w:rPr>
          <w:rFonts w:ascii="Arial" w:hAnsi="Arial"/>
          <w:b/>
          <w:color w:val="000000"/>
          <w:sz w:val="18"/>
          <w:highlight w:val="lightGray"/>
        </w:rPr>
        <w:t>junio</w:t>
      </w:r>
      <w:r>
        <w:rPr>
          <w:rFonts w:ascii="Arial" w:hAnsi="Arial"/>
          <w:b/>
          <w:color w:val="000000"/>
          <w:spacing w:val="-8"/>
          <w:sz w:val="18"/>
          <w:highlight w:val="lightGray"/>
        </w:rPr>
        <w:t> </w:t>
      </w:r>
      <w:r>
        <w:rPr>
          <w:rFonts w:ascii="Arial" w:hAnsi="Arial"/>
          <w:b/>
          <w:color w:val="000000"/>
          <w:sz w:val="18"/>
          <w:highlight w:val="lightGray"/>
        </w:rPr>
        <w:t>del</w:t>
      </w:r>
      <w:r>
        <w:rPr>
          <w:rFonts w:ascii="Arial" w:hAnsi="Arial"/>
          <w:b/>
          <w:color w:val="000000"/>
          <w:sz w:val="18"/>
        </w:rPr>
        <w:t> </w:t>
      </w:r>
      <w:r>
        <w:rPr>
          <w:rFonts w:ascii="Arial" w:hAnsi="Arial"/>
          <w:b/>
          <w:color w:val="000000"/>
          <w:spacing w:val="-2"/>
          <w:sz w:val="18"/>
          <w:highlight w:val="lightGray"/>
        </w:rPr>
        <w:t>2018)</w:t>
      </w:r>
    </w:p>
    <w:p>
      <w:pPr>
        <w:pStyle w:val="BodyText"/>
        <w:spacing w:before="46"/>
        <w:rPr>
          <w:rFonts w:ascii="Arial"/>
          <w:b/>
          <w:sz w:val="18"/>
        </w:rPr>
      </w:pPr>
    </w:p>
    <w:p>
      <w:pPr>
        <w:pStyle w:val="ListParagraph"/>
        <w:numPr>
          <w:ilvl w:val="1"/>
          <w:numId w:val="36"/>
        </w:numPr>
        <w:tabs>
          <w:tab w:pos="1165" w:val="left" w:leader="none"/>
          <w:tab w:pos="1167" w:val="left" w:leader="none"/>
        </w:tabs>
        <w:spacing w:line="240" w:lineRule="auto" w:before="0" w:after="0"/>
        <w:ind w:left="1167" w:right="115" w:hanging="515"/>
        <w:jc w:val="both"/>
        <w:rPr>
          <w:sz w:val="22"/>
        </w:rPr>
      </w:pPr>
      <w:r>
        <w:rPr>
          <w:sz w:val="22"/>
        </w:rPr>
        <w:t>Servir como órgano de consulta de la ciudadanía con relación a dudas y problemas técnico- jurídicos que les sean necesarios;</w:t>
      </w:r>
    </w:p>
    <w:p>
      <w:pPr>
        <w:pStyle w:val="BodyText"/>
      </w:pPr>
    </w:p>
    <w:p>
      <w:pPr>
        <w:pStyle w:val="ListParagraph"/>
        <w:numPr>
          <w:ilvl w:val="1"/>
          <w:numId w:val="36"/>
        </w:numPr>
        <w:tabs>
          <w:tab w:pos="1167" w:val="left" w:leader="none"/>
        </w:tabs>
        <w:spacing w:line="240" w:lineRule="auto" w:before="0" w:after="0"/>
        <w:ind w:left="1167" w:right="121" w:hanging="515"/>
        <w:jc w:val="both"/>
        <w:rPr>
          <w:sz w:val="22"/>
        </w:rPr>
      </w:pPr>
      <w:r>
        <w:rPr>
          <w:sz w:val="22"/>
        </w:rPr>
        <w:t>Proponer, en cualquier tiempo, la conciliación de intereses ante las autoridades o servidores públicos demandados, en los asuntos que presten asesoría, siempre que no fueran de carácter fiscal; y</w:t>
      </w:r>
    </w:p>
    <w:p>
      <w:pPr>
        <w:pStyle w:val="ListParagraph"/>
        <w:numPr>
          <w:ilvl w:val="1"/>
          <w:numId w:val="36"/>
        </w:numPr>
        <w:tabs>
          <w:tab w:pos="1165" w:val="left" w:leader="none"/>
          <w:tab w:pos="1167" w:val="left" w:leader="none"/>
        </w:tabs>
        <w:spacing w:line="240" w:lineRule="auto" w:before="253" w:after="0"/>
        <w:ind w:left="1167" w:right="117" w:hanging="515"/>
        <w:jc w:val="both"/>
        <w:rPr>
          <w:sz w:val="22"/>
        </w:rPr>
      </w:pPr>
      <w:r>
        <w:rPr>
          <w:sz w:val="22"/>
        </w:rPr>
        <w:t>Las demás que le encomiende el Tribunal y las que le señalen otras disposiciones </w:t>
      </w:r>
      <w:r>
        <w:rPr>
          <w:spacing w:val="-2"/>
          <w:sz w:val="22"/>
        </w:rPr>
        <w:t>legales.</w:t>
      </w:r>
    </w:p>
    <w:p>
      <w:pPr>
        <w:pStyle w:val="BodyText"/>
      </w:pPr>
    </w:p>
    <w:p>
      <w:pPr>
        <w:pStyle w:val="BodyText"/>
        <w:ind w:left="138" w:right="119"/>
        <w:jc w:val="both"/>
      </w:pPr>
      <w:r>
        <w:rPr/>
        <w:t>Los</w:t>
      </w:r>
      <w:r>
        <w:rPr>
          <w:spacing w:val="-2"/>
        </w:rPr>
        <w:t> </w:t>
      </w:r>
      <w:r>
        <w:rPr/>
        <w:t>servicios</w:t>
      </w:r>
      <w:r>
        <w:rPr>
          <w:spacing w:val="-2"/>
        </w:rPr>
        <w:t> </w:t>
      </w:r>
      <w:r>
        <w:rPr/>
        <w:t>prestados</w:t>
      </w:r>
      <w:r>
        <w:rPr>
          <w:spacing w:val="-3"/>
        </w:rPr>
        <w:t> </w:t>
      </w:r>
      <w:r>
        <w:rPr/>
        <w:t>por</w:t>
      </w:r>
      <w:r>
        <w:rPr>
          <w:spacing w:val="-3"/>
        </w:rPr>
        <w:t> </w:t>
      </w:r>
      <w:r>
        <w:rPr/>
        <w:t>esta</w:t>
      </w:r>
      <w:r>
        <w:rPr>
          <w:spacing w:val="-3"/>
        </w:rPr>
        <w:t> </w:t>
      </w:r>
      <w:r>
        <w:rPr/>
        <w:t>Coordinación</w:t>
      </w:r>
      <w:r>
        <w:rPr>
          <w:spacing w:val="-3"/>
        </w:rPr>
        <w:t> </w:t>
      </w:r>
      <w:r>
        <w:rPr/>
        <w:t>serán</w:t>
      </w:r>
      <w:r>
        <w:rPr>
          <w:spacing w:val="-2"/>
        </w:rPr>
        <w:t> </w:t>
      </w:r>
      <w:r>
        <w:rPr/>
        <w:t>de</w:t>
      </w:r>
      <w:r>
        <w:rPr>
          <w:spacing w:val="-2"/>
        </w:rPr>
        <w:t> </w:t>
      </w:r>
      <w:r>
        <w:rPr/>
        <w:t>manera</w:t>
      </w:r>
      <w:r>
        <w:rPr>
          <w:spacing w:val="-3"/>
        </w:rPr>
        <w:t> </w:t>
      </w:r>
      <w:r>
        <w:rPr/>
        <w:t>gratuita</w:t>
      </w:r>
      <w:r>
        <w:rPr>
          <w:spacing w:val="-3"/>
        </w:rPr>
        <w:t> </w:t>
      </w:r>
      <w:r>
        <w:rPr/>
        <w:t>a</w:t>
      </w:r>
      <w:r>
        <w:rPr>
          <w:spacing w:val="-3"/>
        </w:rPr>
        <w:t> </w:t>
      </w:r>
      <w:r>
        <w:rPr/>
        <w:t>los</w:t>
      </w:r>
      <w:r>
        <w:rPr>
          <w:spacing w:val="-2"/>
        </w:rPr>
        <w:t> </w:t>
      </w:r>
      <w:r>
        <w:rPr/>
        <w:t>ciudadanos</w:t>
      </w:r>
      <w:r>
        <w:rPr>
          <w:spacing w:val="-2"/>
        </w:rPr>
        <w:t> </w:t>
      </w:r>
      <w:r>
        <w:rPr/>
        <w:t>que</w:t>
      </w:r>
      <w:r>
        <w:rPr>
          <w:spacing w:val="-3"/>
        </w:rPr>
        <w:t> </w:t>
      </w:r>
      <w:r>
        <w:rPr/>
        <w:t>lo </w:t>
      </w:r>
      <w:r>
        <w:rPr>
          <w:spacing w:val="-2"/>
        </w:rPr>
        <w:t>soliciten.</w:t>
      </w:r>
    </w:p>
    <w:p>
      <w:pPr>
        <w:pStyle w:val="BodyText"/>
        <w:spacing w:before="253"/>
        <w:ind w:left="138" w:right="115"/>
        <w:jc w:val="both"/>
      </w:pPr>
      <w:r>
        <w:rPr>
          <w:rFonts w:ascii="Arial" w:hAnsi="Arial"/>
          <w:b/>
        </w:rPr>
        <w:t>ARTÍCULO 142.- </w:t>
      </w:r>
      <w:r>
        <w:rPr/>
        <w:t>La Dirección de Gestión Administrativa del Tribunal, desempeñará las siguientes funciones: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ListParagraph"/>
        <w:numPr>
          <w:ilvl w:val="0"/>
          <w:numId w:val="37"/>
        </w:numPr>
        <w:tabs>
          <w:tab w:pos="1167" w:val="left" w:leader="none"/>
        </w:tabs>
        <w:spacing w:line="240" w:lineRule="auto" w:before="0" w:after="0"/>
        <w:ind w:left="1167" w:right="0" w:hanging="515"/>
        <w:jc w:val="left"/>
        <w:rPr>
          <w:sz w:val="22"/>
        </w:rPr>
      </w:pPr>
      <w:r>
        <w:rPr>
          <w:sz w:val="22"/>
        </w:rPr>
        <w:t>Cumplir</w:t>
      </w:r>
      <w:r>
        <w:rPr>
          <w:spacing w:val="-11"/>
          <w:sz w:val="22"/>
        </w:rPr>
        <w:t> </w:t>
      </w:r>
      <w:r>
        <w:rPr>
          <w:sz w:val="22"/>
        </w:rPr>
        <w:t>con</w:t>
      </w:r>
      <w:r>
        <w:rPr>
          <w:spacing w:val="-9"/>
          <w:sz w:val="22"/>
        </w:rPr>
        <w:t> </w:t>
      </w:r>
      <w:r>
        <w:rPr>
          <w:sz w:val="22"/>
        </w:rPr>
        <w:t>las</w:t>
      </w:r>
      <w:r>
        <w:rPr>
          <w:spacing w:val="-10"/>
          <w:sz w:val="22"/>
        </w:rPr>
        <w:t> </w:t>
      </w:r>
      <w:r>
        <w:rPr>
          <w:sz w:val="22"/>
        </w:rPr>
        <w:t>disposiciones</w:t>
      </w:r>
      <w:r>
        <w:rPr>
          <w:spacing w:val="-9"/>
          <w:sz w:val="22"/>
        </w:rPr>
        <w:t> </w:t>
      </w:r>
      <w:r>
        <w:rPr>
          <w:sz w:val="22"/>
        </w:rPr>
        <w:t>de</w:t>
      </w:r>
      <w:r>
        <w:rPr>
          <w:spacing w:val="-10"/>
          <w:sz w:val="22"/>
        </w:rPr>
        <w:t> </w:t>
      </w:r>
      <w:r>
        <w:rPr>
          <w:sz w:val="22"/>
        </w:rPr>
        <w:t>la</w:t>
      </w:r>
      <w:r>
        <w:rPr>
          <w:spacing w:val="-10"/>
          <w:sz w:val="22"/>
        </w:rPr>
        <w:t> </w:t>
      </w:r>
      <w:r>
        <w:rPr>
          <w:sz w:val="22"/>
        </w:rPr>
        <w:t>comisión</w:t>
      </w:r>
      <w:r>
        <w:rPr>
          <w:spacing w:val="-10"/>
          <w:sz w:val="22"/>
        </w:rPr>
        <w:t> </w:t>
      </w:r>
      <w:r>
        <w:rPr>
          <w:sz w:val="22"/>
        </w:rPr>
        <w:t>de</w:t>
      </w:r>
      <w:r>
        <w:rPr>
          <w:spacing w:val="-10"/>
          <w:sz w:val="22"/>
        </w:rPr>
        <w:t> </w:t>
      </w:r>
      <w:r>
        <w:rPr>
          <w:sz w:val="22"/>
        </w:rPr>
        <w:t>administración</w:t>
      </w:r>
      <w:r>
        <w:rPr>
          <w:spacing w:val="-10"/>
          <w:sz w:val="22"/>
        </w:rPr>
        <w:t> </w:t>
      </w:r>
      <w:r>
        <w:rPr>
          <w:sz w:val="22"/>
        </w:rPr>
        <w:t>del</w:t>
      </w:r>
      <w:r>
        <w:rPr>
          <w:spacing w:val="-10"/>
          <w:sz w:val="22"/>
        </w:rPr>
        <w:t> </w:t>
      </w:r>
      <w:r>
        <w:rPr>
          <w:spacing w:val="-2"/>
          <w:sz w:val="22"/>
        </w:rPr>
        <w:t>tribunal;</w:t>
      </w:r>
    </w:p>
    <w:p>
      <w:pPr>
        <w:pStyle w:val="ListParagraph"/>
        <w:numPr>
          <w:ilvl w:val="0"/>
          <w:numId w:val="37"/>
        </w:numPr>
        <w:tabs>
          <w:tab w:pos="1165" w:val="left" w:leader="none"/>
          <w:tab w:pos="1167" w:val="left" w:leader="none"/>
        </w:tabs>
        <w:spacing w:line="240" w:lineRule="auto" w:before="252" w:after="0"/>
        <w:ind w:left="1167" w:right="123" w:hanging="515"/>
        <w:jc w:val="both"/>
        <w:rPr>
          <w:sz w:val="22"/>
        </w:rPr>
      </w:pPr>
      <w:r>
        <w:rPr>
          <w:sz w:val="22"/>
        </w:rPr>
        <w:t>Ejecutar las órdenes relacionadas con la preparación y ejercicio del presupuesto del </w:t>
      </w:r>
      <w:r>
        <w:rPr>
          <w:spacing w:val="-2"/>
          <w:sz w:val="22"/>
        </w:rPr>
        <w:t>Tribunal;</w:t>
      </w:r>
    </w:p>
    <w:p>
      <w:pPr>
        <w:pStyle w:val="BodyText"/>
      </w:pPr>
    </w:p>
    <w:p>
      <w:pPr>
        <w:pStyle w:val="ListParagraph"/>
        <w:numPr>
          <w:ilvl w:val="0"/>
          <w:numId w:val="37"/>
        </w:numPr>
        <w:tabs>
          <w:tab w:pos="1165" w:val="left" w:leader="none"/>
          <w:tab w:pos="1167" w:val="left" w:leader="none"/>
        </w:tabs>
        <w:spacing w:line="240" w:lineRule="auto" w:before="1" w:after="0"/>
        <w:ind w:left="1167" w:right="116" w:hanging="515"/>
        <w:jc w:val="both"/>
        <w:rPr>
          <w:sz w:val="22"/>
        </w:rPr>
      </w:pPr>
      <w:r>
        <w:rPr>
          <w:sz w:val="22"/>
        </w:rPr>
        <w:t>Tramitar los movimientos e incidencias del personal y vigilar el cumplimiento de las obligaciones</w:t>
      </w:r>
      <w:r>
        <w:rPr>
          <w:spacing w:val="-5"/>
          <w:sz w:val="22"/>
        </w:rPr>
        <w:t> </w:t>
      </w:r>
      <w:r>
        <w:rPr>
          <w:sz w:val="22"/>
        </w:rPr>
        <w:t>laborales</w:t>
      </w:r>
      <w:r>
        <w:rPr>
          <w:spacing w:val="-3"/>
          <w:sz w:val="22"/>
        </w:rPr>
        <w:t> </w:t>
      </w:r>
      <w:r>
        <w:rPr>
          <w:sz w:val="22"/>
        </w:rPr>
        <w:t>de</w:t>
      </w:r>
      <w:r>
        <w:rPr>
          <w:spacing w:val="-4"/>
          <w:sz w:val="22"/>
        </w:rPr>
        <w:t> </w:t>
      </w:r>
      <w:r>
        <w:rPr>
          <w:sz w:val="22"/>
        </w:rPr>
        <w:t>los</w:t>
      </w:r>
      <w:r>
        <w:rPr>
          <w:spacing w:val="-3"/>
          <w:sz w:val="22"/>
        </w:rPr>
        <w:t> </w:t>
      </w:r>
      <w:r>
        <w:rPr>
          <w:sz w:val="22"/>
        </w:rPr>
        <w:t>empleados</w:t>
      </w:r>
      <w:r>
        <w:rPr>
          <w:spacing w:val="-3"/>
          <w:sz w:val="22"/>
        </w:rPr>
        <w:t> </w:t>
      </w:r>
      <w:r>
        <w:rPr>
          <w:sz w:val="22"/>
        </w:rPr>
        <w:t>administrativos</w:t>
      </w:r>
      <w:r>
        <w:rPr>
          <w:spacing w:val="-4"/>
          <w:sz w:val="22"/>
        </w:rPr>
        <w:t> </w:t>
      </w:r>
      <w:r>
        <w:rPr>
          <w:sz w:val="22"/>
        </w:rPr>
        <w:t>conforme</w:t>
      </w:r>
      <w:r>
        <w:rPr>
          <w:spacing w:val="-4"/>
          <w:sz w:val="22"/>
        </w:rPr>
        <w:t> </w:t>
      </w:r>
      <w:r>
        <w:rPr>
          <w:sz w:val="22"/>
        </w:rPr>
        <w:t>a</w:t>
      </w:r>
      <w:r>
        <w:rPr>
          <w:spacing w:val="-4"/>
          <w:sz w:val="22"/>
        </w:rPr>
        <w:t> </w:t>
      </w:r>
      <w:r>
        <w:rPr>
          <w:sz w:val="22"/>
        </w:rPr>
        <w:t>las</w:t>
      </w:r>
      <w:r>
        <w:rPr>
          <w:spacing w:val="-3"/>
          <w:sz w:val="22"/>
        </w:rPr>
        <w:t> </w:t>
      </w:r>
      <w:r>
        <w:rPr>
          <w:sz w:val="22"/>
        </w:rPr>
        <w:t>disposiciones legales o acuerdos generales del propio Consejo;</w:t>
      </w:r>
    </w:p>
    <w:p>
      <w:pPr>
        <w:pStyle w:val="ListParagraph"/>
        <w:numPr>
          <w:ilvl w:val="0"/>
          <w:numId w:val="37"/>
        </w:numPr>
        <w:tabs>
          <w:tab w:pos="1167" w:val="left" w:leader="none"/>
        </w:tabs>
        <w:spacing w:line="240" w:lineRule="auto" w:before="252" w:after="0"/>
        <w:ind w:left="1167" w:right="115" w:hanging="515"/>
        <w:jc w:val="both"/>
        <w:rPr>
          <w:sz w:val="22"/>
        </w:rPr>
      </w:pPr>
      <w:r>
        <w:rPr>
          <w:sz w:val="22"/>
        </w:rPr>
        <w:t>Vigilar la conservación y estado de los bienes del Tribunal a efecto de mantener actualizado</w:t>
      </w:r>
      <w:r>
        <w:rPr>
          <w:spacing w:val="-16"/>
          <w:sz w:val="22"/>
        </w:rPr>
        <w:t> </w:t>
      </w:r>
      <w:r>
        <w:rPr>
          <w:sz w:val="22"/>
        </w:rPr>
        <w:t>su</w:t>
      </w:r>
      <w:r>
        <w:rPr>
          <w:spacing w:val="-15"/>
          <w:sz w:val="22"/>
        </w:rPr>
        <w:t> </w:t>
      </w:r>
      <w:r>
        <w:rPr>
          <w:sz w:val="22"/>
        </w:rPr>
        <w:t>inventario</w:t>
      </w:r>
      <w:r>
        <w:rPr>
          <w:spacing w:val="-15"/>
          <w:sz w:val="22"/>
        </w:rPr>
        <w:t> </w:t>
      </w:r>
      <w:r>
        <w:rPr>
          <w:sz w:val="22"/>
        </w:rPr>
        <w:t>conforme</w:t>
      </w:r>
      <w:r>
        <w:rPr>
          <w:spacing w:val="-16"/>
          <w:sz w:val="22"/>
        </w:rPr>
        <w:t> </w:t>
      </w:r>
      <w:r>
        <w:rPr>
          <w:sz w:val="22"/>
        </w:rPr>
        <w:t>a</w:t>
      </w:r>
      <w:r>
        <w:rPr>
          <w:spacing w:val="-13"/>
          <w:sz w:val="22"/>
        </w:rPr>
        <w:t> </w:t>
      </w:r>
      <w:r>
        <w:rPr>
          <w:sz w:val="22"/>
        </w:rPr>
        <w:t>las</w:t>
      </w:r>
      <w:r>
        <w:rPr>
          <w:spacing w:val="-15"/>
          <w:sz w:val="22"/>
        </w:rPr>
        <w:t> </w:t>
      </w:r>
      <w:r>
        <w:rPr>
          <w:sz w:val="22"/>
        </w:rPr>
        <w:t>disposiciones</w:t>
      </w:r>
      <w:r>
        <w:rPr>
          <w:spacing w:val="-15"/>
          <w:sz w:val="22"/>
        </w:rPr>
        <w:t> </w:t>
      </w:r>
      <w:r>
        <w:rPr>
          <w:sz w:val="22"/>
        </w:rPr>
        <w:t>o</w:t>
      </w:r>
      <w:r>
        <w:rPr>
          <w:spacing w:val="-15"/>
          <w:sz w:val="22"/>
        </w:rPr>
        <w:t> </w:t>
      </w:r>
      <w:r>
        <w:rPr>
          <w:sz w:val="22"/>
        </w:rPr>
        <w:t>acuerdos</w:t>
      </w:r>
      <w:r>
        <w:rPr>
          <w:spacing w:val="-15"/>
          <w:sz w:val="22"/>
        </w:rPr>
        <w:t> </w:t>
      </w:r>
      <w:r>
        <w:rPr>
          <w:sz w:val="22"/>
        </w:rPr>
        <w:t>generales</w:t>
      </w:r>
      <w:r>
        <w:rPr>
          <w:spacing w:val="-15"/>
          <w:sz w:val="22"/>
        </w:rPr>
        <w:t> </w:t>
      </w:r>
      <w:r>
        <w:rPr>
          <w:sz w:val="22"/>
        </w:rPr>
        <w:t>del</w:t>
      </w:r>
      <w:r>
        <w:rPr>
          <w:spacing w:val="-15"/>
          <w:sz w:val="22"/>
        </w:rPr>
        <w:t> </w:t>
      </w:r>
      <w:r>
        <w:rPr>
          <w:sz w:val="22"/>
        </w:rPr>
        <w:t>propio </w:t>
      </w:r>
      <w:r>
        <w:rPr>
          <w:spacing w:val="-2"/>
          <w:sz w:val="22"/>
        </w:rPr>
        <w:t>Tribunal;</w:t>
      </w:r>
    </w:p>
    <w:p>
      <w:pPr>
        <w:pStyle w:val="BodyText"/>
      </w:pPr>
    </w:p>
    <w:p>
      <w:pPr>
        <w:pStyle w:val="ListParagraph"/>
        <w:numPr>
          <w:ilvl w:val="0"/>
          <w:numId w:val="37"/>
        </w:numPr>
        <w:tabs>
          <w:tab w:pos="1165" w:val="left" w:leader="none"/>
          <w:tab w:pos="1167" w:val="left" w:leader="none"/>
        </w:tabs>
        <w:spacing w:line="240" w:lineRule="auto" w:before="0" w:after="0"/>
        <w:ind w:left="1167" w:right="120" w:hanging="515"/>
        <w:jc w:val="both"/>
        <w:rPr>
          <w:sz w:val="22"/>
        </w:rPr>
      </w:pPr>
      <w:r>
        <w:rPr>
          <w:sz w:val="22"/>
        </w:rPr>
        <w:t>Coordinar la prestación de los servicios administrativos necesarios para el buen funcionamiento del Tribunal; y</w:t>
      </w:r>
    </w:p>
    <w:p>
      <w:pPr>
        <w:pStyle w:val="BodyText"/>
      </w:pPr>
    </w:p>
    <w:p>
      <w:pPr>
        <w:pStyle w:val="ListParagraph"/>
        <w:numPr>
          <w:ilvl w:val="0"/>
          <w:numId w:val="37"/>
        </w:numPr>
        <w:tabs>
          <w:tab w:pos="1167" w:val="left" w:leader="none"/>
        </w:tabs>
        <w:spacing w:line="240" w:lineRule="auto" w:before="1" w:after="0"/>
        <w:ind w:left="1167" w:right="0" w:hanging="515"/>
        <w:jc w:val="left"/>
        <w:rPr>
          <w:sz w:val="22"/>
        </w:rPr>
      </w:pPr>
      <w:r>
        <w:rPr>
          <w:sz w:val="22"/>
        </w:rPr>
        <w:t>Las</w:t>
      </w:r>
      <w:r>
        <w:rPr>
          <w:spacing w:val="-7"/>
          <w:sz w:val="22"/>
        </w:rPr>
        <w:t> </w:t>
      </w:r>
      <w:r>
        <w:rPr>
          <w:sz w:val="22"/>
        </w:rPr>
        <w:t>demás</w:t>
      </w:r>
      <w:r>
        <w:rPr>
          <w:spacing w:val="-7"/>
          <w:sz w:val="22"/>
        </w:rPr>
        <w:t> </w:t>
      </w:r>
      <w:r>
        <w:rPr>
          <w:sz w:val="22"/>
        </w:rPr>
        <w:t>atribuciones</w:t>
      </w:r>
      <w:r>
        <w:rPr>
          <w:spacing w:val="-8"/>
          <w:sz w:val="22"/>
        </w:rPr>
        <w:t> </w:t>
      </w:r>
      <w:r>
        <w:rPr>
          <w:sz w:val="22"/>
        </w:rPr>
        <w:t>que</w:t>
      </w:r>
      <w:r>
        <w:rPr>
          <w:spacing w:val="-7"/>
          <w:sz w:val="22"/>
        </w:rPr>
        <w:t> </w:t>
      </w:r>
      <w:r>
        <w:rPr>
          <w:sz w:val="22"/>
        </w:rPr>
        <w:t>le</w:t>
      </w:r>
      <w:r>
        <w:rPr>
          <w:spacing w:val="-7"/>
          <w:sz w:val="22"/>
        </w:rPr>
        <w:t> </w:t>
      </w:r>
      <w:r>
        <w:rPr>
          <w:sz w:val="22"/>
        </w:rPr>
        <w:t>asigne</w:t>
      </w:r>
      <w:r>
        <w:rPr>
          <w:spacing w:val="-7"/>
          <w:sz w:val="22"/>
        </w:rPr>
        <w:t> </w:t>
      </w:r>
      <w:r>
        <w:rPr>
          <w:sz w:val="22"/>
        </w:rPr>
        <w:t>el</w:t>
      </w:r>
      <w:r>
        <w:rPr>
          <w:spacing w:val="-6"/>
          <w:sz w:val="22"/>
        </w:rPr>
        <w:t> </w:t>
      </w:r>
      <w:r>
        <w:rPr>
          <w:spacing w:val="-2"/>
          <w:sz w:val="22"/>
        </w:rPr>
        <w:t>Tribunal.</w:t>
      </w:r>
    </w:p>
    <w:p>
      <w:pPr>
        <w:pStyle w:val="BodyText"/>
        <w:spacing w:before="252"/>
        <w:ind w:left="138" w:right="115"/>
        <w:jc w:val="both"/>
      </w:pPr>
      <w:r>
        <w:rPr>
          <w:rFonts w:ascii="Arial" w:hAnsi="Arial"/>
          <w:b/>
        </w:rPr>
        <w:t>ARTÍCULO 143.- </w:t>
      </w:r>
      <w:r>
        <w:rPr/>
        <w:t>El Secretario General de Acuerdos, los secretarios de estudio y cuenta, secretarios de acuerdos, así como los asesores y actuarios, deberán contar con título y cédula profesional de licenciado en derecho. El director de gestión administrativa, deberá contar con título y cédula profesional de administrador público, administración de empresas, ingeniero industrial o contador público.</w:t>
      </w:r>
    </w:p>
    <w:p>
      <w:pPr>
        <w:pStyle w:val="BodyText"/>
      </w:pPr>
    </w:p>
    <w:p>
      <w:pPr>
        <w:pStyle w:val="BodyText"/>
        <w:ind w:left="138" w:right="118"/>
        <w:jc w:val="both"/>
      </w:pPr>
      <w:r>
        <w:rPr/>
        <w:t>Todos los servidores públicos mencionados en el párrafo anterior deberán ser mexicanos, tener cuando</w:t>
      </w:r>
      <w:r>
        <w:rPr>
          <w:spacing w:val="80"/>
        </w:rPr>
        <w:t> </w:t>
      </w:r>
      <w:r>
        <w:rPr/>
        <w:t>menos</w:t>
      </w:r>
      <w:r>
        <w:rPr>
          <w:spacing w:val="80"/>
        </w:rPr>
        <w:t> </w:t>
      </w:r>
      <w:r>
        <w:rPr/>
        <w:t>dos</w:t>
      </w:r>
      <w:r>
        <w:rPr>
          <w:spacing w:val="80"/>
        </w:rPr>
        <w:t> </w:t>
      </w:r>
      <w:r>
        <w:rPr/>
        <w:t>años</w:t>
      </w:r>
      <w:r>
        <w:rPr>
          <w:spacing w:val="80"/>
        </w:rPr>
        <w:t> </w:t>
      </w:r>
      <w:r>
        <w:rPr/>
        <w:t>de</w:t>
      </w:r>
      <w:r>
        <w:rPr>
          <w:spacing w:val="80"/>
        </w:rPr>
        <w:t> </w:t>
      </w:r>
      <w:r>
        <w:rPr/>
        <w:t>práctica</w:t>
      </w:r>
      <w:r>
        <w:rPr>
          <w:spacing w:val="80"/>
        </w:rPr>
        <w:t> </w:t>
      </w:r>
      <w:r>
        <w:rPr/>
        <w:t>en</w:t>
      </w:r>
      <w:r>
        <w:rPr>
          <w:spacing w:val="80"/>
        </w:rPr>
        <w:t> </w:t>
      </w:r>
      <w:r>
        <w:rPr/>
        <w:t>materia</w:t>
      </w:r>
      <w:r>
        <w:rPr>
          <w:spacing w:val="80"/>
        </w:rPr>
        <w:t> </w:t>
      </w:r>
      <w:r>
        <w:rPr/>
        <w:t>administrativo</w:t>
      </w:r>
      <w:r>
        <w:rPr>
          <w:spacing w:val="80"/>
        </w:rPr>
        <w:t> </w:t>
      </w:r>
      <w:r>
        <w:rPr/>
        <w:t>o</w:t>
      </w:r>
      <w:r>
        <w:rPr>
          <w:spacing w:val="80"/>
        </w:rPr>
        <w:t> </w:t>
      </w:r>
      <w:r>
        <w:rPr/>
        <w:t>fiscal,</w:t>
      </w:r>
      <w:r>
        <w:rPr>
          <w:spacing w:val="80"/>
        </w:rPr>
        <w:t> </w:t>
      </w:r>
      <w:r>
        <w:rPr/>
        <w:t>no</w:t>
      </w:r>
      <w:r>
        <w:rPr>
          <w:spacing w:val="80"/>
        </w:rPr>
        <w:t> </w:t>
      </w:r>
      <w:r>
        <w:rPr/>
        <w:t>contar</w:t>
      </w:r>
      <w:r>
        <w:rPr>
          <w:spacing w:val="80"/>
        </w:rPr>
        <w:t> </w:t>
      </w:r>
      <w:r>
        <w:rPr/>
        <w:t>con</w:t>
      </w:r>
    </w:p>
    <w:p>
      <w:pPr>
        <w:spacing w:after="0"/>
        <w:jc w:val="both"/>
        <w:sectPr>
          <w:pgSz w:w="12250" w:h="15850"/>
          <w:pgMar w:header="1120" w:footer="843" w:top="2460" w:bottom="1080" w:left="1280" w:right="1300"/>
        </w:sectPr>
      </w:pPr>
    </w:p>
    <w:p>
      <w:pPr>
        <w:pStyle w:val="BodyText"/>
        <w:spacing w:before="104"/>
        <w:ind w:left="138" w:right="124"/>
        <w:jc w:val="both"/>
      </w:pPr>
      <w:r>
        <w:rPr/>
        <w:t>antecedentes penales y no ser deudoras o deudores alimentarios morosos, salvo que acrediten estar al corriente del pago, cancelen esa deuda, o bien, tramiten el descuento correspondiente.</w:t>
      </w:r>
    </w:p>
    <w:p>
      <w:pPr>
        <w:pStyle w:val="BodyText"/>
      </w:pPr>
    </w:p>
    <w:p>
      <w:pPr>
        <w:pStyle w:val="BodyText"/>
        <w:ind w:left="138" w:right="121"/>
        <w:jc w:val="both"/>
      </w:pPr>
      <w:r>
        <w:rPr/>
        <w:t>Las</w:t>
      </w:r>
      <w:r>
        <w:rPr>
          <w:spacing w:val="-2"/>
        </w:rPr>
        <w:t> </w:t>
      </w:r>
      <w:r>
        <w:rPr/>
        <w:t>faltas</w:t>
      </w:r>
      <w:r>
        <w:rPr>
          <w:spacing w:val="-3"/>
        </w:rPr>
        <w:t> </w:t>
      </w:r>
      <w:r>
        <w:rPr/>
        <w:t>temporales</w:t>
      </w:r>
      <w:r>
        <w:rPr>
          <w:spacing w:val="-2"/>
        </w:rPr>
        <w:t> </w:t>
      </w:r>
      <w:r>
        <w:rPr/>
        <w:t>de</w:t>
      </w:r>
      <w:r>
        <w:rPr>
          <w:spacing w:val="-2"/>
        </w:rPr>
        <w:t> </w:t>
      </w:r>
      <w:r>
        <w:rPr/>
        <w:t>los</w:t>
      </w:r>
      <w:r>
        <w:rPr>
          <w:spacing w:val="-2"/>
        </w:rPr>
        <w:t> </w:t>
      </w:r>
      <w:r>
        <w:rPr/>
        <w:t>Secretarios</w:t>
      </w:r>
      <w:r>
        <w:rPr>
          <w:spacing w:val="-2"/>
        </w:rPr>
        <w:t> </w:t>
      </w:r>
      <w:r>
        <w:rPr/>
        <w:t>judiciales</w:t>
      </w:r>
      <w:r>
        <w:rPr>
          <w:spacing w:val="-2"/>
        </w:rPr>
        <w:t> </w:t>
      </w:r>
      <w:r>
        <w:rPr/>
        <w:t>serán</w:t>
      </w:r>
      <w:r>
        <w:rPr>
          <w:spacing w:val="-2"/>
        </w:rPr>
        <w:t> </w:t>
      </w:r>
      <w:r>
        <w:rPr/>
        <w:t>cubiertas</w:t>
      </w:r>
      <w:r>
        <w:rPr>
          <w:spacing w:val="-2"/>
        </w:rPr>
        <w:t> </w:t>
      </w:r>
      <w:r>
        <w:rPr/>
        <w:t>por</w:t>
      </w:r>
      <w:r>
        <w:rPr>
          <w:spacing w:val="-2"/>
        </w:rPr>
        <w:t> </w:t>
      </w:r>
      <w:r>
        <w:rPr/>
        <w:t>el</w:t>
      </w:r>
      <w:r>
        <w:rPr>
          <w:spacing w:val="-3"/>
        </w:rPr>
        <w:t> </w:t>
      </w:r>
      <w:r>
        <w:rPr/>
        <w:t>Secretario</w:t>
      </w:r>
      <w:r>
        <w:rPr>
          <w:spacing w:val="-2"/>
        </w:rPr>
        <w:t> </w:t>
      </w:r>
      <w:r>
        <w:rPr/>
        <w:t>judicial</w:t>
      </w:r>
      <w:r>
        <w:rPr>
          <w:spacing w:val="-3"/>
        </w:rPr>
        <w:t> </w:t>
      </w:r>
      <w:r>
        <w:rPr/>
        <w:t>de</w:t>
      </w:r>
      <w:r>
        <w:rPr>
          <w:spacing w:val="-2"/>
        </w:rPr>
        <w:t> </w:t>
      </w:r>
      <w:r>
        <w:rPr/>
        <w:t>la adscripción,</w:t>
      </w:r>
      <w:r>
        <w:rPr>
          <w:spacing w:val="-1"/>
        </w:rPr>
        <w:t> </w:t>
      </w:r>
      <w:r>
        <w:rPr/>
        <w:t>o a falta de</w:t>
      </w:r>
      <w:r>
        <w:rPr>
          <w:spacing w:val="-1"/>
        </w:rPr>
        <w:t> </w:t>
      </w:r>
      <w:r>
        <w:rPr/>
        <w:t>éstos, por el</w:t>
      </w:r>
      <w:r>
        <w:rPr>
          <w:spacing w:val="-1"/>
        </w:rPr>
        <w:t> </w:t>
      </w:r>
      <w:r>
        <w:rPr/>
        <w:t>actuario del mismo. Las faltas temporales de los actuarios, serán cubiertas por quien designe el Tribunal.</w:t>
      </w:r>
    </w:p>
    <w:p>
      <w:pPr>
        <w:pStyle w:val="BodyText"/>
      </w:pPr>
    </w:p>
    <w:p>
      <w:pPr>
        <w:pStyle w:val="BodyText"/>
        <w:ind w:left="138" w:right="120"/>
        <w:jc w:val="both"/>
      </w:pPr>
      <w:r>
        <w:rPr/>
        <w:t>Las faltas temporales del Secretario General de Acuerdos serán cubiertas por el secretario de estudio y cuenta que designe la Sala Superior.</w:t>
      </w:r>
    </w:p>
    <w:p>
      <w:pPr>
        <w:spacing w:before="0"/>
        <w:ind w:left="138" w:right="115"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8"/>
          <w:sz w:val="18"/>
          <w:highlight w:val="lightGray"/>
        </w:rPr>
        <w:t> </w:t>
      </w:r>
      <w:r>
        <w:rPr>
          <w:rFonts w:ascii="Arial" w:hAnsi="Arial"/>
          <w:b/>
          <w:color w:val="000000"/>
          <w:sz w:val="18"/>
          <w:highlight w:val="lightGray"/>
        </w:rPr>
        <w:t>reformado</w:t>
      </w:r>
      <w:r>
        <w:rPr>
          <w:rFonts w:ascii="Arial" w:hAnsi="Arial"/>
          <w:b/>
          <w:color w:val="000000"/>
          <w:spacing w:val="-7"/>
          <w:sz w:val="18"/>
          <w:highlight w:val="lightGray"/>
        </w:rPr>
        <w:t> </w:t>
      </w:r>
      <w:r>
        <w:rPr>
          <w:rFonts w:ascii="Arial" w:hAnsi="Arial"/>
          <w:b/>
          <w:color w:val="000000"/>
          <w:sz w:val="18"/>
          <w:highlight w:val="lightGray"/>
        </w:rPr>
        <w:t>mediante</w:t>
      </w:r>
      <w:r>
        <w:rPr>
          <w:rFonts w:ascii="Arial" w:hAnsi="Arial"/>
          <w:b/>
          <w:color w:val="000000"/>
          <w:spacing w:val="-9"/>
          <w:sz w:val="18"/>
          <w:highlight w:val="lightGray"/>
        </w:rPr>
        <w:t> </w:t>
      </w:r>
      <w:r>
        <w:rPr>
          <w:rFonts w:ascii="Arial" w:hAnsi="Arial"/>
          <w:b/>
          <w:color w:val="000000"/>
          <w:sz w:val="18"/>
          <w:highlight w:val="lightGray"/>
        </w:rPr>
        <w:t>decreto</w:t>
      </w:r>
      <w:r>
        <w:rPr>
          <w:rFonts w:ascii="Arial" w:hAnsi="Arial"/>
          <w:b/>
          <w:color w:val="000000"/>
          <w:spacing w:val="-8"/>
          <w:sz w:val="18"/>
          <w:highlight w:val="lightGray"/>
        </w:rPr>
        <w:t> </w:t>
      </w:r>
      <w:r>
        <w:rPr>
          <w:rFonts w:ascii="Arial" w:hAnsi="Arial"/>
          <w:b/>
          <w:color w:val="000000"/>
          <w:sz w:val="18"/>
          <w:highlight w:val="lightGray"/>
        </w:rPr>
        <w:t>número</w:t>
      </w:r>
      <w:r>
        <w:rPr>
          <w:rFonts w:ascii="Arial" w:hAnsi="Arial"/>
          <w:b/>
          <w:color w:val="000000"/>
          <w:spacing w:val="-8"/>
          <w:sz w:val="18"/>
          <w:highlight w:val="lightGray"/>
        </w:rPr>
        <w:t> </w:t>
      </w:r>
      <w:r>
        <w:rPr>
          <w:rFonts w:ascii="Arial" w:hAnsi="Arial"/>
          <w:b/>
          <w:color w:val="000000"/>
          <w:sz w:val="18"/>
          <w:highlight w:val="lightGray"/>
        </w:rPr>
        <w:t>1074,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7"/>
          <w:sz w:val="18"/>
          <w:highlight w:val="lightGray"/>
        </w:rPr>
        <w:t> </w:t>
      </w:r>
      <w:r>
        <w:rPr>
          <w:rFonts w:ascii="Arial" w:hAnsi="Arial"/>
          <w:b/>
          <w:color w:val="000000"/>
          <w:sz w:val="18"/>
          <w:highlight w:val="lightGray"/>
        </w:rPr>
        <w:t>por</w:t>
      </w:r>
      <w:r>
        <w:rPr>
          <w:rFonts w:ascii="Arial" w:hAnsi="Arial"/>
          <w:b/>
          <w:color w:val="000000"/>
          <w:spacing w:val="-8"/>
          <w:sz w:val="18"/>
          <w:highlight w:val="lightGray"/>
        </w:rPr>
        <w:t> </w:t>
      </w:r>
      <w:r>
        <w:rPr>
          <w:rFonts w:ascii="Arial" w:hAnsi="Arial"/>
          <w:b/>
          <w:color w:val="000000"/>
          <w:sz w:val="18"/>
          <w:highlight w:val="lightGray"/>
        </w:rPr>
        <w:t>la</w:t>
      </w:r>
      <w:r>
        <w:rPr>
          <w:rFonts w:ascii="Arial" w:hAnsi="Arial"/>
          <w:b/>
          <w:color w:val="000000"/>
          <w:spacing w:val="-8"/>
          <w:sz w:val="18"/>
          <w:highlight w:val="lightGray"/>
        </w:rPr>
        <w:t> </w:t>
      </w:r>
      <w:r>
        <w:rPr>
          <w:rFonts w:ascii="Arial" w:hAnsi="Arial"/>
          <w:b/>
          <w:color w:val="000000"/>
          <w:sz w:val="18"/>
          <w:highlight w:val="lightGray"/>
        </w:rPr>
        <w:t>LXV</w:t>
      </w:r>
      <w:r>
        <w:rPr>
          <w:rFonts w:ascii="Arial" w:hAnsi="Arial"/>
          <w:b/>
          <w:color w:val="000000"/>
          <w:spacing w:val="-8"/>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del</w:t>
      </w:r>
      <w:r>
        <w:rPr>
          <w:rFonts w:ascii="Arial" w:hAnsi="Arial"/>
          <w:b/>
          <w:color w:val="000000"/>
          <w:spacing w:val="-8"/>
          <w:sz w:val="18"/>
          <w:highlight w:val="lightGray"/>
        </w:rPr>
        <w:t> </w:t>
      </w:r>
      <w:r>
        <w:rPr>
          <w:rFonts w:ascii="Arial" w:hAnsi="Arial"/>
          <w:b/>
          <w:color w:val="000000"/>
          <w:sz w:val="18"/>
          <w:highlight w:val="lightGray"/>
        </w:rPr>
        <w:t>Estado</w:t>
      </w:r>
      <w:r>
        <w:rPr>
          <w:rFonts w:ascii="Arial" w:hAnsi="Arial"/>
          <w:b/>
          <w:color w:val="000000"/>
          <w:spacing w:val="-8"/>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22</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marzo</w:t>
      </w:r>
      <w:r>
        <w:rPr>
          <w:rFonts w:ascii="Arial" w:hAnsi="Arial"/>
          <w:b/>
          <w:color w:val="000000"/>
          <w:sz w:val="18"/>
        </w:rPr>
        <w:t> </w:t>
      </w:r>
      <w:r>
        <w:rPr>
          <w:rFonts w:ascii="Arial" w:hAnsi="Arial"/>
          <w:b/>
          <w:color w:val="000000"/>
          <w:sz w:val="18"/>
          <w:highlight w:val="lightGray"/>
        </w:rPr>
        <w:t>del 2023 y publicado en el Periódico Oficial número 13 Vigésimo Sexta sección, de fecha 1 de abril del 2023)</w:t>
      </w:r>
    </w:p>
    <w:p>
      <w:pPr>
        <w:pStyle w:val="BodyText"/>
        <w:spacing w:before="46"/>
        <w:rPr>
          <w:rFonts w:ascii="Arial"/>
          <w:b/>
          <w:sz w:val="18"/>
        </w:rPr>
      </w:pPr>
    </w:p>
    <w:p>
      <w:pPr>
        <w:spacing w:before="1"/>
        <w:ind w:left="3674" w:right="3653" w:firstLine="0"/>
        <w:jc w:val="center"/>
        <w:rPr>
          <w:rFonts w:ascii="Arial" w:hAnsi="Arial"/>
          <w:b/>
          <w:sz w:val="22"/>
        </w:rPr>
      </w:pPr>
      <w:r>
        <w:rPr>
          <w:rFonts w:ascii="Arial" w:hAnsi="Arial"/>
          <w:b/>
          <w:sz w:val="22"/>
        </w:rPr>
        <w:t>CAPÍTULO QUINTO DE</w:t>
      </w:r>
      <w:r>
        <w:rPr>
          <w:rFonts w:ascii="Arial" w:hAnsi="Arial"/>
          <w:b/>
          <w:spacing w:val="-16"/>
          <w:sz w:val="22"/>
        </w:rPr>
        <w:t> </w:t>
      </w:r>
      <w:r>
        <w:rPr>
          <w:rFonts w:ascii="Arial" w:hAnsi="Arial"/>
          <w:b/>
          <w:sz w:val="22"/>
        </w:rPr>
        <w:t>LAS</w:t>
      </w:r>
      <w:r>
        <w:rPr>
          <w:rFonts w:ascii="Arial" w:hAnsi="Arial"/>
          <w:b/>
          <w:spacing w:val="-15"/>
          <w:sz w:val="22"/>
        </w:rPr>
        <w:t> </w:t>
      </w:r>
      <w:r>
        <w:rPr>
          <w:rFonts w:ascii="Arial" w:hAnsi="Arial"/>
          <w:b/>
          <w:sz w:val="22"/>
        </w:rPr>
        <w:t>VACACIONES</w:t>
      </w:r>
    </w:p>
    <w:p>
      <w:pPr>
        <w:pStyle w:val="BodyText"/>
        <w:spacing w:before="252"/>
        <w:rPr>
          <w:rFonts w:ascii="Arial"/>
          <w:b/>
        </w:rPr>
      </w:pPr>
    </w:p>
    <w:p>
      <w:pPr>
        <w:pStyle w:val="BodyText"/>
        <w:ind w:left="138" w:right="118"/>
        <w:jc w:val="both"/>
      </w:pPr>
      <w:r>
        <w:rPr>
          <w:rFonts w:ascii="Arial" w:hAnsi="Arial"/>
          <w:b/>
        </w:rPr>
        <w:t>ARTÍCULO 144.- </w:t>
      </w:r>
      <w:r>
        <w:rPr/>
        <w:t>Los períodos vacacionales de los servidores públicos del Tribunal serán aquellos</w:t>
      </w:r>
      <w:r>
        <w:rPr>
          <w:spacing w:val="-5"/>
        </w:rPr>
        <w:t> </w:t>
      </w:r>
      <w:r>
        <w:rPr/>
        <w:t>que</w:t>
      </w:r>
      <w:r>
        <w:rPr>
          <w:spacing w:val="-4"/>
        </w:rPr>
        <w:t> </w:t>
      </w:r>
      <w:r>
        <w:rPr/>
        <w:t>se</w:t>
      </w:r>
      <w:r>
        <w:rPr>
          <w:spacing w:val="-4"/>
        </w:rPr>
        <w:t> </w:t>
      </w:r>
      <w:r>
        <w:rPr/>
        <w:t>establecen</w:t>
      </w:r>
      <w:r>
        <w:rPr>
          <w:spacing w:val="-4"/>
        </w:rPr>
        <w:t> </w:t>
      </w:r>
      <w:r>
        <w:rPr/>
        <w:t>en</w:t>
      </w:r>
      <w:r>
        <w:rPr>
          <w:spacing w:val="-5"/>
        </w:rPr>
        <w:t> </w:t>
      </w:r>
      <w:r>
        <w:rPr/>
        <w:t>la</w:t>
      </w:r>
      <w:r>
        <w:rPr>
          <w:spacing w:val="-4"/>
        </w:rPr>
        <w:t> </w:t>
      </w:r>
      <w:r>
        <w:rPr/>
        <w:t>Ley</w:t>
      </w:r>
      <w:r>
        <w:rPr>
          <w:spacing w:val="-5"/>
        </w:rPr>
        <w:t> </w:t>
      </w:r>
      <w:r>
        <w:rPr/>
        <w:t>Orgánica</w:t>
      </w:r>
      <w:r>
        <w:rPr>
          <w:spacing w:val="-5"/>
        </w:rPr>
        <w:t> </w:t>
      </w:r>
      <w:r>
        <w:rPr/>
        <w:t>del</w:t>
      </w:r>
      <w:r>
        <w:rPr>
          <w:spacing w:val="-4"/>
        </w:rPr>
        <w:t> </w:t>
      </w:r>
      <w:r>
        <w:rPr/>
        <w:t>Tribunal</w:t>
      </w:r>
      <w:r>
        <w:rPr>
          <w:spacing w:val="-3"/>
        </w:rPr>
        <w:t> </w:t>
      </w:r>
      <w:r>
        <w:rPr/>
        <w:t>de</w:t>
      </w:r>
      <w:r>
        <w:rPr>
          <w:spacing w:val="-4"/>
        </w:rPr>
        <w:t> </w:t>
      </w:r>
      <w:r>
        <w:rPr/>
        <w:t>Justicia</w:t>
      </w:r>
      <w:r>
        <w:rPr>
          <w:spacing w:val="-6"/>
        </w:rPr>
        <w:t> </w:t>
      </w:r>
      <w:r>
        <w:rPr/>
        <w:t>Administrativa</w:t>
      </w:r>
      <w:r>
        <w:rPr>
          <w:spacing w:val="-4"/>
        </w:rPr>
        <w:t> </w:t>
      </w:r>
      <w:r>
        <w:rPr/>
        <w:t>del</w:t>
      </w:r>
      <w:r>
        <w:rPr>
          <w:spacing w:val="-5"/>
        </w:rPr>
        <w:t> </w:t>
      </w:r>
      <w:r>
        <w:rPr/>
        <w:t>Estado de Oaxaca y en los Acuerdos que emita el propio Tribunal.</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spacing w:before="0"/>
        <w:ind w:left="67" w:right="48" w:firstLine="0"/>
        <w:jc w:val="center"/>
        <w:rPr>
          <w:rFonts w:ascii="Arial"/>
          <w:b/>
          <w:sz w:val="22"/>
        </w:rPr>
      </w:pPr>
      <w:r>
        <w:rPr>
          <w:rFonts w:ascii="Arial"/>
          <w:b/>
          <w:sz w:val="22"/>
        </w:rPr>
        <w:t>LIBRO</w:t>
      </w:r>
      <w:r>
        <w:rPr>
          <w:rFonts w:ascii="Arial"/>
          <w:b/>
          <w:spacing w:val="-9"/>
          <w:sz w:val="22"/>
        </w:rPr>
        <w:t> </w:t>
      </w:r>
      <w:r>
        <w:rPr>
          <w:rFonts w:ascii="Arial"/>
          <w:b/>
          <w:spacing w:val="-2"/>
          <w:sz w:val="22"/>
        </w:rPr>
        <w:t>TERCERO</w:t>
      </w:r>
    </w:p>
    <w:p>
      <w:pPr>
        <w:spacing w:before="1"/>
        <w:ind w:left="1265" w:right="1242" w:firstLine="0"/>
        <w:jc w:val="center"/>
        <w:rPr>
          <w:rFonts w:ascii="Arial"/>
          <w:b/>
          <w:sz w:val="22"/>
        </w:rPr>
      </w:pPr>
      <w:r>
        <w:rPr>
          <w:rFonts w:ascii="Arial"/>
          <w:b/>
          <w:sz w:val="22"/>
        </w:rPr>
        <w:t>DEL</w:t>
      </w:r>
      <w:r>
        <w:rPr>
          <w:rFonts w:ascii="Arial"/>
          <w:b/>
          <w:spacing w:val="-5"/>
          <w:sz w:val="22"/>
        </w:rPr>
        <w:t> </w:t>
      </w:r>
      <w:r>
        <w:rPr>
          <w:rFonts w:ascii="Arial"/>
          <w:b/>
          <w:sz w:val="22"/>
        </w:rPr>
        <w:t>JUICIO</w:t>
      </w:r>
      <w:r>
        <w:rPr>
          <w:rFonts w:ascii="Arial"/>
          <w:b/>
          <w:spacing w:val="-5"/>
          <w:sz w:val="22"/>
        </w:rPr>
        <w:t> </w:t>
      </w:r>
      <w:r>
        <w:rPr>
          <w:rFonts w:ascii="Arial"/>
          <w:b/>
          <w:sz w:val="22"/>
        </w:rPr>
        <w:t>ANTE</w:t>
      </w:r>
      <w:r>
        <w:rPr>
          <w:rFonts w:ascii="Arial"/>
          <w:b/>
          <w:spacing w:val="-5"/>
          <w:sz w:val="22"/>
        </w:rPr>
        <w:t> </w:t>
      </w:r>
      <w:r>
        <w:rPr>
          <w:rFonts w:ascii="Arial"/>
          <w:b/>
          <w:sz w:val="22"/>
        </w:rPr>
        <w:t>EL</w:t>
      </w:r>
      <w:r>
        <w:rPr>
          <w:rFonts w:ascii="Arial"/>
          <w:b/>
          <w:spacing w:val="-4"/>
          <w:sz w:val="22"/>
        </w:rPr>
        <w:t> </w:t>
      </w:r>
      <w:r>
        <w:rPr>
          <w:rFonts w:ascii="Arial"/>
          <w:b/>
          <w:sz w:val="22"/>
        </w:rPr>
        <w:t>TRIBUNAL</w:t>
      </w:r>
      <w:r>
        <w:rPr>
          <w:rFonts w:ascii="Arial"/>
          <w:b/>
          <w:spacing w:val="-4"/>
          <w:sz w:val="22"/>
        </w:rPr>
        <w:t> </w:t>
      </w:r>
      <w:r>
        <w:rPr>
          <w:rFonts w:ascii="Arial"/>
          <w:b/>
          <w:sz w:val="22"/>
        </w:rPr>
        <w:t>DE</w:t>
      </w:r>
      <w:r>
        <w:rPr>
          <w:rFonts w:ascii="Arial"/>
          <w:b/>
          <w:spacing w:val="-5"/>
          <w:sz w:val="22"/>
        </w:rPr>
        <w:t> </w:t>
      </w:r>
      <w:r>
        <w:rPr>
          <w:rFonts w:ascii="Arial"/>
          <w:b/>
          <w:sz w:val="22"/>
        </w:rPr>
        <w:t>JUSTICIA</w:t>
      </w:r>
      <w:r>
        <w:rPr>
          <w:rFonts w:ascii="Arial"/>
          <w:b/>
          <w:spacing w:val="-5"/>
          <w:sz w:val="22"/>
        </w:rPr>
        <w:t> </w:t>
      </w:r>
      <w:r>
        <w:rPr>
          <w:rFonts w:ascii="Arial"/>
          <w:b/>
          <w:sz w:val="22"/>
        </w:rPr>
        <w:t>ADMINISTRATIVA DEL ESTADO DE OAXACA</w:t>
      </w:r>
    </w:p>
    <w:p>
      <w:pPr>
        <w:spacing w:before="0"/>
        <w:ind w:left="138" w:right="116" w:firstLine="0"/>
        <w:jc w:val="both"/>
        <w:rPr>
          <w:rFonts w:ascii="Arial" w:hAnsi="Arial"/>
          <w:b/>
          <w:sz w:val="18"/>
        </w:rPr>
      </w:pPr>
      <w:r>
        <w:rPr>
          <w:rFonts w:ascii="Arial" w:hAnsi="Arial"/>
          <w:b/>
          <w:color w:val="000000"/>
          <w:sz w:val="18"/>
          <w:highlight w:val="lightGray"/>
        </w:rPr>
        <w:t>(Denominación del Libro Tercero reformado mediante decreto número 1464, aprobado por la LXIII Legislatura</w:t>
      </w:r>
      <w:r>
        <w:rPr>
          <w:rFonts w:ascii="Arial" w:hAnsi="Arial"/>
          <w:b/>
          <w:color w:val="000000"/>
          <w:sz w:val="18"/>
        </w:rPr>
        <w:t> </w:t>
      </w:r>
      <w:r>
        <w:rPr>
          <w:rFonts w:ascii="Arial" w:hAnsi="Arial"/>
          <w:b/>
          <w:color w:val="000000"/>
          <w:sz w:val="18"/>
          <w:highlight w:val="lightGray"/>
        </w:rPr>
        <w:t>el 15 de abril del 2018 y publicado en el Periódico Oficial número 25, Décimo Segunda Sección el 23 de junio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pStyle w:val="BodyText"/>
        <w:ind w:left="138" w:right="122"/>
        <w:jc w:val="both"/>
      </w:pPr>
      <w:r>
        <w:rPr>
          <w:rFonts w:ascii="Arial" w:hAnsi="Arial"/>
          <w:b/>
        </w:rPr>
        <w:t>ARTÍCULO 145.- </w:t>
      </w:r>
      <w:r>
        <w:rPr/>
        <w:t>El juicio ante el Tribunal, se regirá por las disposiciones contenidas en el presente libro.</w:t>
      </w:r>
    </w:p>
    <w:p>
      <w:pPr>
        <w:pStyle w:val="BodyText"/>
        <w:spacing w:before="252"/>
        <w:ind w:left="138" w:right="115"/>
        <w:jc w:val="both"/>
      </w:pPr>
      <w:r>
        <w:rPr>
          <w:rFonts w:ascii="Arial" w:hAnsi="Arial"/>
          <w:b/>
        </w:rPr>
        <w:t>ARTÍCULO</w:t>
      </w:r>
      <w:r>
        <w:rPr>
          <w:rFonts w:ascii="Arial" w:hAnsi="Arial"/>
          <w:b/>
          <w:spacing w:val="-5"/>
        </w:rPr>
        <w:t> </w:t>
      </w:r>
      <w:r>
        <w:rPr>
          <w:rFonts w:ascii="Arial" w:hAnsi="Arial"/>
          <w:b/>
        </w:rPr>
        <w:t>146.-</w:t>
      </w:r>
      <w:r>
        <w:rPr>
          <w:rFonts w:ascii="Arial" w:hAnsi="Arial"/>
          <w:b/>
          <w:spacing w:val="-6"/>
        </w:rPr>
        <w:t> </w:t>
      </w:r>
      <w:r>
        <w:rPr/>
        <w:t>El</w:t>
      </w:r>
      <w:r>
        <w:rPr>
          <w:spacing w:val="-6"/>
        </w:rPr>
        <w:t> </w:t>
      </w:r>
      <w:r>
        <w:rPr/>
        <w:t>Tribunal</w:t>
      </w:r>
      <w:r>
        <w:rPr>
          <w:spacing w:val="-6"/>
        </w:rPr>
        <w:t> </w:t>
      </w:r>
      <w:r>
        <w:rPr/>
        <w:t>tendrá</w:t>
      </w:r>
      <w:r>
        <w:rPr>
          <w:spacing w:val="-7"/>
        </w:rPr>
        <w:t> </w:t>
      </w:r>
      <w:r>
        <w:rPr/>
        <w:t>jurisdicción</w:t>
      </w:r>
      <w:r>
        <w:rPr>
          <w:spacing w:val="-7"/>
        </w:rPr>
        <w:t> </w:t>
      </w:r>
      <w:r>
        <w:rPr/>
        <w:t>en</w:t>
      </w:r>
      <w:r>
        <w:rPr>
          <w:spacing w:val="-6"/>
        </w:rPr>
        <w:t> </w:t>
      </w:r>
      <w:r>
        <w:rPr/>
        <w:t>todo</w:t>
      </w:r>
      <w:r>
        <w:rPr>
          <w:spacing w:val="-6"/>
        </w:rPr>
        <w:t> </w:t>
      </w:r>
      <w:r>
        <w:rPr/>
        <w:t>el</w:t>
      </w:r>
      <w:r>
        <w:rPr>
          <w:spacing w:val="-6"/>
        </w:rPr>
        <w:t> </w:t>
      </w:r>
      <w:r>
        <w:rPr/>
        <w:t>territorio</w:t>
      </w:r>
      <w:r>
        <w:rPr>
          <w:spacing w:val="-6"/>
        </w:rPr>
        <w:t> </w:t>
      </w:r>
      <w:r>
        <w:rPr/>
        <w:t>Estatal,</w:t>
      </w:r>
      <w:r>
        <w:rPr>
          <w:spacing w:val="-6"/>
        </w:rPr>
        <w:t> </w:t>
      </w:r>
      <w:r>
        <w:rPr/>
        <w:t>con</w:t>
      </w:r>
      <w:r>
        <w:rPr>
          <w:spacing w:val="-7"/>
        </w:rPr>
        <w:t> </w:t>
      </w:r>
      <w:r>
        <w:rPr/>
        <w:t>la</w:t>
      </w:r>
      <w:r>
        <w:rPr>
          <w:spacing w:val="-7"/>
        </w:rPr>
        <w:t> </w:t>
      </w:r>
      <w:r>
        <w:rPr/>
        <w:t>competencia</w:t>
      </w:r>
      <w:r>
        <w:rPr>
          <w:spacing w:val="-7"/>
        </w:rPr>
        <w:t> </w:t>
      </w:r>
      <w:r>
        <w:rPr/>
        <w:t>y organización que establece esta Ley y otros ordenamientos aplicables. El Tribunal residirá en el Municipio de Oaxaca de Juárez o en su zona conurbada, y podrá contar con salas unitarias de primera instancia ubicadas en las diversas regiones del Estado.</w:t>
      </w:r>
    </w:p>
    <w:p>
      <w:pPr>
        <w:pStyle w:val="BodyText"/>
      </w:pPr>
    </w:p>
    <w:p>
      <w:pPr>
        <w:pStyle w:val="BodyText"/>
        <w:ind w:left="138" w:right="118"/>
        <w:jc w:val="both"/>
      </w:pPr>
      <w:r>
        <w:rPr>
          <w:rFonts w:ascii="Arial" w:hAnsi="Arial"/>
          <w:b/>
        </w:rPr>
        <w:t>ARTÍCULO 147.- </w:t>
      </w:r>
      <w:r>
        <w:rPr/>
        <w:t>Los juicios de lo Contencioso</w:t>
      </w:r>
      <w:r>
        <w:rPr>
          <w:spacing w:val="-1"/>
        </w:rPr>
        <w:t> </w:t>
      </w:r>
      <w:r>
        <w:rPr/>
        <w:t>administrativo y fiscal que se promuevan ante el Tribunal, se substanciarán y resolverán con arreglo a las disposiciones de esta Ley. A falta de disposición expresa, se aplicarán supletoriamente el Código de Procedimientos Civiles para el Estado</w:t>
      </w:r>
      <w:r>
        <w:rPr>
          <w:spacing w:val="-16"/>
        </w:rPr>
        <w:t> </w:t>
      </w:r>
      <w:r>
        <w:rPr/>
        <w:t>de</w:t>
      </w:r>
      <w:r>
        <w:rPr>
          <w:spacing w:val="-14"/>
        </w:rPr>
        <w:t> </w:t>
      </w:r>
      <w:r>
        <w:rPr/>
        <w:t>Oaxaca,</w:t>
      </w:r>
      <w:r>
        <w:rPr>
          <w:spacing w:val="-15"/>
        </w:rPr>
        <w:t> </w:t>
      </w:r>
      <w:r>
        <w:rPr/>
        <w:t>así</w:t>
      </w:r>
      <w:r>
        <w:rPr>
          <w:spacing w:val="-15"/>
        </w:rPr>
        <w:t> </w:t>
      </w:r>
      <w:r>
        <w:rPr/>
        <w:t>como</w:t>
      </w:r>
      <w:r>
        <w:rPr>
          <w:spacing w:val="-15"/>
        </w:rPr>
        <w:t> </w:t>
      </w:r>
      <w:r>
        <w:rPr/>
        <w:t>el</w:t>
      </w:r>
      <w:r>
        <w:rPr>
          <w:spacing w:val="-15"/>
        </w:rPr>
        <w:t> </w:t>
      </w:r>
      <w:r>
        <w:rPr/>
        <w:t>Código</w:t>
      </w:r>
      <w:r>
        <w:rPr>
          <w:spacing w:val="-15"/>
        </w:rPr>
        <w:t> </w:t>
      </w:r>
      <w:r>
        <w:rPr/>
        <w:t>Fiscal</w:t>
      </w:r>
      <w:r>
        <w:rPr>
          <w:spacing w:val="-15"/>
        </w:rPr>
        <w:t> </w:t>
      </w:r>
      <w:r>
        <w:rPr/>
        <w:t>del</w:t>
      </w:r>
      <w:r>
        <w:rPr>
          <w:spacing w:val="-16"/>
        </w:rPr>
        <w:t> </w:t>
      </w:r>
      <w:r>
        <w:rPr/>
        <w:t>Estado</w:t>
      </w:r>
      <w:r>
        <w:rPr>
          <w:spacing w:val="-14"/>
        </w:rPr>
        <w:t> </w:t>
      </w:r>
      <w:r>
        <w:rPr/>
        <w:t>o</w:t>
      </w:r>
      <w:r>
        <w:rPr>
          <w:spacing w:val="-15"/>
        </w:rPr>
        <w:t> </w:t>
      </w:r>
      <w:r>
        <w:rPr/>
        <w:t>Municipal,</w:t>
      </w:r>
      <w:r>
        <w:rPr>
          <w:spacing w:val="-16"/>
        </w:rPr>
        <w:t> </w:t>
      </w:r>
      <w:r>
        <w:rPr/>
        <w:t>en</w:t>
      </w:r>
      <w:r>
        <w:rPr>
          <w:spacing w:val="-14"/>
        </w:rPr>
        <w:t> </w:t>
      </w:r>
      <w:r>
        <w:rPr/>
        <w:t>lo</w:t>
      </w:r>
      <w:r>
        <w:rPr>
          <w:spacing w:val="-15"/>
        </w:rPr>
        <w:t> </w:t>
      </w:r>
      <w:r>
        <w:rPr/>
        <w:t>que</w:t>
      </w:r>
      <w:r>
        <w:rPr>
          <w:spacing w:val="-15"/>
        </w:rPr>
        <w:t> </w:t>
      </w:r>
      <w:r>
        <w:rPr/>
        <w:t>no</w:t>
      </w:r>
      <w:r>
        <w:rPr>
          <w:spacing w:val="-15"/>
        </w:rPr>
        <w:t> </w:t>
      </w:r>
      <w:r>
        <w:rPr/>
        <w:t>sean</w:t>
      </w:r>
      <w:r>
        <w:rPr>
          <w:spacing w:val="-15"/>
        </w:rPr>
        <w:t> </w:t>
      </w:r>
      <w:r>
        <w:rPr/>
        <w:t>contrarios y resulten aplicables.</w:t>
      </w:r>
    </w:p>
    <w:p>
      <w:pPr>
        <w:pStyle w:val="BodyText"/>
      </w:pPr>
    </w:p>
    <w:p>
      <w:pPr>
        <w:pStyle w:val="BodyText"/>
        <w:spacing w:before="1"/>
        <w:ind w:left="138" w:right="114"/>
        <w:jc w:val="both"/>
      </w:pPr>
      <w:r>
        <w:rPr/>
        <w:t>En</w:t>
      </w:r>
      <w:r>
        <w:rPr>
          <w:spacing w:val="-11"/>
        </w:rPr>
        <w:t> </w:t>
      </w:r>
      <w:r>
        <w:rPr/>
        <w:t>los</w:t>
      </w:r>
      <w:r>
        <w:rPr>
          <w:spacing w:val="-10"/>
        </w:rPr>
        <w:t> </w:t>
      </w:r>
      <w:r>
        <w:rPr/>
        <w:t>casos</w:t>
      </w:r>
      <w:r>
        <w:rPr>
          <w:spacing w:val="-11"/>
        </w:rPr>
        <w:t> </w:t>
      </w:r>
      <w:r>
        <w:rPr/>
        <w:t>en</w:t>
      </w:r>
      <w:r>
        <w:rPr>
          <w:spacing w:val="-10"/>
        </w:rPr>
        <w:t> </w:t>
      </w:r>
      <w:r>
        <w:rPr/>
        <w:t>que</w:t>
      </w:r>
      <w:r>
        <w:rPr>
          <w:spacing w:val="-11"/>
        </w:rPr>
        <w:t> </w:t>
      </w:r>
      <w:r>
        <w:rPr/>
        <w:t>se</w:t>
      </w:r>
      <w:r>
        <w:rPr>
          <w:spacing w:val="-11"/>
        </w:rPr>
        <w:t> </w:t>
      </w:r>
      <w:r>
        <w:rPr/>
        <w:t>alegue</w:t>
      </w:r>
      <w:r>
        <w:rPr>
          <w:spacing w:val="-11"/>
        </w:rPr>
        <w:t> </w:t>
      </w:r>
      <w:r>
        <w:rPr/>
        <w:t>que</w:t>
      </w:r>
      <w:r>
        <w:rPr>
          <w:spacing w:val="-11"/>
        </w:rPr>
        <w:t> </w:t>
      </w:r>
      <w:r>
        <w:rPr/>
        <w:t>el</w:t>
      </w:r>
      <w:r>
        <w:rPr>
          <w:spacing w:val="-11"/>
        </w:rPr>
        <w:t> </w:t>
      </w:r>
      <w:r>
        <w:rPr/>
        <w:t>acto</w:t>
      </w:r>
      <w:r>
        <w:rPr>
          <w:spacing w:val="-12"/>
        </w:rPr>
        <w:t> </w:t>
      </w:r>
      <w:r>
        <w:rPr/>
        <w:t>impugnado</w:t>
      </w:r>
      <w:r>
        <w:rPr>
          <w:spacing w:val="-11"/>
        </w:rPr>
        <w:t> </w:t>
      </w:r>
      <w:r>
        <w:rPr/>
        <w:t>afecta</w:t>
      </w:r>
      <w:r>
        <w:rPr>
          <w:spacing w:val="-11"/>
        </w:rPr>
        <w:t> </w:t>
      </w:r>
      <w:r>
        <w:rPr/>
        <w:t>los</w:t>
      </w:r>
      <w:r>
        <w:rPr>
          <w:spacing w:val="-11"/>
        </w:rPr>
        <w:t> </w:t>
      </w:r>
      <w:r>
        <w:rPr/>
        <w:t>intereses</w:t>
      </w:r>
      <w:r>
        <w:rPr>
          <w:spacing w:val="-10"/>
        </w:rPr>
        <w:t> </w:t>
      </w:r>
      <w:r>
        <w:rPr/>
        <w:t>legítimos</w:t>
      </w:r>
      <w:r>
        <w:rPr>
          <w:spacing w:val="-11"/>
        </w:rPr>
        <w:t> </w:t>
      </w:r>
      <w:r>
        <w:rPr/>
        <w:t>de</w:t>
      </w:r>
      <w:r>
        <w:rPr>
          <w:spacing w:val="-5"/>
        </w:rPr>
        <w:t> </w:t>
      </w:r>
      <w:r>
        <w:rPr/>
        <w:t>dos</w:t>
      </w:r>
      <w:r>
        <w:rPr>
          <w:spacing w:val="-10"/>
        </w:rPr>
        <w:t> </w:t>
      </w:r>
      <w:r>
        <w:rPr/>
        <w:t>o</w:t>
      </w:r>
      <w:r>
        <w:rPr>
          <w:spacing w:val="-12"/>
        </w:rPr>
        <w:t> </w:t>
      </w:r>
      <w:r>
        <w:rPr/>
        <w:t>más personas, y éstas promuevan juicio conjuntamente, en el escrito de demanda deberán designar un</w:t>
      </w:r>
      <w:r>
        <w:rPr>
          <w:spacing w:val="-3"/>
        </w:rPr>
        <w:t> </w:t>
      </w:r>
      <w:r>
        <w:rPr/>
        <w:t>representante</w:t>
      </w:r>
      <w:r>
        <w:rPr>
          <w:spacing w:val="-3"/>
        </w:rPr>
        <w:t> </w:t>
      </w:r>
      <w:r>
        <w:rPr/>
        <w:t>común</w:t>
      </w:r>
      <w:r>
        <w:rPr>
          <w:spacing w:val="-3"/>
        </w:rPr>
        <w:t> </w:t>
      </w:r>
      <w:r>
        <w:rPr/>
        <w:t>que</w:t>
      </w:r>
      <w:r>
        <w:rPr>
          <w:spacing w:val="-3"/>
        </w:rPr>
        <w:t> </w:t>
      </w:r>
      <w:r>
        <w:rPr/>
        <w:t>elegirán</w:t>
      </w:r>
      <w:r>
        <w:rPr>
          <w:spacing w:val="-4"/>
        </w:rPr>
        <w:t> </w:t>
      </w:r>
      <w:r>
        <w:rPr/>
        <w:t>de</w:t>
      </w:r>
      <w:r>
        <w:rPr>
          <w:spacing w:val="-3"/>
        </w:rPr>
        <w:t> </w:t>
      </w:r>
      <w:r>
        <w:rPr/>
        <w:t>entre</w:t>
      </w:r>
      <w:r>
        <w:rPr>
          <w:spacing w:val="-3"/>
        </w:rPr>
        <w:t> </w:t>
      </w:r>
      <w:r>
        <w:rPr/>
        <w:t>ellos</w:t>
      </w:r>
      <w:r>
        <w:rPr>
          <w:spacing w:val="-3"/>
        </w:rPr>
        <w:t> </w:t>
      </w:r>
      <w:r>
        <w:rPr/>
        <w:t>mismos,</w:t>
      </w:r>
      <w:r>
        <w:rPr>
          <w:spacing w:val="-5"/>
        </w:rPr>
        <w:t> </w:t>
      </w:r>
      <w:r>
        <w:rPr/>
        <w:t>y</w:t>
      </w:r>
      <w:r>
        <w:rPr>
          <w:spacing w:val="-3"/>
        </w:rPr>
        <w:t> </w:t>
      </w:r>
      <w:r>
        <w:rPr/>
        <w:t>si</w:t>
      </w:r>
      <w:r>
        <w:rPr>
          <w:spacing w:val="-3"/>
        </w:rPr>
        <w:t> </w:t>
      </w:r>
      <w:r>
        <w:rPr/>
        <w:t>no</w:t>
      </w:r>
      <w:r>
        <w:rPr>
          <w:spacing w:val="-3"/>
        </w:rPr>
        <w:t> </w:t>
      </w:r>
      <w:r>
        <w:rPr/>
        <w:t>lo</w:t>
      </w:r>
      <w:r>
        <w:rPr>
          <w:spacing w:val="-3"/>
        </w:rPr>
        <w:t> </w:t>
      </w:r>
      <w:r>
        <w:rPr/>
        <w:t>hicieren,</w:t>
      </w:r>
      <w:r>
        <w:rPr>
          <w:spacing w:val="-3"/>
        </w:rPr>
        <w:t> </w:t>
      </w:r>
      <w:r>
        <w:rPr/>
        <w:t>el</w:t>
      </w:r>
      <w:r>
        <w:rPr>
          <w:spacing w:val="-3"/>
        </w:rPr>
        <w:t> </w:t>
      </w:r>
      <w:r>
        <w:rPr/>
        <w:t>Magistrado</w:t>
      </w:r>
      <w:r>
        <w:rPr>
          <w:spacing w:val="-3"/>
        </w:rPr>
        <w:t> </w:t>
      </w:r>
      <w:r>
        <w:rPr/>
        <w:t>de la Sala designará con tal carácter a cualquiera de los interesados al admitir la demanda.</w:t>
      </w:r>
    </w:p>
    <w:p>
      <w:pPr>
        <w:spacing w:after="0"/>
        <w:jc w:val="both"/>
        <w:sectPr>
          <w:pgSz w:w="12250" w:h="15850"/>
          <w:pgMar w:header="1120" w:footer="843" w:top="2460" w:bottom="1080" w:left="1280" w:right="1300"/>
        </w:sectPr>
      </w:pPr>
    </w:p>
    <w:p>
      <w:pPr>
        <w:pStyle w:val="BodyText"/>
        <w:spacing w:before="104"/>
        <w:ind w:left="138" w:right="122"/>
        <w:jc w:val="both"/>
      </w:pPr>
      <w:r>
        <w:rPr>
          <w:rFonts w:ascii="Arial" w:hAnsi="Arial"/>
          <w:b/>
        </w:rPr>
        <w:t>ARTÍCULO 148.- </w:t>
      </w:r>
      <w:r>
        <w:rPr/>
        <w:t>La representación de las personas físicas para comparecer en juicio, se otorgará en escritura pública o carta poder firmada ante dos testigos y ratificada ante Notario Público o ante el secretario de acuerdos que corresponda.</w:t>
      </w:r>
    </w:p>
    <w:p>
      <w:pPr>
        <w:pStyle w:val="BodyText"/>
      </w:pPr>
    </w:p>
    <w:p>
      <w:pPr>
        <w:pStyle w:val="BodyText"/>
        <w:ind w:left="138" w:right="123"/>
        <w:jc w:val="both"/>
      </w:pPr>
      <w:r>
        <w:rPr/>
        <w:t>Las personas morales serán representadas por quienes tengan el carácter de representantes legales, o de apoderados de acuerdo con sus escrituras constitutivas e instrumentos idóneos.</w:t>
      </w:r>
    </w:p>
    <w:p>
      <w:pPr>
        <w:pStyle w:val="BodyText"/>
      </w:pPr>
    </w:p>
    <w:p>
      <w:pPr>
        <w:pStyle w:val="BodyText"/>
        <w:ind w:left="138" w:right="118"/>
        <w:jc w:val="both"/>
      </w:pPr>
      <w:r>
        <w:rPr/>
        <w:t>Los</w:t>
      </w:r>
      <w:r>
        <w:rPr>
          <w:spacing w:val="-7"/>
        </w:rPr>
        <w:t> </w:t>
      </w:r>
      <w:r>
        <w:rPr/>
        <w:t>menores</w:t>
      </w:r>
      <w:r>
        <w:rPr>
          <w:spacing w:val="-8"/>
        </w:rPr>
        <w:t> </w:t>
      </w:r>
      <w:r>
        <w:rPr/>
        <w:t>de</w:t>
      </w:r>
      <w:r>
        <w:rPr>
          <w:spacing w:val="-8"/>
        </w:rPr>
        <w:t> </w:t>
      </w:r>
      <w:r>
        <w:rPr/>
        <w:t>edad,</w:t>
      </w:r>
      <w:r>
        <w:rPr>
          <w:spacing w:val="-9"/>
        </w:rPr>
        <w:t> </w:t>
      </w:r>
      <w:r>
        <w:rPr/>
        <w:t>los</w:t>
      </w:r>
      <w:r>
        <w:rPr>
          <w:spacing w:val="-8"/>
        </w:rPr>
        <w:t> </w:t>
      </w:r>
      <w:r>
        <w:rPr/>
        <w:t>incapaces</w:t>
      </w:r>
      <w:r>
        <w:rPr>
          <w:spacing w:val="-8"/>
        </w:rPr>
        <w:t> </w:t>
      </w:r>
      <w:r>
        <w:rPr/>
        <w:t>y</w:t>
      </w:r>
      <w:r>
        <w:rPr>
          <w:spacing w:val="-9"/>
        </w:rPr>
        <w:t> </w:t>
      </w:r>
      <w:r>
        <w:rPr/>
        <w:t>los</w:t>
      </w:r>
      <w:r>
        <w:rPr>
          <w:spacing w:val="-9"/>
        </w:rPr>
        <w:t> </w:t>
      </w:r>
      <w:r>
        <w:rPr/>
        <w:t>sujetos</w:t>
      </w:r>
      <w:r>
        <w:rPr>
          <w:spacing w:val="-8"/>
        </w:rPr>
        <w:t> </w:t>
      </w:r>
      <w:r>
        <w:rPr/>
        <w:t>declarados</w:t>
      </w:r>
      <w:r>
        <w:rPr>
          <w:spacing w:val="-8"/>
        </w:rPr>
        <w:t> </w:t>
      </w:r>
      <w:r>
        <w:rPr/>
        <w:t>en</w:t>
      </w:r>
      <w:r>
        <w:rPr>
          <w:spacing w:val="-8"/>
        </w:rPr>
        <w:t> </w:t>
      </w:r>
      <w:r>
        <w:rPr/>
        <w:t>estado</w:t>
      </w:r>
      <w:r>
        <w:rPr>
          <w:spacing w:val="-9"/>
        </w:rPr>
        <w:t> </w:t>
      </w:r>
      <w:r>
        <w:rPr/>
        <w:t>de</w:t>
      </w:r>
      <w:r>
        <w:rPr>
          <w:spacing w:val="-8"/>
        </w:rPr>
        <w:t> </w:t>
      </w:r>
      <w:r>
        <w:rPr/>
        <w:t>interdicción,</w:t>
      </w:r>
      <w:r>
        <w:rPr>
          <w:spacing w:val="-8"/>
        </w:rPr>
        <w:t> </w:t>
      </w:r>
      <w:r>
        <w:rPr/>
        <w:t>actuarán por conducto de su representante, en términos de la legislación aplicable.</w:t>
      </w:r>
    </w:p>
    <w:p>
      <w:pPr>
        <w:pStyle w:val="BodyText"/>
      </w:pPr>
    </w:p>
    <w:p>
      <w:pPr>
        <w:pStyle w:val="BodyText"/>
        <w:spacing w:before="1"/>
        <w:ind w:left="138" w:right="121"/>
        <w:jc w:val="both"/>
      </w:pPr>
      <w:r>
        <w:rPr/>
        <w:t>La</w:t>
      </w:r>
      <w:r>
        <w:rPr>
          <w:spacing w:val="-11"/>
        </w:rPr>
        <w:t> </w:t>
      </w:r>
      <w:r>
        <w:rPr/>
        <w:t>representación</w:t>
      </w:r>
      <w:r>
        <w:rPr>
          <w:spacing w:val="-12"/>
        </w:rPr>
        <w:t> </w:t>
      </w:r>
      <w:r>
        <w:rPr/>
        <w:t>de</w:t>
      </w:r>
      <w:r>
        <w:rPr>
          <w:spacing w:val="-11"/>
        </w:rPr>
        <w:t> </w:t>
      </w:r>
      <w:r>
        <w:rPr/>
        <w:t>las</w:t>
      </w:r>
      <w:r>
        <w:rPr>
          <w:spacing w:val="-11"/>
        </w:rPr>
        <w:t> </w:t>
      </w:r>
      <w:r>
        <w:rPr/>
        <w:t>autoridades</w:t>
      </w:r>
      <w:r>
        <w:rPr>
          <w:spacing w:val="-12"/>
        </w:rPr>
        <w:t> </w:t>
      </w:r>
      <w:r>
        <w:rPr/>
        <w:t>corresponderá</w:t>
      </w:r>
      <w:r>
        <w:rPr>
          <w:spacing w:val="-12"/>
        </w:rPr>
        <w:t> </w:t>
      </w:r>
      <w:r>
        <w:rPr/>
        <w:t>a</w:t>
      </w:r>
      <w:r>
        <w:rPr>
          <w:spacing w:val="-12"/>
        </w:rPr>
        <w:t> </w:t>
      </w:r>
      <w:r>
        <w:rPr/>
        <w:t>los</w:t>
      </w:r>
      <w:r>
        <w:rPr>
          <w:spacing w:val="-11"/>
        </w:rPr>
        <w:t> </w:t>
      </w:r>
      <w:r>
        <w:rPr/>
        <w:t>titulares</w:t>
      </w:r>
      <w:r>
        <w:rPr>
          <w:spacing w:val="-11"/>
        </w:rPr>
        <w:t> </w:t>
      </w:r>
      <w:r>
        <w:rPr/>
        <w:t>de</w:t>
      </w:r>
      <w:r>
        <w:rPr>
          <w:spacing w:val="-11"/>
        </w:rPr>
        <w:t> </w:t>
      </w:r>
      <w:r>
        <w:rPr/>
        <w:t>las</w:t>
      </w:r>
      <w:r>
        <w:rPr>
          <w:spacing w:val="-11"/>
        </w:rPr>
        <w:t> </w:t>
      </w:r>
      <w:r>
        <w:rPr/>
        <w:t>mismas</w:t>
      </w:r>
      <w:r>
        <w:rPr>
          <w:spacing w:val="-11"/>
        </w:rPr>
        <w:t> </w:t>
      </w:r>
      <w:r>
        <w:rPr/>
        <w:t>por</w:t>
      </w:r>
      <w:r>
        <w:rPr>
          <w:spacing w:val="-12"/>
        </w:rPr>
        <w:t> </w:t>
      </w:r>
      <w:r>
        <w:rPr/>
        <w:t>si</w:t>
      </w:r>
      <w:r>
        <w:rPr>
          <w:spacing w:val="-10"/>
        </w:rPr>
        <w:t> </w:t>
      </w:r>
      <w:r>
        <w:rPr/>
        <w:t>o</w:t>
      </w:r>
      <w:r>
        <w:rPr>
          <w:spacing w:val="-12"/>
        </w:rPr>
        <w:t> </w:t>
      </w:r>
      <w:r>
        <w:rPr/>
        <w:t>a</w:t>
      </w:r>
      <w:r>
        <w:rPr>
          <w:spacing w:val="-12"/>
        </w:rPr>
        <w:t> </w:t>
      </w:r>
      <w:r>
        <w:rPr/>
        <w:t>través de las unidades administrativas encargadas de su defensa jurídica, conforme lo establezcan las disposiciones legales aplicables.</w:t>
      </w:r>
    </w:p>
    <w:p>
      <w:pPr>
        <w:pStyle w:val="BodyText"/>
        <w:spacing w:before="252"/>
        <w:ind w:left="138" w:right="118"/>
        <w:jc w:val="both"/>
      </w:pPr>
      <w:r>
        <w:rPr/>
        <w:t>Los particulares, las autoridades o los representantes de ambos, podrán designar autorizados que</w:t>
      </w:r>
      <w:r>
        <w:rPr>
          <w:spacing w:val="-12"/>
        </w:rPr>
        <w:t> </w:t>
      </w:r>
      <w:r>
        <w:rPr/>
        <w:t>concurran</w:t>
      </w:r>
      <w:r>
        <w:rPr>
          <w:spacing w:val="-13"/>
        </w:rPr>
        <w:t> </w:t>
      </w:r>
      <w:r>
        <w:rPr/>
        <w:t>a</w:t>
      </w:r>
      <w:r>
        <w:rPr>
          <w:spacing w:val="-13"/>
        </w:rPr>
        <w:t> </w:t>
      </w:r>
      <w:r>
        <w:rPr/>
        <w:t>las</w:t>
      </w:r>
      <w:r>
        <w:rPr>
          <w:spacing w:val="-13"/>
        </w:rPr>
        <w:t> </w:t>
      </w:r>
      <w:r>
        <w:rPr/>
        <w:t>audiencias</w:t>
      </w:r>
      <w:r>
        <w:rPr>
          <w:spacing w:val="-13"/>
        </w:rPr>
        <w:t> </w:t>
      </w:r>
      <w:r>
        <w:rPr/>
        <w:t>con</w:t>
      </w:r>
      <w:r>
        <w:rPr>
          <w:spacing w:val="-13"/>
        </w:rPr>
        <w:t> </w:t>
      </w:r>
      <w:r>
        <w:rPr/>
        <w:t>facultades</w:t>
      </w:r>
      <w:r>
        <w:rPr>
          <w:spacing w:val="-12"/>
        </w:rPr>
        <w:t> </w:t>
      </w:r>
      <w:r>
        <w:rPr/>
        <w:t>para</w:t>
      </w:r>
      <w:r>
        <w:rPr>
          <w:spacing w:val="-13"/>
        </w:rPr>
        <w:t> </w:t>
      </w:r>
      <w:r>
        <w:rPr/>
        <w:t>rendir</w:t>
      </w:r>
      <w:r>
        <w:rPr>
          <w:spacing w:val="-13"/>
        </w:rPr>
        <w:t> </w:t>
      </w:r>
      <w:r>
        <w:rPr/>
        <w:t>pruebas</w:t>
      </w:r>
      <w:r>
        <w:rPr>
          <w:spacing w:val="-13"/>
        </w:rPr>
        <w:t> </w:t>
      </w:r>
      <w:r>
        <w:rPr/>
        <w:t>y</w:t>
      </w:r>
      <w:r>
        <w:rPr>
          <w:spacing w:val="-13"/>
        </w:rPr>
        <w:t> </w:t>
      </w:r>
      <w:r>
        <w:rPr/>
        <w:t>alegar</w:t>
      </w:r>
      <w:r>
        <w:rPr>
          <w:spacing w:val="-13"/>
        </w:rPr>
        <w:t> </w:t>
      </w:r>
      <w:r>
        <w:rPr/>
        <w:t>e</w:t>
      </w:r>
      <w:r>
        <w:rPr>
          <w:spacing w:val="-13"/>
        </w:rPr>
        <w:t> </w:t>
      </w:r>
      <w:r>
        <w:rPr/>
        <w:t>interponer</w:t>
      </w:r>
      <w:r>
        <w:rPr>
          <w:spacing w:val="-13"/>
        </w:rPr>
        <w:t> </w:t>
      </w:r>
      <w:r>
        <w:rPr/>
        <w:t>recursos, así como para presentar todo tipo de promociones que no se refieran a las fracciones que se enumeran en el siguiente párrafo, siempre que tengan cédula de licenciado en Derecho legalmente expedida por la autoridad educativa competente, en caso contrario únicamente podrán imponerse de los autos y recibir notificaciones.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jc w:val="both"/>
      </w:pPr>
      <w:r>
        <w:rPr/>
        <w:t>Este</w:t>
      </w:r>
      <w:r>
        <w:rPr>
          <w:spacing w:val="-7"/>
        </w:rPr>
        <w:t> </w:t>
      </w:r>
      <w:r>
        <w:rPr/>
        <w:t>artículo</w:t>
      </w:r>
      <w:r>
        <w:rPr>
          <w:spacing w:val="-6"/>
        </w:rPr>
        <w:t> </w:t>
      </w:r>
      <w:r>
        <w:rPr/>
        <w:t>no</w:t>
      </w:r>
      <w:r>
        <w:rPr>
          <w:spacing w:val="-6"/>
        </w:rPr>
        <w:t> </w:t>
      </w:r>
      <w:r>
        <w:rPr/>
        <w:t>faculta</w:t>
      </w:r>
      <w:r>
        <w:rPr>
          <w:spacing w:val="-6"/>
        </w:rPr>
        <w:t> </w:t>
      </w:r>
      <w:r>
        <w:rPr/>
        <w:t>al</w:t>
      </w:r>
      <w:r>
        <w:rPr>
          <w:spacing w:val="-7"/>
        </w:rPr>
        <w:t> </w:t>
      </w:r>
      <w:r>
        <w:rPr>
          <w:spacing w:val="-2"/>
        </w:rPr>
        <w:t>autorizado:</w:t>
      </w:r>
    </w:p>
    <w:p>
      <w:pPr>
        <w:pStyle w:val="ListParagraph"/>
        <w:numPr>
          <w:ilvl w:val="0"/>
          <w:numId w:val="38"/>
        </w:numPr>
        <w:tabs>
          <w:tab w:pos="858" w:val="left" w:leader="none"/>
        </w:tabs>
        <w:spacing w:line="240" w:lineRule="auto" w:before="252" w:after="0"/>
        <w:ind w:left="858" w:right="0" w:hanging="483"/>
        <w:jc w:val="left"/>
        <w:rPr>
          <w:sz w:val="22"/>
        </w:rPr>
      </w:pPr>
      <w:r>
        <w:rPr>
          <w:sz w:val="22"/>
        </w:rPr>
        <w:t>Para</w:t>
      </w:r>
      <w:r>
        <w:rPr>
          <w:spacing w:val="-8"/>
          <w:sz w:val="22"/>
        </w:rPr>
        <w:t> </w:t>
      </w:r>
      <w:r>
        <w:rPr>
          <w:spacing w:val="-2"/>
          <w:sz w:val="22"/>
        </w:rPr>
        <w:t>desistirse;</w:t>
      </w:r>
    </w:p>
    <w:p>
      <w:pPr>
        <w:pStyle w:val="BodyText"/>
      </w:pPr>
    </w:p>
    <w:p>
      <w:pPr>
        <w:pStyle w:val="ListParagraph"/>
        <w:numPr>
          <w:ilvl w:val="0"/>
          <w:numId w:val="38"/>
        </w:numPr>
        <w:tabs>
          <w:tab w:pos="858" w:val="left" w:leader="none"/>
        </w:tabs>
        <w:spacing w:line="240" w:lineRule="auto" w:before="1" w:after="0"/>
        <w:ind w:left="858" w:right="0" w:hanging="544"/>
        <w:jc w:val="left"/>
        <w:rPr>
          <w:sz w:val="22"/>
        </w:rPr>
      </w:pPr>
      <w:r>
        <w:rPr>
          <w:sz w:val="22"/>
        </w:rPr>
        <w:t>Para</w:t>
      </w:r>
      <w:r>
        <w:rPr>
          <w:spacing w:val="-8"/>
          <w:sz w:val="22"/>
        </w:rPr>
        <w:t> </w:t>
      </w:r>
      <w:r>
        <w:rPr>
          <w:spacing w:val="-2"/>
          <w:sz w:val="22"/>
        </w:rPr>
        <w:t>transigir;</w:t>
      </w:r>
    </w:p>
    <w:p>
      <w:pPr>
        <w:pStyle w:val="ListParagraph"/>
        <w:numPr>
          <w:ilvl w:val="0"/>
          <w:numId w:val="38"/>
        </w:numPr>
        <w:tabs>
          <w:tab w:pos="858" w:val="left" w:leader="none"/>
        </w:tabs>
        <w:spacing w:line="240" w:lineRule="auto" w:before="252" w:after="0"/>
        <w:ind w:left="858" w:right="0" w:hanging="605"/>
        <w:jc w:val="left"/>
        <w:rPr>
          <w:sz w:val="22"/>
        </w:rPr>
      </w:pPr>
      <w:r>
        <w:rPr>
          <w:sz w:val="22"/>
        </w:rPr>
        <w:t>Para</w:t>
      </w:r>
      <w:r>
        <w:rPr>
          <w:spacing w:val="-9"/>
          <w:sz w:val="22"/>
        </w:rPr>
        <w:t> </w:t>
      </w:r>
      <w:r>
        <w:rPr>
          <w:sz w:val="22"/>
        </w:rPr>
        <w:t>comprometer</w:t>
      </w:r>
      <w:r>
        <w:rPr>
          <w:spacing w:val="-8"/>
          <w:sz w:val="22"/>
        </w:rPr>
        <w:t> </w:t>
      </w:r>
      <w:r>
        <w:rPr>
          <w:sz w:val="22"/>
        </w:rPr>
        <w:t>en</w:t>
      </w:r>
      <w:r>
        <w:rPr>
          <w:spacing w:val="-9"/>
          <w:sz w:val="22"/>
        </w:rPr>
        <w:t> </w:t>
      </w:r>
      <w:r>
        <w:rPr>
          <w:spacing w:val="-2"/>
          <w:sz w:val="22"/>
        </w:rPr>
        <w:t>árbitros;</w:t>
      </w:r>
    </w:p>
    <w:p>
      <w:pPr>
        <w:pStyle w:val="BodyText"/>
      </w:pPr>
    </w:p>
    <w:p>
      <w:pPr>
        <w:pStyle w:val="ListParagraph"/>
        <w:numPr>
          <w:ilvl w:val="0"/>
          <w:numId w:val="38"/>
        </w:numPr>
        <w:tabs>
          <w:tab w:pos="858" w:val="left" w:leader="none"/>
        </w:tabs>
        <w:spacing w:line="240" w:lineRule="auto" w:before="0" w:after="0"/>
        <w:ind w:left="858" w:right="0" w:hanging="629"/>
        <w:jc w:val="left"/>
        <w:rPr>
          <w:sz w:val="22"/>
        </w:rPr>
      </w:pPr>
      <w:r>
        <w:rPr>
          <w:sz w:val="22"/>
        </w:rPr>
        <w:t>Para</w:t>
      </w:r>
      <w:r>
        <w:rPr>
          <w:spacing w:val="-8"/>
          <w:sz w:val="22"/>
        </w:rPr>
        <w:t> </w:t>
      </w:r>
      <w:r>
        <w:rPr>
          <w:sz w:val="22"/>
        </w:rPr>
        <w:t>absolver</w:t>
      </w:r>
      <w:r>
        <w:rPr>
          <w:spacing w:val="-9"/>
          <w:sz w:val="22"/>
        </w:rPr>
        <w:t> </w:t>
      </w:r>
      <w:r>
        <w:rPr>
          <w:sz w:val="22"/>
        </w:rPr>
        <w:t>y</w:t>
      </w:r>
      <w:r>
        <w:rPr>
          <w:spacing w:val="-8"/>
          <w:sz w:val="22"/>
        </w:rPr>
        <w:t> </w:t>
      </w:r>
      <w:r>
        <w:rPr>
          <w:sz w:val="22"/>
        </w:rPr>
        <w:t>articular</w:t>
      </w:r>
      <w:r>
        <w:rPr>
          <w:spacing w:val="-9"/>
          <w:sz w:val="22"/>
        </w:rPr>
        <w:t> </w:t>
      </w:r>
      <w:r>
        <w:rPr>
          <w:spacing w:val="-2"/>
          <w:sz w:val="22"/>
        </w:rPr>
        <w:t>posiciones;</w:t>
      </w:r>
    </w:p>
    <w:p>
      <w:pPr>
        <w:pStyle w:val="BodyText"/>
        <w:spacing w:before="1"/>
      </w:pPr>
    </w:p>
    <w:p>
      <w:pPr>
        <w:pStyle w:val="ListParagraph"/>
        <w:numPr>
          <w:ilvl w:val="0"/>
          <w:numId w:val="38"/>
        </w:numPr>
        <w:tabs>
          <w:tab w:pos="858" w:val="left" w:leader="none"/>
        </w:tabs>
        <w:spacing w:line="240" w:lineRule="auto" w:before="0" w:after="0"/>
        <w:ind w:left="858" w:right="0" w:hanging="568"/>
        <w:jc w:val="left"/>
        <w:rPr>
          <w:sz w:val="22"/>
        </w:rPr>
      </w:pPr>
      <w:r>
        <w:rPr>
          <w:sz w:val="22"/>
        </w:rPr>
        <w:t>Para</w:t>
      </w:r>
      <w:r>
        <w:rPr>
          <w:spacing w:val="-6"/>
          <w:sz w:val="22"/>
        </w:rPr>
        <w:t> </w:t>
      </w:r>
      <w:r>
        <w:rPr>
          <w:sz w:val="22"/>
        </w:rPr>
        <w:t>hacer</w:t>
      </w:r>
      <w:r>
        <w:rPr>
          <w:spacing w:val="-7"/>
          <w:sz w:val="22"/>
        </w:rPr>
        <w:t> </w:t>
      </w:r>
      <w:r>
        <w:rPr>
          <w:sz w:val="22"/>
        </w:rPr>
        <w:t>sesión</w:t>
      </w:r>
      <w:r>
        <w:rPr>
          <w:spacing w:val="-7"/>
          <w:sz w:val="22"/>
        </w:rPr>
        <w:t> </w:t>
      </w:r>
      <w:r>
        <w:rPr>
          <w:sz w:val="22"/>
        </w:rPr>
        <w:t>de</w:t>
      </w:r>
      <w:r>
        <w:rPr>
          <w:spacing w:val="-6"/>
          <w:sz w:val="22"/>
        </w:rPr>
        <w:t> </w:t>
      </w:r>
      <w:r>
        <w:rPr>
          <w:spacing w:val="-2"/>
          <w:sz w:val="22"/>
        </w:rPr>
        <w:t>bienes;</w:t>
      </w:r>
    </w:p>
    <w:p>
      <w:pPr>
        <w:pStyle w:val="ListParagraph"/>
        <w:numPr>
          <w:ilvl w:val="0"/>
          <w:numId w:val="38"/>
        </w:numPr>
        <w:tabs>
          <w:tab w:pos="858" w:val="left" w:leader="none"/>
        </w:tabs>
        <w:spacing w:line="240" w:lineRule="auto" w:before="252" w:after="0"/>
        <w:ind w:left="858" w:right="0" w:hanging="629"/>
        <w:jc w:val="left"/>
        <w:rPr>
          <w:sz w:val="22"/>
        </w:rPr>
      </w:pPr>
      <w:r>
        <w:rPr>
          <w:sz w:val="22"/>
        </w:rPr>
        <w:t>Para</w:t>
      </w:r>
      <w:r>
        <w:rPr>
          <w:spacing w:val="-8"/>
          <w:sz w:val="22"/>
        </w:rPr>
        <w:t> </w:t>
      </w:r>
      <w:r>
        <w:rPr>
          <w:spacing w:val="-2"/>
          <w:sz w:val="22"/>
        </w:rPr>
        <w:t>recusar;</w:t>
      </w:r>
    </w:p>
    <w:p>
      <w:pPr>
        <w:pStyle w:val="BodyText"/>
      </w:pPr>
    </w:p>
    <w:p>
      <w:pPr>
        <w:pStyle w:val="ListParagraph"/>
        <w:numPr>
          <w:ilvl w:val="0"/>
          <w:numId w:val="38"/>
        </w:numPr>
        <w:tabs>
          <w:tab w:pos="858" w:val="left" w:leader="none"/>
        </w:tabs>
        <w:spacing w:line="240" w:lineRule="auto" w:before="0" w:after="0"/>
        <w:ind w:left="858" w:right="0" w:hanging="690"/>
        <w:jc w:val="left"/>
        <w:rPr>
          <w:sz w:val="22"/>
        </w:rPr>
      </w:pPr>
      <w:r>
        <w:rPr>
          <w:sz w:val="22"/>
        </w:rPr>
        <w:t>Para</w:t>
      </w:r>
      <w:r>
        <w:rPr>
          <w:spacing w:val="-9"/>
          <w:sz w:val="22"/>
        </w:rPr>
        <w:t> </w:t>
      </w:r>
      <w:r>
        <w:rPr>
          <w:sz w:val="22"/>
        </w:rPr>
        <w:t>recibir</w:t>
      </w:r>
      <w:r>
        <w:rPr>
          <w:spacing w:val="-9"/>
          <w:sz w:val="22"/>
        </w:rPr>
        <w:t> </w:t>
      </w:r>
      <w:r>
        <w:rPr>
          <w:sz w:val="22"/>
        </w:rPr>
        <w:t>pagos;</w:t>
      </w:r>
      <w:r>
        <w:rPr>
          <w:spacing w:val="-8"/>
          <w:sz w:val="22"/>
        </w:rPr>
        <w:t> </w:t>
      </w:r>
      <w:r>
        <w:rPr>
          <w:spacing w:val="-10"/>
          <w:sz w:val="22"/>
        </w:rPr>
        <w:t>y</w:t>
      </w:r>
    </w:p>
    <w:p>
      <w:pPr>
        <w:pStyle w:val="BodyText"/>
        <w:spacing w:before="1"/>
      </w:pPr>
    </w:p>
    <w:p>
      <w:pPr>
        <w:pStyle w:val="ListParagraph"/>
        <w:numPr>
          <w:ilvl w:val="0"/>
          <w:numId w:val="38"/>
        </w:numPr>
        <w:tabs>
          <w:tab w:pos="858" w:val="left" w:leader="none"/>
        </w:tabs>
        <w:spacing w:line="240" w:lineRule="auto" w:before="0" w:after="0"/>
        <w:ind w:left="858" w:right="0" w:hanging="751"/>
        <w:jc w:val="left"/>
        <w:rPr>
          <w:sz w:val="22"/>
        </w:rPr>
      </w:pPr>
      <w:r>
        <w:rPr>
          <w:sz w:val="22"/>
        </w:rPr>
        <w:t>Para</w:t>
      </w:r>
      <w:r>
        <w:rPr>
          <w:spacing w:val="-9"/>
          <w:sz w:val="22"/>
        </w:rPr>
        <w:t> </w:t>
      </w:r>
      <w:r>
        <w:rPr>
          <w:sz w:val="22"/>
        </w:rPr>
        <w:t>los</w:t>
      </w:r>
      <w:r>
        <w:rPr>
          <w:spacing w:val="-8"/>
          <w:sz w:val="22"/>
        </w:rPr>
        <w:t> </w:t>
      </w:r>
      <w:r>
        <w:rPr>
          <w:sz w:val="22"/>
        </w:rPr>
        <w:t>demás</w:t>
      </w:r>
      <w:r>
        <w:rPr>
          <w:spacing w:val="-8"/>
          <w:sz w:val="22"/>
        </w:rPr>
        <w:t> </w:t>
      </w:r>
      <w:r>
        <w:rPr>
          <w:sz w:val="22"/>
        </w:rPr>
        <w:t>actos</w:t>
      </w:r>
      <w:r>
        <w:rPr>
          <w:spacing w:val="-9"/>
          <w:sz w:val="22"/>
        </w:rPr>
        <w:t> </w:t>
      </w:r>
      <w:r>
        <w:rPr>
          <w:sz w:val="22"/>
        </w:rPr>
        <w:t>que</w:t>
      </w:r>
      <w:r>
        <w:rPr>
          <w:spacing w:val="-8"/>
          <w:sz w:val="22"/>
        </w:rPr>
        <w:t> </w:t>
      </w:r>
      <w:r>
        <w:rPr>
          <w:sz w:val="22"/>
        </w:rPr>
        <w:t>expresamente</w:t>
      </w:r>
      <w:r>
        <w:rPr>
          <w:spacing w:val="-9"/>
          <w:sz w:val="22"/>
        </w:rPr>
        <w:t> </w:t>
      </w:r>
      <w:r>
        <w:rPr>
          <w:sz w:val="22"/>
        </w:rPr>
        <w:t>determine</w:t>
      </w:r>
      <w:r>
        <w:rPr>
          <w:spacing w:val="-9"/>
          <w:sz w:val="22"/>
        </w:rPr>
        <w:t> </w:t>
      </w:r>
      <w:r>
        <w:rPr>
          <w:sz w:val="22"/>
        </w:rPr>
        <w:t>la</w:t>
      </w:r>
      <w:r>
        <w:rPr>
          <w:spacing w:val="-8"/>
          <w:sz w:val="22"/>
        </w:rPr>
        <w:t> </w:t>
      </w:r>
      <w:r>
        <w:rPr>
          <w:spacing w:val="-4"/>
          <w:sz w:val="22"/>
        </w:rPr>
        <w:t>ley.</w:t>
      </w:r>
    </w:p>
    <w:p>
      <w:pPr>
        <w:pStyle w:val="BodyText"/>
        <w:spacing w:before="253"/>
        <w:ind w:left="138" w:right="121"/>
        <w:jc w:val="both"/>
      </w:pPr>
      <w:r>
        <w:rPr>
          <w:rFonts w:ascii="Arial" w:hAnsi="Arial"/>
          <w:b/>
        </w:rPr>
        <w:t>ARTÍCULO 149.- </w:t>
      </w:r>
      <w:r>
        <w:rPr/>
        <w:t>El juicio ante el Tribunal será de estricto derecho, pero se deberá suplir la deficiencia de la queja siempre que se trate del administrado.</w:t>
      </w:r>
    </w:p>
    <w:p>
      <w:pPr>
        <w:pStyle w:val="BodyText"/>
      </w:pPr>
    </w:p>
    <w:p>
      <w:pPr>
        <w:pStyle w:val="BodyText"/>
        <w:ind w:left="138" w:right="119"/>
        <w:jc w:val="both"/>
      </w:pPr>
      <w:r>
        <w:rPr>
          <w:rFonts w:ascii="Arial" w:hAnsi="Arial"/>
          <w:b/>
        </w:rPr>
        <w:t>ARTÍCULO</w:t>
      </w:r>
      <w:r>
        <w:rPr>
          <w:rFonts w:ascii="Arial" w:hAnsi="Arial"/>
          <w:b/>
          <w:spacing w:val="-8"/>
        </w:rPr>
        <w:t> </w:t>
      </w:r>
      <w:r>
        <w:rPr>
          <w:rFonts w:ascii="Arial" w:hAnsi="Arial"/>
          <w:b/>
        </w:rPr>
        <w:t>150.-</w:t>
      </w:r>
      <w:r>
        <w:rPr>
          <w:rFonts w:ascii="Arial" w:hAnsi="Arial"/>
          <w:b/>
          <w:spacing w:val="-9"/>
        </w:rPr>
        <w:t> </w:t>
      </w:r>
      <w:r>
        <w:rPr/>
        <w:t>La</w:t>
      </w:r>
      <w:r>
        <w:rPr>
          <w:spacing w:val="-9"/>
        </w:rPr>
        <w:t> </w:t>
      </w:r>
      <w:r>
        <w:rPr/>
        <w:t>personalidad</w:t>
      </w:r>
      <w:r>
        <w:rPr>
          <w:spacing w:val="-9"/>
        </w:rPr>
        <w:t> </w:t>
      </w:r>
      <w:r>
        <w:rPr/>
        <w:t>o</w:t>
      </w:r>
      <w:r>
        <w:rPr>
          <w:spacing w:val="-10"/>
        </w:rPr>
        <w:t> </w:t>
      </w:r>
      <w:r>
        <w:rPr/>
        <w:t>legitimación</w:t>
      </w:r>
      <w:r>
        <w:rPr>
          <w:spacing w:val="-10"/>
        </w:rPr>
        <w:t> </w:t>
      </w:r>
      <w:r>
        <w:rPr/>
        <w:t>de</w:t>
      </w:r>
      <w:r>
        <w:rPr>
          <w:spacing w:val="-9"/>
        </w:rPr>
        <w:t> </w:t>
      </w:r>
      <w:r>
        <w:rPr/>
        <w:t>las</w:t>
      </w:r>
      <w:r>
        <w:rPr>
          <w:spacing w:val="-9"/>
        </w:rPr>
        <w:t> </w:t>
      </w:r>
      <w:r>
        <w:rPr/>
        <w:t>partes,</w:t>
      </w:r>
      <w:r>
        <w:rPr>
          <w:spacing w:val="-9"/>
        </w:rPr>
        <w:t> </w:t>
      </w:r>
      <w:r>
        <w:rPr/>
        <w:t>deberá</w:t>
      </w:r>
      <w:r>
        <w:rPr>
          <w:spacing w:val="-9"/>
        </w:rPr>
        <w:t> </w:t>
      </w:r>
      <w:r>
        <w:rPr/>
        <w:t>ser</w:t>
      </w:r>
      <w:r>
        <w:rPr>
          <w:spacing w:val="-10"/>
        </w:rPr>
        <w:t> </w:t>
      </w:r>
      <w:r>
        <w:rPr/>
        <w:t>analizada</w:t>
      </w:r>
      <w:r>
        <w:rPr>
          <w:spacing w:val="-10"/>
        </w:rPr>
        <w:t> </w:t>
      </w:r>
      <w:r>
        <w:rPr/>
        <w:t>de</w:t>
      </w:r>
      <w:r>
        <w:rPr>
          <w:spacing w:val="-9"/>
        </w:rPr>
        <w:t> </w:t>
      </w:r>
      <w:r>
        <w:rPr/>
        <w:t>oficio</w:t>
      </w:r>
      <w:r>
        <w:rPr>
          <w:spacing w:val="-9"/>
        </w:rPr>
        <w:t> </w:t>
      </w:r>
      <w:r>
        <w:rPr/>
        <w:t>por las Salas.</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spacing w:after="0"/>
        <w:jc w:val="both"/>
        <w:rPr>
          <w:rFonts w:ascii="Arial" w:hAnsi="Arial"/>
          <w:sz w:val="18"/>
        </w:rPr>
        <w:sectPr>
          <w:pgSz w:w="12250" w:h="15850"/>
          <w:pgMar w:header="1120" w:footer="843" w:top="2460" w:bottom="1080" w:left="1280" w:right="1300"/>
        </w:sectPr>
      </w:pPr>
    </w:p>
    <w:p>
      <w:pPr>
        <w:pStyle w:val="BodyText"/>
        <w:spacing w:before="104"/>
        <w:rPr>
          <w:rFonts w:ascii="Arial"/>
          <w:b/>
        </w:rPr>
      </w:pPr>
    </w:p>
    <w:p>
      <w:pPr>
        <w:pStyle w:val="BodyText"/>
        <w:ind w:left="138" w:right="117"/>
        <w:jc w:val="both"/>
      </w:pPr>
      <w:r>
        <w:rPr>
          <w:rFonts w:ascii="Arial" w:hAnsi="Arial"/>
          <w:b/>
        </w:rPr>
        <w:t>ARTÍCULO 151.- </w:t>
      </w:r>
      <w:r>
        <w:rPr/>
        <w:t>En el procedimiento la personalidad de la</w:t>
      </w:r>
      <w:r>
        <w:rPr>
          <w:spacing w:val="-1"/>
        </w:rPr>
        <w:t> </w:t>
      </w:r>
      <w:r>
        <w:rPr/>
        <w:t>autoridad demandada se tendrá por acreditada;</w:t>
      </w:r>
      <w:r>
        <w:rPr>
          <w:spacing w:val="-4"/>
        </w:rPr>
        <w:t> </w:t>
      </w:r>
      <w:r>
        <w:rPr/>
        <w:t>sin</w:t>
      </w:r>
      <w:r>
        <w:rPr>
          <w:spacing w:val="-4"/>
        </w:rPr>
        <w:t> </w:t>
      </w:r>
      <w:r>
        <w:rPr/>
        <w:t>embargo,</w:t>
      </w:r>
      <w:r>
        <w:rPr>
          <w:spacing w:val="-4"/>
        </w:rPr>
        <w:t> </w:t>
      </w:r>
      <w:r>
        <w:rPr/>
        <w:t>en</w:t>
      </w:r>
      <w:r>
        <w:rPr>
          <w:spacing w:val="-3"/>
        </w:rPr>
        <w:t> </w:t>
      </w:r>
      <w:r>
        <w:rPr/>
        <w:t>caso</w:t>
      </w:r>
      <w:r>
        <w:rPr>
          <w:spacing w:val="-4"/>
        </w:rPr>
        <w:t> </w:t>
      </w:r>
      <w:r>
        <w:rPr/>
        <w:t>de</w:t>
      </w:r>
      <w:r>
        <w:rPr>
          <w:spacing w:val="-4"/>
        </w:rPr>
        <w:t> </w:t>
      </w:r>
      <w:r>
        <w:rPr/>
        <w:t>que</w:t>
      </w:r>
      <w:r>
        <w:rPr>
          <w:spacing w:val="-4"/>
        </w:rPr>
        <w:t> </w:t>
      </w:r>
      <w:r>
        <w:rPr/>
        <w:t>esta</w:t>
      </w:r>
      <w:r>
        <w:rPr>
          <w:spacing w:val="-4"/>
        </w:rPr>
        <w:t> </w:t>
      </w:r>
      <w:r>
        <w:rPr/>
        <w:t>sea</w:t>
      </w:r>
      <w:r>
        <w:rPr>
          <w:spacing w:val="-4"/>
        </w:rPr>
        <w:t> </w:t>
      </w:r>
      <w:r>
        <w:rPr/>
        <w:t>impugnada</w:t>
      </w:r>
      <w:r>
        <w:rPr>
          <w:spacing w:val="-3"/>
        </w:rPr>
        <w:t> </w:t>
      </w:r>
      <w:r>
        <w:rPr/>
        <w:t>deberá exhibir</w:t>
      </w:r>
      <w:r>
        <w:rPr>
          <w:spacing w:val="-3"/>
        </w:rPr>
        <w:t> </w:t>
      </w:r>
      <w:r>
        <w:rPr/>
        <w:t>copia</w:t>
      </w:r>
      <w:r>
        <w:rPr>
          <w:spacing w:val="-4"/>
        </w:rPr>
        <w:t> </w:t>
      </w:r>
      <w:r>
        <w:rPr/>
        <w:t>debidamente certificada del documento relativo al nombramiento que le fue conferido, y del documento en el que conste que rindió la protesta de ley.</w:t>
      </w:r>
    </w:p>
    <w:p>
      <w:pPr>
        <w:pStyle w:val="BodyText"/>
        <w:spacing w:before="253"/>
        <w:ind w:left="138" w:right="116"/>
        <w:jc w:val="both"/>
      </w:pPr>
      <w:r>
        <w:rPr>
          <w:rFonts w:ascii="Arial" w:hAnsi="Arial"/>
          <w:b/>
        </w:rPr>
        <w:t>ARTÍCULO 152.- </w:t>
      </w:r>
      <w:r>
        <w:rPr/>
        <w:t>En los juicios que se tramiten ante las Salas Unitarias del Tribunal, no habrá lugar</w:t>
      </w:r>
      <w:r>
        <w:rPr>
          <w:spacing w:val="-1"/>
        </w:rPr>
        <w:t> </w:t>
      </w:r>
      <w:r>
        <w:rPr/>
        <w:t>a</w:t>
      </w:r>
      <w:r>
        <w:rPr>
          <w:spacing w:val="-1"/>
        </w:rPr>
        <w:t> </w:t>
      </w:r>
      <w:r>
        <w:rPr/>
        <w:t>condenación</w:t>
      </w:r>
      <w:r>
        <w:rPr>
          <w:spacing w:val="-1"/>
        </w:rPr>
        <w:t> </w:t>
      </w:r>
      <w:r>
        <w:rPr/>
        <w:t>en</w:t>
      </w:r>
      <w:r>
        <w:rPr>
          <w:spacing w:val="-3"/>
        </w:rPr>
        <w:t> </w:t>
      </w:r>
      <w:r>
        <w:rPr/>
        <w:t>costas.</w:t>
      </w:r>
      <w:r>
        <w:rPr>
          <w:spacing w:val="-3"/>
        </w:rPr>
        <w:t> </w:t>
      </w:r>
      <w:r>
        <w:rPr/>
        <w:t>Cada</w:t>
      </w:r>
      <w:r>
        <w:rPr>
          <w:spacing w:val="-1"/>
        </w:rPr>
        <w:t> </w:t>
      </w:r>
      <w:r>
        <w:rPr/>
        <w:t>parte</w:t>
      </w:r>
      <w:r>
        <w:rPr>
          <w:spacing w:val="-1"/>
        </w:rPr>
        <w:t> </w:t>
      </w:r>
      <w:r>
        <w:rPr/>
        <w:t>será</w:t>
      </w:r>
      <w:r>
        <w:rPr>
          <w:spacing w:val="-2"/>
        </w:rPr>
        <w:t> </w:t>
      </w:r>
      <w:r>
        <w:rPr/>
        <w:t>responsable</w:t>
      </w:r>
      <w:r>
        <w:rPr>
          <w:spacing w:val="-1"/>
        </w:rPr>
        <w:t> </w:t>
      </w:r>
      <w:r>
        <w:rPr/>
        <w:t>de</w:t>
      </w:r>
      <w:r>
        <w:rPr>
          <w:spacing w:val="-1"/>
        </w:rPr>
        <w:t> </w:t>
      </w:r>
      <w:r>
        <w:rPr/>
        <w:t>sus</w:t>
      </w:r>
      <w:r>
        <w:rPr>
          <w:spacing w:val="-1"/>
        </w:rPr>
        <w:t> </w:t>
      </w:r>
      <w:r>
        <w:rPr/>
        <w:t>propios</w:t>
      </w:r>
      <w:r>
        <w:rPr>
          <w:spacing w:val="-1"/>
        </w:rPr>
        <w:t> </w:t>
      </w:r>
      <w:r>
        <w:rPr/>
        <w:t>gastos</w:t>
      </w:r>
      <w:r>
        <w:rPr>
          <w:spacing w:val="-2"/>
        </w:rPr>
        <w:t> </w:t>
      </w:r>
      <w:r>
        <w:rPr/>
        <w:t>y</w:t>
      </w:r>
      <w:r>
        <w:rPr>
          <w:spacing w:val="-1"/>
        </w:rPr>
        <w:t> </w:t>
      </w:r>
      <w:r>
        <w:rPr/>
        <w:t>de</w:t>
      </w:r>
      <w:r>
        <w:rPr>
          <w:spacing w:val="-1"/>
        </w:rPr>
        <w:t> </w:t>
      </w:r>
      <w:r>
        <w:rPr/>
        <w:t>los</w:t>
      </w:r>
      <w:r>
        <w:rPr>
          <w:spacing w:val="-1"/>
        </w:rPr>
        <w:t> </w:t>
      </w:r>
      <w:r>
        <w:rPr/>
        <w:t>que originen las diligencias que promuevan.</w:t>
      </w:r>
    </w:p>
    <w:p>
      <w:pPr>
        <w:pStyle w:val="BodyText"/>
      </w:pPr>
    </w:p>
    <w:p>
      <w:pPr>
        <w:pStyle w:val="BodyText"/>
        <w:spacing w:before="1"/>
        <w:ind w:left="138" w:right="115"/>
        <w:jc w:val="both"/>
      </w:pPr>
      <w:r>
        <w:rPr>
          <w:rFonts w:ascii="Arial" w:hAnsi="Arial"/>
          <w:b/>
        </w:rPr>
        <w:t>ARTÍCULO</w:t>
      </w:r>
      <w:r>
        <w:rPr>
          <w:rFonts w:ascii="Arial" w:hAnsi="Arial"/>
          <w:b/>
          <w:spacing w:val="-9"/>
        </w:rPr>
        <w:t> </w:t>
      </w:r>
      <w:r>
        <w:rPr>
          <w:rFonts w:ascii="Arial" w:hAnsi="Arial"/>
          <w:b/>
        </w:rPr>
        <w:t>153.-</w:t>
      </w:r>
      <w:r>
        <w:rPr>
          <w:rFonts w:ascii="Arial" w:hAnsi="Arial"/>
          <w:b/>
          <w:spacing w:val="-9"/>
        </w:rPr>
        <w:t> </w:t>
      </w:r>
      <w:r>
        <w:rPr/>
        <w:t>Cuando</w:t>
      </w:r>
      <w:r>
        <w:rPr>
          <w:spacing w:val="-9"/>
        </w:rPr>
        <w:t> </w:t>
      </w:r>
      <w:r>
        <w:rPr/>
        <w:t>las</w:t>
      </w:r>
      <w:r>
        <w:rPr>
          <w:spacing w:val="-10"/>
        </w:rPr>
        <w:t> </w:t>
      </w:r>
      <w:r>
        <w:rPr/>
        <w:t>leyes</w:t>
      </w:r>
      <w:r>
        <w:rPr>
          <w:spacing w:val="-9"/>
        </w:rPr>
        <w:t> </w:t>
      </w:r>
      <w:r>
        <w:rPr/>
        <w:t>y</w:t>
      </w:r>
      <w:r>
        <w:rPr>
          <w:spacing w:val="-10"/>
        </w:rPr>
        <w:t> </w:t>
      </w:r>
      <w:r>
        <w:rPr/>
        <w:t>reglamentos</w:t>
      </w:r>
      <w:r>
        <w:rPr>
          <w:spacing w:val="-9"/>
        </w:rPr>
        <w:t> </w:t>
      </w:r>
      <w:r>
        <w:rPr/>
        <w:t>que</w:t>
      </w:r>
      <w:r>
        <w:rPr>
          <w:spacing w:val="-9"/>
        </w:rPr>
        <w:t> </w:t>
      </w:r>
      <w:r>
        <w:rPr/>
        <w:t>rijan</w:t>
      </w:r>
      <w:r>
        <w:rPr>
          <w:spacing w:val="-9"/>
        </w:rPr>
        <w:t> </w:t>
      </w:r>
      <w:r>
        <w:rPr/>
        <w:t>el</w:t>
      </w:r>
      <w:r>
        <w:rPr>
          <w:spacing w:val="-10"/>
        </w:rPr>
        <w:t> </w:t>
      </w:r>
      <w:r>
        <w:rPr/>
        <w:t>acto</w:t>
      </w:r>
      <w:r>
        <w:rPr>
          <w:spacing w:val="-10"/>
        </w:rPr>
        <w:t> </w:t>
      </w:r>
      <w:r>
        <w:rPr/>
        <w:t>impugnado</w:t>
      </w:r>
      <w:r>
        <w:rPr>
          <w:spacing w:val="-9"/>
        </w:rPr>
        <w:t> </w:t>
      </w:r>
      <w:r>
        <w:rPr/>
        <w:t>establezcan</w:t>
      </w:r>
      <w:r>
        <w:rPr>
          <w:spacing w:val="-9"/>
        </w:rPr>
        <w:t> </w:t>
      </w:r>
      <w:r>
        <w:rPr/>
        <w:t>algún recurso o medio de defensa, será optativo para el particular agotarlo o promover el juicio ante el Tribunal; ejercitada la acción ante éste último, precluye el derecho para ocurrir a otro medio ordinario de defensa.</w:t>
      </w:r>
    </w:p>
    <w:p>
      <w:pPr>
        <w:pStyle w:val="BodyText"/>
        <w:spacing w:before="252"/>
        <w:ind w:left="138" w:right="119"/>
        <w:jc w:val="both"/>
      </w:pPr>
      <w:r>
        <w:rPr>
          <w:rFonts w:ascii="Arial" w:hAnsi="Arial"/>
          <w:b/>
        </w:rPr>
        <w:t>ARTÍCULO 154.- </w:t>
      </w:r>
      <w:r>
        <w:rPr/>
        <w:t>El titular de cada Sala y el Presidente del Tribunal, a efecto de mantener el buen</w:t>
      </w:r>
      <w:r>
        <w:rPr>
          <w:spacing w:val="-13"/>
        </w:rPr>
        <w:t> </w:t>
      </w:r>
      <w:r>
        <w:rPr/>
        <w:t>orden</w:t>
      </w:r>
      <w:r>
        <w:rPr>
          <w:spacing w:val="-13"/>
        </w:rPr>
        <w:t> </w:t>
      </w:r>
      <w:r>
        <w:rPr/>
        <w:t>y</w:t>
      </w:r>
      <w:r>
        <w:rPr>
          <w:spacing w:val="-13"/>
        </w:rPr>
        <w:t> </w:t>
      </w:r>
      <w:r>
        <w:rPr/>
        <w:t>hacer</w:t>
      </w:r>
      <w:r>
        <w:rPr>
          <w:spacing w:val="-13"/>
        </w:rPr>
        <w:t> </w:t>
      </w:r>
      <w:r>
        <w:rPr/>
        <w:t>que</w:t>
      </w:r>
      <w:r>
        <w:rPr>
          <w:spacing w:val="-14"/>
        </w:rPr>
        <w:t> </w:t>
      </w:r>
      <w:r>
        <w:rPr/>
        <w:t>se</w:t>
      </w:r>
      <w:r>
        <w:rPr>
          <w:spacing w:val="-12"/>
        </w:rPr>
        <w:t> </w:t>
      </w:r>
      <w:r>
        <w:rPr/>
        <w:t>guarde</w:t>
      </w:r>
      <w:r>
        <w:rPr>
          <w:spacing w:val="-13"/>
        </w:rPr>
        <w:t> </w:t>
      </w:r>
      <w:r>
        <w:rPr/>
        <w:t>el</w:t>
      </w:r>
      <w:r>
        <w:rPr>
          <w:spacing w:val="-12"/>
        </w:rPr>
        <w:t> </w:t>
      </w:r>
      <w:r>
        <w:rPr/>
        <w:t>respeto</w:t>
      </w:r>
      <w:r>
        <w:rPr>
          <w:spacing w:val="-13"/>
        </w:rPr>
        <w:t> </w:t>
      </w:r>
      <w:r>
        <w:rPr/>
        <w:t>y</w:t>
      </w:r>
      <w:r>
        <w:rPr>
          <w:spacing w:val="-13"/>
        </w:rPr>
        <w:t> </w:t>
      </w:r>
      <w:r>
        <w:rPr/>
        <w:t>consideraciones</w:t>
      </w:r>
      <w:r>
        <w:rPr>
          <w:spacing w:val="-12"/>
        </w:rPr>
        <w:t> </w:t>
      </w:r>
      <w:r>
        <w:rPr/>
        <w:t>debidas</w:t>
      </w:r>
      <w:r>
        <w:rPr>
          <w:spacing w:val="-12"/>
        </w:rPr>
        <w:t> </w:t>
      </w:r>
      <w:r>
        <w:rPr/>
        <w:t>al</w:t>
      </w:r>
      <w:r>
        <w:rPr>
          <w:spacing w:val="-13"/>
        </w:rPr>
        <w:t> </w:t>
      </w:r>
      <w:r>
        <w:rPr/>
        <w:t>Tribunal</w:t>
      </w:r>
      <w:r>
        <w:rPr>
          <w:spacing w:val="-13"/>
        </w:rPr>
        <w:t> </w:t>
      </w:r>
      <w:r>
        <w:rPr/>
        <w:t>o</w:t>
      </w:r>
      <w:r>
        <w:rPr>
          <w:spacing w:val="-14"/>
        </w:rPr>
        <w:t> </w:t>
      </w:r>
      <w:r>
        <w:rPr/>
        <w:t>a</w:t>
      </w:r>
      <w:r>
        <w:rPr>
          <w:spacing w:val="-13"/>
        </w:rPr>
        <w:t> </w:t>
      </w:r>
      <w:r>
        <w:rPr/>
        <w:t>cualquiera de sus miembros, en el desempeño de sus funciones oficiales o como consecuencia de su ejercicio, podrán imponer al infractor de acuerdo a la gravedad de la falta, indistintamente cualquiera de las siguientes correcciones disciplinarias:</w:t>
      </w:r>
    </w:p>
    <w:p>
      <w:pPr>
        <w:pStyle w:val="BodyText"/>
        <w:spacing w:before="1"/>
      </w:pPr>
    </w:p>
    <w:p>
      <w:pPr>
        <w:pStyle w:val="ListParagraph"/>
        <w:numPr>
          <w:ilvl w:val="1"/>
          <w:numId w:val="38"/>
        </w:numPr>
        <w:tabs>
          <w:tab w:pos="1167" w:val="left" w:leader="none"/>
        </w:tabs>
        <w:spacing w:line="240" w:lineRule="auto" w:before="0" w:after="0"/>
        <w:ind w:left="1167" w:right="0" w:hanging="515"/>
        <w:jc w:val="left"/>
        <w:rPr>
          <w:sz w:val="22"/>
        </w:rPr>
      </w:pPr>
      <w:r>
        <w:rPr>
          <w:spacing w:val="-2"/>
          <w:sz w:val="22"/>
        </w:rPr>
        <w:t>Amonestación;</w:t>
      </w:r>
    </w:p>
    <w:p>
      <w:pPr>
        <w:pStyle w:val="ListParagraph"/>
        <w:numPr>
          <w:ilvl w:val="1"/>
          <w:numId w:val="38"/>
        </w:numPr>
        <w:tabs>
          <w:tab w:pos="1167" w:val="left" w:leader="none"/>
        </w:tabs>
        <w:spacing w:line="240" w:lineRule="auto" w:before="252" w:after="0"/>
        <w:ind w:left="1167" w:right="0" w:hanging="515"/>
        <w:jc w:val="left"/>
        <w:rPr>
          <w:sz w:val="22"/>
        </w:rPr>
      </w:pPr>
      <w:r>
        <w:rPr>
          <w:sz w:val="22"/>
        </w:rPr>
        <w:t>Multa</w:t>
      </w:r>
      <w:r>
        <w:rPr>
          <w:spacing w:val="-8"/>
          <w:sz w:val="22"/>
        </w:rPr>
        <w:t> </w:t>
      </w:r>
      <w:r>
        <w:rPr>
          <w:sz w:val="22"/>
        </w:rPr>
        <w:t>de</w:t>
      </w:r>
      <w:r>
        <w:rPr>
          <w:spacing w:val="-7"/>
          <w:sz w:val="22"/>
        </w:rPr>
        <w:t> </w:t>
      </w:r>
      <w:r>
        <w:rPr>
          <w:sz w:val="22"/>
        </w:rPr>
        <w:t>cinco</w:t>
      </w:r>
      <w:r>
        <w:rPr>
          <w:spacing w:val="-8"/>
          <w:sz w:val="22"/>
        </w:rPr>
        <w:t> </w:t>
      </w:r>
      <w:r>
        <w:rPr>
          <w:sz w:val="22"/>
        </w:rPr>
        <w:t>a</w:t>
      </w:r>
      <w:r>
        <w:rPr>
          <w:spacing w:val="-7"/>
          <w:sz w:val="22"/>
        </w:rPr>
        <w:t> </w:t>
      </w:r>
      <w:r>
        <w:rPr>
          <w:sz w:val="22"/>
        </w:rPr>
        <w:t>cien</w:t>
      </w:r>
      <w:r>
        <w:rPr>
          <w:spacing w:val="-9"/>
          <w:sz w:val="22"/>
        </w:rPr>
        <w:t> </w:t>
      </w:r>
      <w:r>
        <w:rPr>
          <w:sz w:val="22"/>
        </w:rPr>
        <w:t>Unidades</w:t>
      </w:r>
      <w:r>
        <w:rPr>
          <w:spacing w:val="-7"/>
          <w:sz w:val="22"/>
        </w:rPr>
        <w:t> </w:t>
      </w:r>
      <w:r>
        <w:rPr>
          <w:sz w:val="22"/>
        </w:rPr>
        <w:t>de</w:t>
      </w:r>
      <w:r>
        <w:rPr>
          <w:spacing w:val="-8"/>
          <w:sz w:val="22"/>
        </w:rPr>
        <w:t> </w:t>
      </w:r>
      <w:r>
        <w:rPr>
          <w:sz w:val="22"/>
        </w:rPr>
        <w:t>Medida</w:t>
      </w:r>
      <w:r>
        <w:rPr>
          <w:spacing w:val="-7"/>
          <w:sz w:val="22"/>
        </w:rPr>
        <w:t> </w:t>
      </w:r>
      <w:r>
        <w:rPr>
          <w:sz w:val="22"/>
        </w:rPr>
        <w:t>y</w:t>
      </w:r>
      <w:r>
        <w:rPr>
          <w:spacing w:val="-7"/>
          <w:sz w:val="22"/>
        </w:rPr>
        <w:t> </w:t>
      </w:r>
      <w:r>
        <w:rPr>
          <w:sz w:val="22"/>
        </w:rPr>
        <w:t>Actualización</w:t>
      </w:r>
      <w:r>
        <w:rPr>
          <w:spacing w:val="-8"/>
          <w:sz w:val="22"/>
        </w:rPr>
        <w:t> </w:t>
      </w:r>
      <w:r>
        <w:rPr>
          <w:spacing w:val="-2"/>
          <w:sz w:val="22"/>
        </w:rPr>
        <w:t>Diaria;</w:t>
      </w:r>
    </w:p>
    <w:p>
      <w:pPr>
        <w:spacing w:before="0"/>
        <w:ind w:left="138" w:right="0" w:firstLine="0"/>
        <w:jc w:val="left"/>
        <w:rPr>
          <w:sz w:val="22"/>
        </w:rPr>
      </w:pPr>
      <w:r>
        <w:rPr>
          <w:color w:val="FF0000"/>
          <w:spacing w:val="-10"/>
          <w:sz w:val="22"/>
        </w:rPr>
        <w:t>.</w:t>
      </w:r>
    </w:p>
    <w:p>
      <w:pPr>
        <w:pStyle w:val="ListParagraph"/>
        <w:numPr>
          <w:ilvl w:val="1"/>
          <w:numId w:val="38"/>
        </w:numPr>
        <w:tabs>
          <w:tab w:pos="1167" w:val="left" w:leader="none"/>
        </w:tabs>
        <w:spacing w:line="240" w:lineRule="auto" w:before="1" w:after="0"/>
        <w:ind w:left="1167" w:right="0" w:hanging="515"/>
        <w:jc w:val="left"/>
        <w:rPr>
          <w:sz w:val="22"/>
        </w:rPr>
      </w:pPr>
      <w:r>
        <w:rPr>
          <w:sz w:val="22"/>
        </w:rPr>
        <w:t>Suspensión</w:t>
      </w:r>
      <w:r>
        <w:rPr>
          <w:spacing w:val="-10"/>
          <w:sz w:val="22"/>
        </w:rPr>
        <w:t> </w:t>
      </w:r>
      <w:r>
        <w:rPr>
          <w:sz w:val="22"/>
        </w:rPr>
        <w:t>hasta</w:t>
      </w:r>
      <w:r>
        <w:rPr>
          <w:spacing w:val="-10"/>
          <w:sz w:val="22"/>
        </w:rPr>
        <w:t> </w:t>
      </w:r>
      <w:r>
        <w:rPr>
          <w:sz w:val="22"/>
        </w:rPr>
        <w:t>por</w:t>
      </w:r>
      <w:r>
        <w:rPr>
          <w:spacing w:val="-9"/>
          <w:sz w:val="22"/>
        </w:rPr>
        <w:t> </w:t>
      </w:r>
      <w:r>
        <w:rPr>
          <w:sz w:val="22"/>
        </w:rPr>
        <w:t>quince</w:t>
      </w:r>
      <w:r>
        <w:rPr>
          <w:spacing w:val="-9"/>
          <w:sz w:val="22"/>
        </w:rPr>
        <w:t> </w:t>
      </w:r>
      <w:r>
        <w:rPr>
          <w:spacing w:val="-4"/>
          <w:sz w:val="22"/>
        </w:rPr>
        <w:t>días;</w:t>
      </w:r>
    </w:p>
    <w:p>
      <w:pPr>
        <w:pStyle w:val="BodyText"/>
      </w:pPr>
    </w:p>
    <w:p>
      <w:pPr>
        <w:pStyle w:val="ListParagraph"/>
        <w:numPr>
          <w:ilvl w:val="1"/>
          <w:numId w:val="38"/>
        </w:numPr>
        <w:tabs>
          <w:tab w:pos="1167" w:val="left" w:leader="none"/>
        </w:tabs>
        <w:spacing w:line="240" w:lineRule="auto" w:before="0" w:after="0"/>
        <w:ind w:left="1167" w:right="0" w:hanging="515"/>
        <w:jc w:val="left"/>
        <w:rPr>
          <w:sz w:val="22"/>
        </w:rPr>
      </w:pPr>
      <w:r>
        <w:rPr>
          <w:sz w:val="22"/>
        </w:rPr>
        <w:t>Expulsión</w:t>
      </w:r>
      <w:r>
        <w:rPr>
          <w:spacing w:val="-7"/>
          <w:sz w:val="22"/>
        </w:rPr>
        <w:t> </w:t>
      </w:r>
      <w:r>
        <w:rPr>
          <w:sz w:val="22"/>
        </w:rPr>
        <w:t>del</w:t>
      </w:r>
      <w:r>
        <w:rPr>
          <w:spacing w:val="-6"/>
          <w:sz w:val="22"/>
        </w:rPr>
        <w:t> </w:t>
      </w:r>
      <w:r>
        <w:rPr>
          <w:sz w:val="22"/>
        </w:rPr>
        <w:t>local</w:t>
      </w:r>
      <w:r>
        <w:rPr>
          <w:spacing w:val="-7"/>
          <w:sz w:val="22"/>
        </w:rPr>
        <w:t> </w:t>
      </w:r>
      <w:r>
        <w:rPr>
          <w:sz w:val="22"/>
        </w:rPr>
        <w:t>y,</w:t>
      </w:r>
      <w:r>
        <w:rPr>
          <w:spacing w:val="-7"/>
          <w:sz w:val="22"/>
        </w:rPr>
        <w:t> </w:t>
      </w:r>
      <w:r>
        <w:rPr>
          <w:sz w:val="22"/>
        </w:rPr>
        <w:t>en</w:t>
      </w:r>
      <w:r>
        <w:rPr>
          <w:spacing w:val="-7"/>
          <w:sz w:val="22"/>
        </w:rPr>
        <w:t> </w:t>
      </w:r>
      <w:r>
        <w:rPr>
          <w:sz w:val="22"/>
        </w:rPr>
        <w:t>caso</w:t>
      </w:r>
      <w:r>
        <w:rPr>
          <w:spacing w:val="-6"/>
          <w:sz w:val="22"/>
        </w:rPr>
        <w:t> </w:t>
      </w:r>
      <w:r>
        <w:rPr>
          <w:sz w:val="22"/>
        </w:rPr>
        <w:t>necesario,</w:t>
      </w:r>
      <w:r>
        <w:rPr>
          <w:spacing w:val="-7"/>
          <w:sz w:val="22"/>
        </w:rPr>
        <w:t> </w:t>
      </w:r>
      <w:r>
        <w:rPr>
          <w:sz w:val="22"/>
        </w:rPr>
        <w:t>con</w:t>
      </w:r>
      <w:r>
        <w:rPr>
          <w:spacing w:val="-6"/>
          <w:sz w:val="22"/>
        </w:rPr>
        <w:t> </w:t>
      </w:r>
      <w:r>
        <w:rPr>
          <w:sz w:val="22"/>
        </w:rPr>
        <w:t>el</w:t>
      </w:r>
      <w:r>
        <w:rPr>
          <w:spacing w:val="-7"/>
          <w:sz w:val="22"/>
        </w:rPr>
        <w:t> </w:t>
      </w:r>
      <w:r>
        <w:rPr>
          <w:sz w:val="22"/>
        </w:rPr>
        <w:t>auxilio</w:t>
      </w:r>
      <w:r>
        <w:rPr>
          <w:spacing w:val="-6"/>
          <w:sz w:val="22"/>
        </w:rPr>
        <w:t> </w:t>
      </w:r>
      <w:r>
        <w:rPr>
          <w:sz w:val="22"/>
        </w:rPr>
        <w:t>de</w:t>
      </w:r>
      <w:r>
        <w:rPr>
          <w:spacing w:val="-8"/>
          <w:sz w:val="22"/>
        </w:rPr>
        <w:t> </w:t>
      </w:r>
      <w:r>
        <w:rPr>
          <w:sz w:val="22"/>
        </w:rPr>
        <w:t>la</w:t>
      </w:r>
      <w:r>
        <w:rPr>
          <w:spacing w:val="-7"/>
          <w:sz w:val="22"/>
        </w:rPr>
        <w:t> </w:t>
      </w:r>
      <w:r>
        <w:rPr>
          <w:sz w:val="22"/>
        </w:rPr>
        <w:t>fuerza</w:t>
      </w:r>
      <w:r>
        <w:rPr>
          <w:spacing w:val="-7"/>
          <w:sz w:val="22"/>
        </w:rPr>
        <w:t> </w:t>
      </w:r>
      <w:r>
        <w:rPr>
          <w:sz w:val="22"/>
        </w:rPr>
        <w:t>pública;</w:t>
      </w:r>
      <w:r>
        <w:rPr>
          <w:spacing w:val="-6"/>
          <w:sz w:val="22"/>
        </w:rPr>
        <w:t> </w:t>
      </w:r>
      <w:r>
        <w:rPr>
          <w:spacing w:val="-10"/>
          <w:sz w:val="22"/>
        </w:rPr>
        <w:t>y</w:t>
      </w:r>
    </w:p>
    <w:p>
      <w:pPr>
        <w:pStyle w:val="ListParagraph"/>
        <w:numPr>
          <w:ilvl w:val="1"/>
          <w:numId w:val="38"/>
        </w:numPr>
        <w:tabs>
          <w:tab w:pos="1167" w:val="left" w:leader="none"/>
        </w:tabs>
        <w:spacing w:line="240" w:lineRule="auto" w:before="252" w:after="0"/>
        <w:ind w:left="1167" w:right="0" w:hanging="515"/>
        <w:jc w:val="left"/>
        <w:rPr>
          <w:sz w:val="22"/>
        </w:rPr>
      </w:pPr>
      <w:r>
        <w:rPr>
          <w:sz w:val="22"/>
        </w:rPr>
        <w:t>Arresto</w:t>
      </w:r>
      <w:r>
        <w:rPr>
          <w:spacing w:val="-7"/>
          <w:sz w:val="22"/>
        </w:rPr>
        <w:t> </w:t>
      </w:r>
      <w:r>
        <w:rPr>
          <w:sz w:val="22"/>
        </w:rPr>
        <w:t>hasta</w:t>
      </w:r>
      <w:r>
        <w:rPr>
          <w:spacing w:val="-7"/>
          <w:sz w:val="22"/>
        </w:rPr>
        <w:t> </w:t>
      </w:r>
      <w:r>
        <w:rPr>
          <w:sz w:val="22"/>
        </w:rPr>
        <w:t>por</w:t>
      </w:r>
      <w:r>
        <w:rPr>
          <w:spacing w:val="-7"/>
          <w:sz w:val="22"/>
        </w:rPr>
        <w:t> </w:t>
      </w:r>
      <w:r>
        <w:rPr>
          <w:sz w:val="22"/>
        </w:rPr>
        <w:t>treinta</w:t>
      </w:r>
      <w:r>
        <w:rPr>
          <w:spacing w:val="-7"/>
          <w:sz w:val="22"/>
        </w:rPr>
        <w:t> </w:t>
      </w:r>
      <w:r>
        <w:rPr>
          <w:sz w:val="22"/>
        </w:rPr>
        <w:t>y</w:t>
      </w:r>
      <w:r>
        <w:rPr>
          <w:spacing w:val="-6"/>
          <w:sz w:val="22"/>
        </w:rPr>
        <w:t> </w:t>
      </w:r>
      <w:r>
        <w:rPr>
          <w:sz w:val="22"/>
        </w:rPr>
        <w:t>seis</w:t>
      </w:r>
      <w:r>
        <w:rPr>
          <w:spacing w:val="-7"/>
          <w:sz w:val="22"/>
        </w:rPr>
        <w:t> </w:t>
      </w:r>
      <w:r>
        <w:rPr>
          <w:spacing w:val="-2"/>
          <w:sz w:val="22"/>
        </w:rPr>
        <w:t>horas.</w:t>
      </w:r>
    </w:p>
    <w:p>
      <w:pPr>
        <w:pStyle w:val="BodyText"/>
        <w:spacing w:before="1"/>
      </w:pPr>
    </w:p>
    <w:p>
      <w:pPr>
        <w:pStyle w:val="BodyText"/>
        <w:ind w:left="138" w:right="125"/>
        <w:jc w:val="both"/>
      </w:pPr>
      <w:r>
        <w:rPr/>
        <w:t>Si algún acto llegare a constituir delito, se levantará acta circunstanciada y se dará vista al Ministerio Público.</w:t>
      </w:r>
    </w:p>
    <w:p>
      <w:pPr>
        <w:pStyle w:val="BodyText"/>
        <w:spacing w:before="252"/>
      </w:pPr>
    </w:p>
    <w:p>
      <w:pPr>
        <w:pStyle w:val="BodyText"/>
        <w:ind w:left="138" w:right="121"/>
        <w:jc w:val="both"/>
      </w:pPr>
      <w:r>
        <w:rPr>
          <w:rFonts w:ascii="Arial" w:hAnsi="Arial"/>
          <w:b/>
        </w:rPr>
        <w:t>ARTÍCULO 155.- </w:t>
      </w:r>
      <w:r>
        <w:rPr/>
        <w:t>El Tribunal, para hacer cumplir sus determinaciones, podrá emplear indistintamente cualquiera de los siguientes medios de apremio:</w:t>
      </w:r>
    </w:p>
    <w:p>
      <w:pPr>
        <w:pStyle w:val="BodyText"/>
      </w:pPr>
    </w:p>
    <w:p>
      <w:pPr>
        <w:pStyle w:val="ListParagraph"/>
        <w:numPr>
          <w:ilvl w:val="0"/>
          <w:numId w:val="39"/>
        </w:numPr>
        <w:tabs>
          <w:tab w:pos="1167" w:val="left" w:leader="none"/>
        </w:tabs>
        <w:spacing w:line="240" w:lineRule="auto" w:before="0" w:after="0"/>
        <w:ind w:left="1167" w:right="118" w:hanging="515"/>
        <w:jc w:val="left"/>
        <w:rPr>
          <w:sz w:val="22"/>
        </w:rPr>
      </w:pPr>
      <w:r>
        <w:rPr>
          <w:sz w:val="22"/>
        </w:rPr>
        <w:t>Multa, de cinco a cien Unidades de Medida y Actualización Diaria. pero en ejecución de sentencia, se podrá duplicar el monto para el debido cumplimiento de la misma; y</w:t>
      </w:r>
    </w:p>
    <w:p>
      <w:pPr>
        <w:pStyle w:val="BodyText"/>
        <w:spacing w:before="1"/>
      </w:pPr>
    </w:p>
    <w:p>
      <w:pPr>
        <w:pStyle w:val="ListParagraph"/>
        <w:numPr>
          <w:ilvl w:val="0"/>
          <w:numId w:val="39"/>
        </w:numPr>
        <w:tabs>
          <w:tab w:pos="1167" w:val="left" w:leader="none"/>
        </w:tabs>
        <w:spacing w:line="240" w:lineRule="auto" w:before="0" w:after="0"/>
        <w:ind w:left="1167" w:right="120" w:hanging="515"/>
        <w:jc w:val="left"/>
        <w:rPr>
          <w:sz w:val="22"/>
        </w:rPr>
      </w:pPr>
      <w:r>
        <w:rPr>
          <w:sz w:val="22"/>
        </w:rPr>
        <w:t>Requerimiento al superior jerárquico de la autoridad obligada al cumplimiento de un mandato del Tribunal.</w:t>
      </w:r>
    </w:p>
    <w:p>
      <w:pPr>
        <w:pStyle w:val="BodyText"/>
        <w:spacing w:before="252"/>
        <w:ind w:left="138" w:right="122"/>
        <w:jc w:val="both"/>
      </w:pPr>
      <w:r>
        <w:rPr>
          <w:rFonts w:ascii="Arial" w:hAnsi="Arial"/>
          <w:b/>
        </w:rPr>
        <w:t>ARTÍCULO 156.- </w:t>
      </w:r>
      <w:r>
        <w:rPr/>
        <w:t>Las multas se harán efectivas por la Secretaría de Finanzas del Gobierno del Estado, para lo cual el Tribunal girará el oficio correspondiente. La Secretaría de Finanzas informará al Tribunal el haber hecho efectiva la multa, señalando los datos que comprueben su </w:t>
      </w:r>
      <w:r>
        <w:rPr>
          <w:spacing w:val="-2"/>
        </w:rPr>
        <w:t>cobro.</w:t>
      </w:r>
    </w:p>
    <w:p>
      <w:pPr>
        <w:spacing w:after="0"/>
        <w:jc w:val="both"/>
        <w:sectPr>
          <w:pgSz w:w="12250" w:h="15850"/>
          <w:pgMar w:header="1120" w:footer="843" w:top="2460" w:bottom="1040" w:left="1280" w:right="1300"/>
        </w:sectPr>
      </w:pPr>
    </w:p>
    <w:p>
      <w:pPr>
        <w:pStyle w:val="BodyText"/>
        <w:spacing w:before="104"/>
      </w:pPr>
    </w:p>
    <w:p>
      <w:pPr>
        <w:pStyle w:val="BodyText"/>
        <w:ind w:left="138" w:right="116"/>
        <w:jc w:val="both"/>
      </w:pPr>
      <w:r>
        <w:rPr>
          <w:rFonts w:ascii="Arial" w:hAnsi="Arial"/>
          <w:b/>
        </w:rPr>
        <w:t>ARTÍCULO 157.- </w:t>
      </w:r>
      <w:r>
        <w:rPr/>
        <w:t>Las actuaciones del Tribunal, los dictámenes de los peritos deberán ser redactados en español. Los escritos de las partes deberán redactarse preferentemente en español. Aquellos documentos redactados en otro idioma o lengua, deberán acompañarse con su correspondiente traducción, en caso de no ser así, la traducción se hará por el perito oficial nombrado por el Tribunal.</w:t>
      </w:r>
    </w:p>
    <w:p>
      <w:pPr>
        <w:pStyle w:val="BodyText"/>
      </w:pPr>
    </w:p>
    <w:p>
      <w:pPr>
        <w:pStyle w:val="BodyText"/>
        <w:ind w:left="138" w:right="120"/>
        <w:jc w:val="both"/>
      </w:pPr>
      <w:r>
        <w:rPr/>
        <w:t>No</w:t>
      </w:r>
      <w:r>
        <w:rPr>
          <w:spacing w:val="-1"/>
        </w:rPr>
        <w:t> </w:t>
      </w:r>
      <w:r>
        <w:rPr/>
        <w:t>se</w:t>
      </w:r>
      <w:r>
        <w:rPr>
          <w:spacing w:val="-1"/>
        </w:rPr>
        <w:t> </w:t>
      </w:r>
      <w:r>
        <w:rPr/>
        <w:t>emplearán</w:t>
      </w:r>
      <w:r>
        <w:rPr>
          <w:spacing w:val="-1"/>
        </w:rPr>
        <w:t> </w:t>
      </w:r>
      <w:r>
        <w:rPr/>
        <w:t>abreviaturas,</w:t>
      </w:r>
      <w:r>
        <w:rPr>
          <w:spacing w:val="-1"/>
        </w:rPr>
        <w:t> </w:t>
      </w:r>
      <w:r>
        <w:rPr/>
        <w:t>ni</w:t>
      </w:r>
      <w:r>
        <w:rPr>
          <w:spacing w:val="-2"/>
        </w:rPr>
        <w:t> </w:t>
      </w:r>
      <w:r>
        <w:rPr/>
        <w:t>rasparán</w:t>
      </w:r>
      <w:r>
        <w:rPr>
          <w:spacing w:val="-1"/>
        </w:rPr>
        <w:t> </w:t>
      </w:r>
      <w:r>
        <w:rPr/>
        <w:t>las</w:t>
      </w:r>
      <w:r>
        <w:rPr>
          <w:spacing w:val="-1"/>
        </w:rPr>
        <w:t> </w:t>
      </w:r>
      <w:r>
        <w:rPr/>
        <w:t>partes</w:t>
      </w:r>
      <w:r>
        <w:rPr>
          <w:spacing w:val="-1"/>
        </w:rPr>
        <w:t> </w:t>
      </w:r>
      <w:r>
        <w:rPr/>
        <w:t>equivocadas,</w:t>
      </w:r>
      <w:r>
        <w:rPr>
          <w:spacing w:val="-1"/>
        </w:rPr>
        <w:t> </w:t>
      </w:r>
      <w:r>
        <w:rPr/>
        <w:t>debiendo,</w:t>
      </w:r>
      <w:r>
        <w:rPr>
          <w:spacing w:val="-1"/>
        </w:rPr>
        <w:t> </w:t>
      </w:r>
      <w:r>
        <w:rPr/>
        <w:t>en</w:t>
      </w:r>
      <w:r>
        <w:rPr>
          <w:spacing w:val="-1"/>
        </w:rPr>
        <w:t> </w:t>
      </w:r>
      <w:r>
        <w:rPr/>
        <w:t>su</w:t>
      </w:r>
      <w:r>
        <w:rPr>
          <w:spacing w:val="-3"/>
        </w:rPr>
        <w:t> </w:t>
      </w:r>
      <w:r>
        <w:rPr/>
        <w:t>caso,</w:t>
      </w:r>
      <w:r>
        <w:rPr>
          <w:spacing w:val="-1"/>
        </w:rPr>
        <w:t> </w:t>
      </w:r>
      <w:r>
        <w:rPr/>
        <w:t>poner sobre las mismas una línea delgada que permita la lectura y se añadirán entre líneas las que se cambien, salvándose al final con toda precisión el error cometido.</w:t>
      </w:r>
    </w:p>
    <w:p>
      <w:pPr>
        <w:pStyle w:val="BodyText"/>
        <w:spacing w:before="253"/>
        <w:ind w:left="138" w:right="118"/>
        <w:jc w:val="both"/>
      </w:pPr>
      <w:r>
        <w:rPr/>
        <w:t>Las actuaciones se escribirán con letra, las fechas con letra, las cantidades y los artículos con </w:t>
      </w:r>
      <w:r>
        <w:rPr>
          <w:spacing w:val="-2"/>
        </w:rPr>
        <w:t>número.</w:t>
      </w:r>
    </w:p>
    <w:p>
      <w:pPr>
        <w:pStyle w:val="BodyText"/>
      </w:pPr>
    </w:p>
    <w:p>
      <w:pPr>
        <w:pStyle w:val="BodyText"/>
        <w:ind w:left="138" w:right="115"/>
        <w:jc w:val="both"/>
      </w:pPr>
      <w:r>
        <w:rPr/>
        <w:t>El</w:t>
      </w:r>
      <w:r>
        <w:rPr>
          <w:spacing w:val="-7"/>
        </w:rPr>
        <w:t> </w:t>
      </w:r>
      <w:r>
        <w:rPr/>
        <w:t>Secretario</w:t>
      </w:r>
      <w:r>
        <w:rPr>
          <w:spacing w:val="-7"/>
        </w:rPr>
        <w:t> </w:t>
      </w:r>
      <w:r>
        <w:rPr/>
        <w:t>General</w:t>
      </w:r>
      <w:r>
        <w:rPr>
          <w:spacing w:val="-7"/>
        </w:rPr>
        <w:t> </w:t>
      </w:r>
      <w:r>
        <w:rPr/>
        <w:t>y</w:t>
      </w:r>
      <w:r>
        <w:rPr>
          <w:spacing w:val="-6"/>
        </w:rPr>
        <w:t> </w:t>
      </w:r>
      <w:r>
        <w:rPr/>
        <w:t>los</w:t>
      </w:r>
      <w:r>
        <w:rPr>
          <w:spacing w:val="-7"/>
        </w:rPr>
        <w:t> </w:t>
      </w:r>
      <w:r>
        <w:rPr/>
        <w:t>Secretarios</w:t>
      </w:r>
      <w:r>
        <w:rPr>
          <w:spacing w:val="-7"/>
        </w:rPr>
        <w:t> </w:t>
      </w:r>
      <w:r>
        <w:rPr/>
        <w:t>de</w:t>
      </w:r>
      <w:r>
        <w:rPr>
          <w:spacing w:val="-7"/>
        </w:rPr>
        <w:t> </w:t>
      </w:r>
      <w:r>
        <w:rPr/>
        <w:t>Acuerdos</w:t>
      </w:r>
      <w:r>
        <w:rPr>
          <w:spacing w:val="-7"/>
        </w:rPr>
        <w:t> </w:t>
      </w:r>
      <w:r>
        <w:rPr/>
        <w:t>autorizarán</w:t>
      </w:r>
      <w:r>
        <w:rPr>
          <w:spacing w:val="-7"/>
        </w:rPr>
        <w:t> </w:t>
      </w:r>
      <w:r>
        <w:rPr/>
        <w:t>las</w:t>
      </w:r>
      <w:r>
        <w:rPr>
          <w:spacing w:val="-3"/>
        </w:rPr>
        <w:t> </w:t>
      </w:r>
      <w:r>
        <w:rPr/>
        <w:t>actuaciones</w:t>
      </w:r>
      <w:r>
        <w:rPr>
          <w:spacing w:val="-6"/>
        </w:rPr>
        <w:t> </w:t>
      </w:r>
      <w:r>
        <w:rPr/>
        <w:t>jurisdiccionales. También cuidarán que los expedientes sean foliados al agregarse cada una de las hojas, las rubricarán y pondrán el sello oficial en el fondo del expediente, de manera que queden selladas las dos fojas.</w:t>
      </w:r>
    </w:p>
    <w:p>
      <w:pPr>
        <w:pStyle w:val="BodyText"/>
      </w:pPr>
    </w:p>
    <w:p>
      <w:pPr>
        <w:pStyle w:val="BodyText"/>
        <w:spacing w:before="1"/>
        <w:ind w:left="138" w:right="120"/>
        <w:jc w:val="both"/>
      </w:pPr>
      <w:r>
        <w:rPr/>
        <w:t>El</w:t>
      </w:r>
      <w:r>
        <w:rPr>
          <w:spacing w:val="-4"/>
        </w:rPr>
        <w:t> </w:t>
      </w:r>
      <w:r>
        <w:rPr/>
        <w:t>Secretario</w:t>
      </w:r>
      <w:r>
        <w:rPr>
          <w:spacing w:val="-4"/>
        </w:rPr>
        <w:t> </w:t>
      </w:r>
      <w:r>
        <w:rPr/>
        <w:t>General</w:t>
      </w:r>
      <w:r>
        <w:rPr>
          <w:spacing w:val="-4"/>
        </w:rPr>
        <w:t> </w:t>
      </w:r>
      <w:r>
        <w:rPr/>
        <w:t>de</w:t>
      </w:r>
      <w:r>
        <w:rPr>
          <w:spacing w:val="-4"/>
        </w:rPr>
        <w:t> </w:t>
      </w:r>
      <w:r>
        <w:rPr/>
        <w:t>Acuerdos,</w:t>
      </w:r>
      <w:r>
        <w:rPr>
          <w:spacing w:val="-4"/>
        </w:rPr>
        <w:t> </w:t>
      </w:r>
      <w:r>
        <w:rPr/>
        <w:t>los</w:t>
      </w:r>
      <w:r>
        <w:rPr>
          <w:spacing w:val="-4"/>
        </w:rPr>
        <w:t> </w:t>
      </w:r>
      <w:r>
        <w:rPr/>
        <w:t>Secretarios</w:t>
      </w:r>
      <w:r>
        <w:rPr>
          <w:spacing w:val="-4"/>
        </w:rPr>
        <w:t> </w:t>
      </w:r>
      <w:r>
        <w:rPr/>
        <w:t>de</w:t>
      </w:r>
      <w:r>
        <w:rPr>
          <w:spacing w:val="-4"/>
        </w:rPr>
        <w:t> </w:t>
      </w:r>
      <w:r>
        <w:rPr/>
        <w:t>Acuerdos</w:t>
      </w:r>
      <w:r>
        <w:rPr>
          <w:spacing w:val="-4"/>
        </w:rPr>
        <w:t> </w:t>
      </w:r>
      <w:r>
        <w:rPr/>
        <w:t>de</w:t>
      </w:r>
      <w:r>
        <w:rPr>
          <w:spacing w:val="-4"/>
        </w:rPr>
        <w:t> </w:t>
      </w:r>
      <w:r>
        <w:rPr/>
        <w:t>Sala,</w:t>
      </w:r>
      <w:r>
        <w:rPr>
          <w:spacing w:val="-4"/>
        </w:rPr>
        <w:t> </w:t>
      </w:r>
      <w:r>
        <w:rPr/>
        <w:t>así</w:t>
      </w:r>
      <w:r>
        <w:rPr>
          <w:spacing w:val="-4"/>
        </w:rPr>
        <w:t> </w:t>
      </w:r>
      <w:r>
        <w:rPr/>
        <w:t>como</w:t>
      </w:r>
      <w:r>
        <w:rPr>
          <w:spacing w:val="-4"/>
        </w:rPr>
        <w:t> </w:t>
      </w:r>
      <w:r>
        <w:rPr/>
        <w:t>los</w:t>
      </w:r>
      <w:r>
        <w:rPr>
          <w:spacing w:val="-4"/>
        </w:rPr>
        <w:t> </w:t>
      </w:r>
      <w:r>
        <w:rPr/>
        <w:t>Actuarios tienen fe pública en todo lo relativo al ejercicio de sus funciones, debiendo conducirse siempre con estricto apego a la verdad.</w:t>
      </w:r>
    </w:p>
    <w:p>
      <w:pPr>
        <w:pStyle w:val="BodyText"/>
        <w:spacing w:before="252"/>
        <w:ind w:left="138" w:right="120"/>
        <w:jc w:val="both"/>
      </w:pPr>
      <w:r>
        <w:rPr>
          <w:rFonts w:ascii="Arial" w:hAnsi="Arial"/>
          <w:b/>
        </w:rPr>
        <w:t>ARTÍCULO 158.- </w:t>
      </w:r>
      <w:r>
        <w:rPr/>
        <w:t>El Tribunal está facultado para desechar de plano las promociones notoriamente improcedentes, o que se interpongan con el fin evidente de dilatar otro </w:t>
      </w:r>
      <w:r>
        <w:rPr>
          <w:spacing w:val="-2"/>
        </w:rPr>
        <w:t>procedimiento.</w:t>
      </w:r>
    </w:p>
    <w:p>
      <w:pPr>
        <w:pStyle w:val="BodyText"/>
        <w:spacing w:before="1"/>
      </w:pPr>
    </w:p>
    <w:p>
      <w:pPr>
        <w:pStyle w:val="BodyText"/>
        <w:ind w:left="138" w:right="115"/>
        <w:jc w:val="both"/>
      </w:pPr>
      <w:r>
        <w:rPr>
          <w:rFonts w:ascii="Arial" w:hAnsi="Arial"/>
          <w:b/>
        </w:rPr>
        <w:t>ARTÍCULO 159.- </w:t>
      </w:r>
      <w:r>
        <w:rPr/>
        <w:t>Los Magistrados están impedidos para conocer de los juicios que se tramiten ante el Tribunal, en los siguientes casos: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5"/>
        <w:rPr>
          <w:rFonts w:ascii="Arial"/>
          <w:b/>
          <w:sz w:val="18"/>
        </w:rPr>
      </w:pPr>
    </w:p>
    <w:p>
      <w:pPr>
        <w:pStyle w:val="ListParagraph"/>
        <w:numPr>
          <w:ilvl w:val="0"/>
          <w:numId w:val="40"/>
        </w:numPr>
        <w:tabs>
          <w:tab w:pos="1167" w:val="left" w:leader="none"/>
        </w:tabs>
        <w:spacing w:line="240" w:lineRule="auto" w:before="1" w:after="0"/>
        <w:ind w:left="1167" w:right="0" w:hanging="515"/>
        <w:jc w:val="left"/>
        <w:rPr>
          <w:sz w:val="22"/>
        </w:rPr>
      </w:pPr>
      <w:r>
        <w:rPr>
          <w:sz w:val="22"/>
        </w:rPr>
        <w:t>Cuando</w:t>
      </w:r>
      <w:r>
        <w:rPr>
          <w:spacing w:val="-9"/>
          <w:sz w:val="22"/>
        </w:rPr>
        <w:t> </w:t>
      </w:r>
      <w:r>
        <w:rPr>
          <w:sz w:val="22"/>
        </w:rPr>
        <w:t>tengan</w:t>
      </w:r>
      <w:r>
        <w:rPr>
          <w:spacing w:val="-8"/>
          <w:sz w:val="22"/>
        </w:rPr>
        <w:t> </w:t>
      </w:r>
      <w:r>
        <w:rPr>
          <w:sz w:val="22"/>
        </w:rPr>
        <w:t>algún</w:t>
      </w:r>
      <w:r>
        <w:rPr>
          <w:spacing w:val="-8"/>
          <w:sz w:val="22"/>
        </w:rPr>
        <w:t> </w:t>
      </w:r>
      <w:r>
        <w:rPr>
          <w:sz w:val="22"/>
        </w:rPr>
        <w:t>interés</w:t>
      </w:r>
      <w:r>
        <w:rPr>
          <w:spacing w:val="-9"/>
          <w:sz w:val="22"/>
        </w:rPr>
        <w:t> </w:t>
      </w:r>
      <w:r>
        <w:rPr>
          <w:sz w:val="22"/>
        </w:rPr>
        <w:t>personal</w:t>
      </w:r>
      <w:r>
        <w:rPr>
          <w:spacing w:val="-9"/>
          <w:sz w:val="22"/>
        </w:rPr>
        <w:t> </w:t>
      </w:r>
      <w:r>
        <w:rPr>
          <w:sz w:val="22"/>
        </w:rPr>
        <w:t>en</w:t>
      </w:r>
      <w:r>
        <w:rPr>
          <w:spacing w:val="-8"/>
          <w:sz w:val="22"/>
        </w:rPr>
        <w:t> </w:t>
      </w:r>
      <w:r>
        <w:rPr>
          <w:sz w:val="22"/>
        </w:rPr>
        <w:t>el</w:t>
      </w:r>
      <w:r>
        <w:rPr>
          <w:spacing w:val="-9"/>
          <w:sz w:val="22"/>
        </w:rPr>
        <w:t> </w:t>
      </w:r>
      <w:r>
        <w:rPr>
          <w:spacing w:val="-2"/>
          <w:sz w:val="22"/>
        </w:rPr>
        <w:t>asunto;</w:t>
      </w:r>
    </w:p>
    <w:p>
      <w:pPr>
        <w:pStyle w:val="BodyText"/>
      </w:pPr>
    </w:p>
    <w:p>
      <w:pPr>
        <w:pStyle w:val="ListParagraph"/>
        <w:numPr>
          <w:ilvl w:val="0"/>
          <w:numId w:val="40"/>
        </w:numPr>
        <w:tabs>
          <w:tab w:pos="1165" w:val="left" w:leader="none"/>
          <w:tab w:pos="1167" w:val="left" w:leader="none"/>
        </w:tabs>
        <w:spacing w:line="240" w:lineRule="auto" w:before="0" w:after="0"/>
        <w:ind w:left="1167" w:right="122" w:hanging="515"/>
        <w:jc w:val="both"/>
        <w:rPr>
          <w:sz w:val="22"/>
        </w:rPr>
      </w:pPr>
      <w:r>
        <w:rPr>
          <w:sz w:val="22"/>
        </w:rPr>
        <w:t>Cuando tengan interés directo o indirecto su cónyuge, sus parientes consanguíneos en línea recta, sin limitación de grado, sus colaterales hasta el cuarto grado y los parientes por afinidad, hasta el segundo grado;</w:t>
      </w:r>
    </w:p>
    <w:p>
      <w:pPr>
        <w:pStyle w:val="BodyText"/>
      </w:pPr>
    </w:p>
    <w:p>
      <w:pPr>
        <w:pStyle w:val="ListParagraph"/>
        <w:numPr>
          <w:ilvl w:val="0"/>
          <w:numId w:val="40"/>
        </w:numPr>
        <w:tabs>
          <w:tab w:pos="1165" w:val="left" w:leader="none"/>
          <w:tab w:pos="1167" w:val="left" w:leader="none"/>
        </w:tabs>
        <w:spacing w:line="240" w:lineRule="auto" w:before="0" w:after="0"/>
        <w:ind w:left="1167" w:right="119" w:hanging="515"/>
        <w:jc w:val="both"/>
        <w:rPr>
          <w:sz w:val="22"/>
        </w:rPr>
      </w:pPr>
      <w:r>
        <w:rPr>
          <w:sz w:val="22"/>
        </w:rPr>
        <w:t>Cuando hayan sido apoderados o patronos de alguna de las partes dentro del mismo </w:t>
      </w:r>
      <w:r>
        <w:rPr>
          <w:spacing w:val="-2"/>
          <w:sz w:val="22"/>
        </w:rPr>
        <w:t>negocio;</w:t>
      </w:r>
    </w:p>
    <w:p>
      <w:pPr>
        <w:pStyle w:val="ListParagraph"/>
        <w:numPr>
          <w:ilvl w:val="0"/>
          <w:numId w:val="40"/>
        </w:numPr>
        <w:tabs>
          <w:tab w:pos="1167" w:val="left" w:leader="none"/>
        </w:tabs>
        <w:spacing w:line="240" w:lineRule="auto" w:before="253" w:after="0"/>
        <w:ind w:left="1167" w:right="118" w:hanging="515"/>
        <w:jc w:val="both"/>
        <w:rPr>
          <w:sz w:val="22"/>
        </w:rPr>
      </w:pPr>
      <w:r>
        <w:rPr>
          <w:sz w:val="22"/>
        </w:rPr>
        <w:t>Cuando</w:t>
      </w:r>
      <w:r>
        <w:rPr>
          <w:spacing w:val="-5"/>
          <w:sz w:val="22"/>
        </w:rPr>
        <w:t> </w:t>
      </w:r>
      <w:r>
        <w:rPr>
          <w:sz w:val="22"/>
        </w:rPr>
        <w:t>hayan</w:t>
      </w:r>
      <w:r>
        <w:rPr>
          <w:spacing w:val="-5"/>
          <w:sz w:val="22"/>
        </w:rPr>
        <w:t> </w:t>
      </w:r>
      <w:r>
        <w:rPr>
          <w:sz w:val="22"/>
        </w:rPr>
        <w:t>dictado</w:t>
      </w:r>
      <w:r>
        <w:rPr>
          <w:spacing w:val="-5"/>
          <w:sz w:val="22"/>
        </w:rPr>
        <w:t> </w:t>
      </w:r>
      <w:r>
        <w:rPr>
          <w:sz w:val="22"/>
        </w:rPr>
        <w:t>el</w:t>
      </w:r>
      <w:r>
        <w:rPr>
          <w:spacing w:val="-5"/>
          <w:sz w:val="22"/>
        </w:rPr>
        <w:t> </w:t>
      </w:r>
      <w:r>
        <w:rPr>
          <w:sz w:val="22"/>
        </w:rPr>
        <w:t>acto</w:t>
      </w:r>
      <w:r>
        <w:rPr>
          <w:spacing w:val="-5"/>
          <w:sz w:val="22"/>
        </w:rPr>
        <w:t> </w:t>
      </w:r>
      <w:r>
        <w:rPr>
          <w:sz w:val="22"/>
        </w:rPr>
        <w:t>impugnado</w:t>
      </w:r>
      <w:r>
        <w:rPr>
          <w:spacing w:val="-5"/>
          <w:sz w:val="22"/>
        </w:rPr>
        <w:t> </w:t>
      </w:r>
      <w:r>
        <w:rPr>
          <w:sz w:val="22"/>
        </w:rPr>
        <w:t>o</w:t>
      </w:r>
      <w:r>
        <w:rPr>
          <w:spacing w:val="-5"/>
          <w:sz w:val="22"/>
        </w:rPr>
        <w:t> </w:t>
      </w:r>
      <w:r>
        <w:rPr>
          <w:sz w:val="22"/>
        </w:rPr>
        <w:t>hayan</w:t>
      </w:r>
      <w:r>
        <w:rPr>
          <w:spacing w:val="-5"/>
          <w:sz w:val="22"/>
        </w:rPr>
        <w:t> </w:t>
      </w:r>
      <w:r>
        <w:rPr>
          <w:sz w:val="22"/>
        </w:rPr>
        <w:t>intervenido,</w:t>
      </w:r>
      <w:r>
        <w:rPr>
          <w:spacing w:val="-5"/>
          <w:sz w:val="22"/>
        </w:rPr>
        <w:t> </w:t>
      </w:r>
      <w:r>
        <w:rPr>
          <w:sz w:val="22"/>
        </w:rPr>
        <w:t>con</w:t>
      </w:r>
      <w:r>
        <w:rPr>
          <w:spacing w:val="-5"/>
          <w:sz w:val="22"/>
        </w:rPr>
        <w:t> </w:t>
      </w:r>
      <w:r>
        <w:rPr>
          <w:sz w:val="22"/>
        </w:rPr>
        <w:t>cualquier</w:t>
      </w:r>
      <w:r>
        <w:rPr>
          <w:spacing w:val="-5"/>
          <w:sz w:val="22"/>
        </w:rPr>
        <w:t> </w:t>
      </w:r>
      <w:r>
        <w:rPr>
          <w:sz w:val="22"/>
        </w:rPr>
        <w:t>carácter, en la emisión del mismo o en su ejecución;</w:t>
      </w:r>
    </w:p>
    <w:p>
      <w:pPr>
        <w:pStyle w:val="BodyText"/>
      </w:pPr>
    </w:p>
    <w:p>
      <w:pPr>
        <w:pStyle w:val="ListParagraph"/>
        <w:numPr>
          <w:ilvl w:val="0"/>
          <w:numId w:val="40"/>
        </w:numPr>
        <w:tabs>
          <w:tab w:pos="1167" w:val="left" w:leader="none"/>
        </w:tabs>
        <w:spacing w:line="240" w:lineRule="auto" w:before="0" w:after="0"/>
        <w:ind w:left="1167" w:right="0" w:hanging="515"/>
        <w:jc w:val="left"/>
        <w:rPr>
          <w:sz w:val="22"/>
        </w:rPr>
      </w:pPr>
      <w:r>
        <w:rPr>
          <w:sz w:val="22"/>
        </w:rPr>
        <w:t>Cuando</w:t>
      </w:r>
      <w:r>
        <w:rPr>
          <w:spacing w:val="-8"/>
          <w:sz w:val="22"/>
        </w:rPr>
        <w:t> </w:t>
      </w:r>
      <w:r>
        <w:rPr>
          <w:sz w:val="22"/>
        </w:rPr>
        <w:t>figuren</w:t>
      </w:r>
      <w:r>
        <w:rPr>
          <w:spacing w:val="-8"/>
          <w:sz w:val="22"/>
        </w:rPr>
        <w:t> </w:t>
      </w:r>
      <w:r>
        <w:rPr>
          <w:sz w:val="22"/>
        </w:rPr>
        <w:t>como</w:t>
      </w:r>
      <w:r>
        <w:rPr>
          <w:spacing w:val="-8"/>
          <w:sz w:val="22"/>
        </w:rPr>
        <w:t> </w:t>
      </w:r>
      <w:r>
        <w:rPr>
          <w:sz w:val="22"/>
        </w:rPr>
        <w:t>parte</w:t>
      </w:r>
      <w:r>
        <w:rPr>
          <w:spacing w:val="-7"/>
          <w:sz w:val="22"/>
        </w:rPr>
        <w:t> </w:t>
      </w:r>
      <w:r>
        <w:rPr>
          <w:sz w:val="22"/>
        </w:rPr>
        <w:t>en</w:t>
      </w:r>
      <w:r>
        <w:rPr>
          <w:spacing w:val="-8"/>
          <w:sz w:val="22"/>
        </w:rPr>
        <w:t> </w:t>
      </w:r>
      <w:r>
        <w:rPr>
          <w:sz w:val="22"/>
        </w:rPr>
        <w:t>un</w:t>
      </w:r>
      <w:r>
        <w:rPr>
          <w:spacing w:val="-7"/>
          <w:sz w:val="22"/>
        </w:rPr>
        <w:t> </w:t>
      </w:r>
      <w:r>
        <w:rPr>
          <w:sz w:val="22"/>
        </w:rPr>
        <w:t>juicio</w:t>
      </w:r>
      <w:r>
        <w:rPr>
          <w:spacing w:val="-8"/>
          <w:sz w:val="22"/>
        </w:rPr>
        <w:t> </w:t>
      </w:r>
      <w:r>
        <w:rPr>
          <w:sz w:val="22"/>
        </w:rPr>
        <w:t>similar</w:t>
      </w:r>
      <w:r>
        <w:rPr>
          <w:spacing w:val="-8"/>
          <w:sz w:val="22"/>
        </w:rPr>
        <w:t> </w:t>
      </w:r>
      <w:r>
        <w:rPr>
          <w:sz w:val="22"/>
        </w:rPr>
        <w:t>pendiente</w:t>
      </w:r>
      <w:r>
        <w:rPr>
          <w:spacing w:val="-8"/>
          <w:sz w:val="22"/>
        </w:rPr>
        <w:t> </w:t>
      </w:r>
      <w:r>
        <w:rPr>
          <w:sz w:val="22"/>
        </w:rPr>
        <w:t>de</w:t>
      </w:r>
      <w:r>
        <w:rPr>
          <w:spacing w:val="-9"/>
          <w:sz w:val="22"/>
        </w:rPr>
        <w:t> </w:t>
      </w:r>
      <w:r>
        <w:rPr>
          <w:spacing w:val="-2"/>
          <w:sz w:val="22"/>
        </w:rPr>
        <w:t>resolución;</w:t>
      </w:r>
    </w:p>
    <w:p>
      <w:pPr>
        <w:pStyle w:val="ListParagraph"/>
        <w:numPr>
          <w:ilvl w:val="0"/>
          <w:numId w:val="40"/>
        </w:numPr>
        <w:tabs>
          <w:tab w:pos="1167" w:val="left" w:leader="none"/>
        </w:tabs>
        <w:spacing w:line="240" w:lineRule="auto" w:before="252" w:after="0"/>
        <w:ind w:left="1167" w:right="123" w:hanging="515"/>
        <w:jc w:val="both"/>
        <w:rPr>
          <w:sz w:val="22"/>
        </w:rPr>
      </w:pPr>
      <w:r>
        <w:rPr>
          <w:sz w:val="22"/>
        </w:rPr>
        <w:t>Cuando estén en una situación que pueda afectar su imparcialidad en forma análoga o más grave que las mencionadas; y</w:t>
      </w:r>
    </w:p>
    <w:p>
      <w:pPr>
        <w:spacing w:after="0" w:line="240" w:lineRule="auto"/>
        <w:jc w:val="both"/>
        <w:rPr>
          <w:sz w:val="22"/>
        </w:rPr>
        <w:sectPr>
          <w:pgSz w:w="12250" w:h="15850"/>
          <w:pgMar w:header="1120" w:footer="843" w:top="2460" w:bottom="1080" w:left="1280" w:right="1300"/>
        </w:sectPr>
      </w:pPr>
    </w:p>
    <w:p>
      <w:pPr>
        <w:pStyle w:val="BodyText"/>
        <w:spacing w:before="104"/>
      </w:pPr>
    </w:p>
    <w:p>
      <w:pPr>
        <w:pStyle w:val="ListParagraph"/>
        <w:numPr>
          <w:ilvl w:val="0"/>
          <w:numId w:val="40"/>
        </w:numPr>
        <w:tabs>
          <w:tab w:pos="1165" w:val="left" w:leader="none"/>
          <w:tab w:pos="1167" w:val="left" w:leader="none"/>
        </w:tabs>
        <w:spacing w:line="240" w:lineRule="auto" w:before="0" w:after="0"/>
        <w:ind w:left="1167" w:right="121" w:hanging="515"/>
        <w:jc w:val="left"/>
        <w:rPr>
          <w:sz w:val="22"/>
        </w:rPr>
      </w:pPr>
      <w:r>
        <w:rPr>
          <w:sz w:val="22"/>
        </w:rPr>
        <w:t>Cuando</w:t>
      </w:r>
      <w:r>
        <w:rPr>
          <w:spacing w:val="80"/>
          <w:sz w:val="22"/>
        </w:rPr>
        <w:t> </w:t>
      </w:r>
      <w:r>
        <w:rPr>
          <w:sz w:val="22"/>
        </w:rPr>
        <w:t>exista</w:t>
      </w:r>
      <w:r>
        <w:rPr>
          <w:spacing w:val="80"/>
          <w:sz w:val="22"/>
        </w:rPr>
        <w:t> </w:t>
      </w:r>
      <w:r>
        <w:rPr>
          <w:sz w:val="22"/>
        </w:rPr>
        <w:t>entre</w:t>
      </w:r>
      <w:r>
        <w:rPr>
          <w:spacing w:val="80"/>
          <w:sz w:val="22"/>
        </w:rPr>
        <w:t> </w:t>
      </w:r>
      <w:r>
        <w:rPr>
          <w:sz w:val="22"/>
        </w:rPr>
        <w:t>el</w:t>
      </w:r>
      <w:r>
        <w:rPr>
          <w:spacing w:val="80"/>
          <w:sz w:val="22"/>
        </w:rPr>
        <w:t> </w:t>
      </w:r>
      <w:r>
        <w:rPr>
          <w:sz w:val="22"/>
        </w:rPr>
        <w:t>funcionario</w:t>
      </w:r>
      <w:r>
        <w:rPr>
          <w:spacing w:val="80"/>
          <w:sz w:val="22"/>
        </w:rPr>
        <w:t> </w:t>
      </w:r>
      <w:r>
        <w:rPr>
          <w:sz w:val="22"/>
        </w:rPr>
        <w:t>y</w:t>
      </w:r>
      <w:r>
        <w:rPr>
          <w:spacing w:val="80"/>
          <w:sz w:val="22"/>
        </w:rPr>
        <w:t> </w:t>
      </w:r>
      <w:r>
        <w:rPr>
          <w:sz w:val="22"/>
        </w:rPr>
        <w:t>alguna</w:t>
      </w:r>
      <w:r>
        <w:rPr>
          <w:spacing w:val="80"/>
          <w:sz w:val="22"/>
        </w:rPr>
        <w:t> </w:t>
      </w:r>
      <w:r>
        <w:rPr>
          <w:sz w:val="22"/>
        </w:rPr>
        <w:t>de</w:t>
      </w:r>
      <w:r>
        <w:rPr>
          <w:spacing w:val="80"/>
          <w:sz w:val="22"/>
        </w:rPr>
        <w:t> </w:t>
      </w:r>
      <w:r>
        <w:rPr>
          <w:sz w:val="22"/>
        </w:rPr>
        <w:t>las</w:t>
      </w:r>
      <w:r>
        <w:rPr>
          <w:spacing w:val="80"/>
          <w:sz w:val="22"/>
        </w:rPr>
        <w:t> </w:t>
      </w:r>
      <w:r>
        <w:rPr>
          <w:sz w:val="22"/>
        </w:rPr>
        <w:t>partes,</w:t>
      </w:r>
      <w:r>
        <w:rPr>
          <w:spacing w:val="80"/>
          <w:sz w:val="22"/>
        </w:rPr>
        <w:t> </w:t>
      </w:r>
      <w:r>
        <w:rPr>
          <w:sz w:val="22"/>
        </w:rPr>
        <w:t>sus</w:t>
      </w:r>
      <w:r>
        <w:rPr>
          <w:spacing w:val="80"/>
          <w:sz w:val="22"/>
        </w:rPr>
        <w:t> </w:t>
      </w:r>
      <w:r>
        <w:rPr>
          <w:sz w:val="22"/>
        </w:rPr>
        <w:t>abogados</w:t>
      </w:r>
      <w:r>
        <w:rPr>
          <w:spacing w:val="80"/>
          <w:sz w:val="22"/>
        </w:rPr>
        <w:t> </w:t>
      </w:r>
      <w:r>
        <w:rPr>
          <w:sz w:val="22"/>
        </w:rPr>
        <w:t>o representantes, una relación de amistad o enemistad manifiesta.</w:t>
      </w:r>
    </w:p>
    <w:p>
      <w:pPr>
        <w:pStyle w:val="BodyText"/>
      </w:pPr>
    </w:p>
    <w:p>
      <w:pPr>
        <w:pStyle w:val="BodyText"/>
        <w:ind w:left="138"/>
        <w:jc w:val="both"/>
      </w:pPr>
      <w:r>
        <w:rPr/>
        <w:t>En</w:t>
      </w:r>
      <w:r>
        <w:rPr>
          <w:spacing w:val="-10"/>
        </w:rPr>
        <w:t> </w:t>
      </w:r>
      <w:r>
        <w:rPr/>
        <w:t>el</w:t>
      </w:r>
      <w:r>
        <w:rPr>
          <w:spacing w:val="-10"/>
        </w:rPr>
        <w:t> </w:t>
      </w:r>
      <w:r>
        <w:rPr/>
        <w:t>juicio</w:t>
      </w:r>
      <w:r>
        <w:rPr>
          <w:spacing w:val="-12"/>
        </w:rPr>
        <w:t> </w:t>
      </w:r>
      <w:r>
        <w:rPr/>
        <w:t>contencioso</w:t>
      </w:r>
      <w:r>
        <w:rPr>
          <w:spacing w:val="-10"/>
        </w:rPr>
        <w:t> </w:t>
      </w:r>
      <w:r>
        <w:rPr/>
        <w:t>administrativo</w:t>
      </w:r>
      <w:r>
        <w:rPr>
          <w:spacing w:val="-9"/>
        </w:rPr>
        <w:t> </w:t>
      </w:r>
      <w:r>
        <w:rPr/>
        <w:t>no</w:t>
      </w:r>
      <w:r>
        <w:rPr>
          <w:spacing w:val="-9"/>
        </w:rPr>
        <w:t> </w:t>
      </w:r>
      <w:r>
        <w:rPr/>
        <w:t>procede</w:t>
      </w:r>
      <w:r>
        <w:rPr>
          <w:spacing w:val="-9"/>
        </w:rPr>
        <w:t> </w:t>
      </w:r>
      <w:r>
        <w:rPr/>
        <w:t>la</w:t>
      </w:r>
      <w:r>
        <w:rPr>
          <w:spacing w:val="-10"/>
        </w:rPr>
        <w:t> </w:t>
      </w:r>
      <w:r>
        <w:rPr>
          <w:spacing w:val="-2"/>
        </w:rPr>
        <w:t>recusación.</w:t>
      </w:r>
    </w:p>
    <w:p>
      <w:pPr>
        <w:pStyle w:val="BodyText"/>
        <w:spacing w:before="253"/>
        <w:ind w:left="138" w:right="117"/>
        <w:jc w:val="both"/>
      </w:pPr>
      <w:r>
        <w:rPr>
          <w:rFonts w:ascii="Arial" w:hAnsi="Arial"/>
          <w:b/>
        </w:rPr>
        <w:t>ARTÍCULO</w:t>
      </w:r>
      <w:r>
        <w:rPr>
          <w:rFonts w:ascii="Arial" w:hAnsi="Arial"/>
          <w:b/>
          <w:spacing w:val="-9"/>
        </w:rPr>
        <w:t> </w:t>
      </w:r>
      <w:r>
        <w:rPr>
          <w:rFonts w:ascii="Arial" w:hAnsi="Arial"/>
          <w:b/>
        </w:rPr>
        <w:t>160.-</w:t>
      </w:r>
      <w:r>
        <w:rPr>
          <w:rFonts w:ascii="Arial" w:hAnsi="Arial"/>
          <w:b/>
          <w:spacing w:val="-10"/>
        </w:rPr>
        <w:t> </w:t>
      </w:r>
      <w:r>
        <w:rPr/>
        <w:t>El</w:t>
      </w:r>
      <w:r>
        <w:rPr>
          <w:spacing w:val="-10"/>
        </w:rPr>
        <w:t> </w:t>
      </w:r>
      <w:r>
        <w:rPr/>
        <w:t>Magistrado</w:t>
      </w:r>
      <w:r>
        <w:rPr>
          <w:spacing w:val="-10"/>
        </w:rPr>
        <w:t> </w:t>
      </w:r>
      <w:r>
        <w:rPr/>
        <w:t>que,</w:t>
      </w:r>
      <w:r>
        <w:rPr>
          <w:spacing w:val="-10"/>
        </w:rPr>
        <w:t> </w:t>
      </w:r>
      <w:r>
        <w:rPr/>
        <w:t>teniendo</w:t>
      </w:r>
      <w:r>
        <w:rPr>
          <w:spacing w:val="-11"/>
        </w:rPr>
        <w:t> </w:t>
      </w:r>
      <w:r>
        <w:rPr/>
        <w:t>impedimento</w:t>
      </w:r>
      <w:r>
        <w:rPr>
          <w:spacing w:val="-9"/>
        </w:rPr>
        <w:t> </w:t>
      </w:r>
      <w:r>
        <w:rPr/>
        <w:t>para</w:t>
      </w:r>
      <w:r>
        <w:rPr>
          <w:spacing w:val="-10"/>
        </w:rPr>
        <w:t> </w:t>
      </w:r>
      <w:r>
        <w:rPr/>
        <w:t>conocer</w:t>
      </w:r>
      <w:r>
        <w:rPr>
          <w:spacing w:val="-10"/>
        </w:rPr>
        <w:t> </w:t>
      </w:r>
      <w:r>
        <w:rPr/>
        <w:t>de</w:t>
      </w:r>
      <w:r>
        <w:rPr>
          <w:spacing w:val="-10"/>
        </w:rPr>
        <w:t> </w:t>
      </w:r>
      <w:r>
        <w:rPr/>
        <w:t>determinado</w:t>
      </w:r>
      <w:r>
        <w:rPr>
          <w:spacing w:val="-10"/>
        </w:rPr>
        <w:t> </w:t>
      </w:r>
      <w:r>
        <w:rPr/>
        <w:t>asunto no se excuse, o no teniéndolo, se excuse para que se le aparte de su conocimiento, incurrirá en responsabilidad,</w:t>
      </w:r>
      <w:r>
        <w:rPr>
          <w:spacing w:val="-11"/>
        </w:rPr>
        <w:t> </w:t>
      </w:r>
      <w:r>
        <w:rPr/>
        <w:t>la</w:t>
      </w:r>
      <w:r>
        <w:rPr>
          <w:spacing w:val="-11"/>
        </w:rPr>
        <w:t> </w:t>
      </w:r>
      <w:r>
        <w:rPr/>
        <w:t>que</w:t>
      </w:r>
      <w:r>
        <w:rPr>
          <w:spacing w:val="-11"/>
        </w:rPr>
        <w:t> </w:t>
      </w:r>
      <w:r>
        <w:rPr/>
        <w:t>dará</w:t>
      </w:r>
      <w:r>
        <w:rPr>
          <w:spacing w:val="-11"/>
        </w:rPr>
        <w:t> </w:t>
      </w:r>
      <w:r>
        <w:rPr/>
        <w:t>lugar,</w:t>
      </w:r>
      <w:r>
        <w:rPr>
          <w:spacing w:val="-11"/>
        </w:rPr>
        <w:t> </w:t>
      </w:r>
      <w:r>
        <w:rPr/>
        <w:t>en</w:t>
      </w:r>
      <w:r>
        <w:rPr>
          <w:spacing w:val="-11"/>
        </w:rPr>
        <w:t> </w:t>
      </w:r>
      <w:r>
        <w:rPr/>
        <w:t>su</w:t>
      </w:r>
      <w:r>
        <w:rPr>
          <w:spacing w:val="-10"/>
        </w:rPr>
        <w:t> </w:t>
      </w:r>
      <w:r>
        <w:rPr/>
        <w:t>caso,</w:t>
      </w:r>
      <w:r>
        <w:rPr>
          <w:spacing w:val="-11"/>
        </w:rPr>
        <w:t> </w:t>
      </w:r>
      <w:r>
        <w:rPr/>
        <w:t>al</w:t>
      </w:r>
      <w:r>
        <w:rPr>
          <w:spacing w:val="-12"/>
        </w:rPr>
        <w:t> </w:t>
      </w:r>
      <w:r>
        <w:rPr/>
        <w:t>procedimiento</w:t>
      </w:r>
      <w:r>
        <w:rPr>
          <w:spacing w:val="-11"/>
        </w:rPr>
        <w:t> </w:t>
      </w:r>
      <w:r>
        <w:rPr/>
        <w:t>administrativo</w:t>
      </w:r>
      <w:r>
        <w:rPr>
          <w:spacing w:val="-10"/>
        </w:rPr>
        <w:t> </w:t>
      </w:r>
      <w:r>
        <w:rPr/>
        <w:t>disciplinario</w:t>
      </w:r>
      <w:r>
        <w:rPr>
          <w:spacing w:val="-11"/>
        </w:rPr>
        <w:t> </w:t>
      </w:r>
      <w:r>
        <w:rPr/>
        <w:t>en</w:t>
      </w:r>
      <w:r>
        <w:rPr>
          <w:spacing w:val="-10"/>
        </w:rPr>
        <w:t> </w:t>
      </w:r>
      <w:r>
        <w:rPr/>
        <w:t>los términos de la Ley de Responsabilidades del Estado y Municipios de Oaxaca.</w:t>
      </w:r>
    </w:p>
    <w:p>
      <w:pPr>
        <w:spacing w:line="253" w:lineRule="exact" w:before="253"/>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161.-</w:t>
      </w:r>
      <w:r>
        <w:rPr>
          <w:rFonts w:ascii="Arial" w:hAnsi="Arial"/>
          <w:b/>
          <w:spacing w:val="-8"/>
          <w:sz w:val="22"/>
        </w:rPr>
        <w:t> </w:t>
      </w:r>
      <w:r>
        <w:rPr>
          <w:sz w:val="22"/>
        </w:rPr>
        <w:t>Es</w:t>
      </w:r>
      <w:r>
        <w:rPr>
          <w:spacing w:val="-8"/>
          <w:sz w:val="22"/>
        </w:rPr>
        <w:t> </w:t>
      </w:r>
      <w:r>
        <w:rPr>
          <w:sz w:val="22"/>
        </w:rPr>
        <w:t>improcedente</w:t>
      </w:r>
      <w:r>
        <w:rPr>
          <w:spacing w:val="-9"/>
          <w:sz w:val="22"/>
        </w:rPr>
        <w:t> </w:t>
      </w:r>
      <w:r>
        <w:rPr>
          <w:sz w:val="22"/>
        </w:rPr>
        <w:t>el</w:t>
      </w:r>
      <w:r>
        <w:rPr>
          <w:spacing w:val="-7"/>
          <w:sz w:val="22"/>
        </w:rPr>
        <w:t> </w:t>
      </w:r>
      <w:r>
        <w:rPr>
          <w:sz w:val="22"/>
        </w:rPr>
        <w:t>juicio</w:t>
      </w:r>
      <w:r>
        <w:rPr>
          <w:spacing w:val="-8"/>
          <w:sz w:val="22"/>
        </w:rPr>
        <w:t> </w:t>
      </w:r>
      <w:r>
        <w:rPr>
          <w:sz w:val="22"/>
        </w:rPr>
        <w:t>ante</w:t>
      </w:r>
      <w:r>
        <w:rPr>
          <w:spacing w:val="-9"/>
          <w:sz w:val="22"/>
        </w:rPr>
        <w:t> </w:t>
      </w:r>
      <w:r>
        <w:rPr>
          <w:sz w:val="22"/>
        </w:rPr>
        <w:t>el</w:t>
      </w:r>
      <w:r>
        <w:rPr>
          <w:spacing w:val="-5"/>
          <w:sz w:val="22"/>
        </w:rPr>
        <w:t> </w:t>
      </w:r>
      <w:r>
        <w:rPr>
          <w:sz w:val="22"/>
        </w:rPr>
        <w:t>Tribunal</w:t>
      </w:r>
      <w:r>
        <w:rPr>
          <w:spacing w:val="-9"/>
          <w:sz w:val="22"/>
        </w:rPr>
        <w:t> </w:t>
      </w:r>
      <w:r>
        <w:rPr>
          <w:sz w:val="22"/>
        </w:rPr>
        <w:t>contra</w:t>
      </w:r>
      <w:r>
        <w:rPr>
          <w:spacing w:val="-8"/>
          <w:sz w:val="22"/>
        </w:rPr>
        <w:t> </w:t>
      </w:r>
      <w:r>
        <w:rPr>
          <w:spacing w:val="-2"/>
          <w:sz w:val="22"/>
        </w:rPr>
        <w:t>actos: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ListParagraph"/>
        <w:numPr>
          <w:ilvl w:val="0"/>
          <w:numId w:val="41"/>
        </w:numPr>
        <w:tabs>
          <w:tab w:pos="1218" w:val="left" w:leader="none"/>
        </w:tabs>
        <w:spacing w:line="240" w:lineRule="auto" w:before="0" w:after="0"/>
        <w:ind w:left="1218" w:right="0" w:hanging="720"/>
        <w:jc w:val="left"/>
        <w:rPr>
          <w:sz w:val="22"/>
        </w:rPr>
      </w:pPr>
      <w:r>
        <w:rPr>
          <w:sz w:val="22"/>
        </w:rPr>
        <w:t>Del</w:t>
      </w:r>
      <w:r>
        <w:rPr>
          <w:spacing w:val="-8"/>
          <w:sz w:val="22"/>
        </w:rPr>
        <w:t> </w:t>
      </w:r>
      <w:r>
        <w:rPr>
          <w:sz w:val="22"/>
        </w:rPr>
        <w:t>propio</w:t>
      </w:r>
      <w:r>
        <w:rPr>
          <w:spacing w:val="-8"/>
          <w:sz w:val="22"/>
        </w:rPr>
        <w:t> </w:t>
      </w:r>
      <w:r>
        <w:rPr>
          <w:spacing w:val="-2"/>
          <w:sz w:val="22"/>
        </w:rPr>
        <w:t>Tribunal;</w:t>
      </w:r>
    </w:p>
    <w:p>
      <w:pPr>
        <w:pStyle w:val="BodyText"/>
        <w:spacing w:before="1"/>
      </w:pPr>
    </w:p>
    <w:p>
      <w:pPr>
        <w:pStyle w:val="ListParagraph"/>
        <w:numPr>
          <w:ilvl w:val="0"/>
          <w:numId w:val="41"/>
        </w:numPr>
        <w:tabs>
          <w:tab w:pos="1218" w:val="left" w:leader="none"/>
        </w:tabs>
        <w:spacing w:line="240" w:lineRule="auto" w:before="0" w:after="0"/>
        <w:ind w:left="1218" w:right="0" w:hanging="720"/>
        <w:jc w:val="left"/>
        <w:rPr>
          <w:sz w:val="22"/>
        </w:rPr>
      </w:pPr>
      <w:r>
        <w:rPr>
          <w:sz w:val="22"/>
        </w:rPr>
        <w:t>Que</w:t>
      </w:r>
      <w:r>
        <w:rPr>
          <w:spacing w:val="-8"/>
          <w:sz w:val="22"/>
        </w:rPr>
        <w:t> </w:t>
      </w:r>
      <w:r>
        <w:rPr>
          <w:sz w:val="22"/>
        </w:rPr>
        <w:t>no</w:t>
      </w:r>
      <w:r>
        <w:rPr>
          <w:spacing w:val="-7"/>
          <w:sz w:val="22"/>
        </w:rPr>
        <w:t> </w:t>
      </w:r>
      <w:r>
        <w:rPr>
          <w:sz w:val="22"/>
        </w:rPr>
        <w:t>afecten</w:t>
      </w:r>
      <w:r>
        <w:rPr>
          <w:spacing w:val="-6"/>
          <w:sz w:val="22"/>
        </w:rPr>
        <w:t> </w:t>
      </w:r>
      <w:r>
        <w:rPr>
          <w:sz w:val="22"/>
        </w:rPr>
        <w:t>los</w:t>
      </w:r>
      <w:r>
        <w:rPr>
          <w:spacing w:val="-7"/>
          <w:sz w:val="22"/>
        </w:rPr>
        <w:t> </w:t>
      </w:r>
      <w:r>
        <w:rPr>
          <w:sz w:val="22"/>
        </w:rPr>
        <w:t>intereses</w:t>
      </w:r>
      <w:r>
        <w:rPr>
          <w:spacing w:val="-7"/>
          <w:sz w:val="22"/>
        </w:rPr>
        <w:t> </w:t>
      </w:r>
      <w:r>
        <w:rPr>
          <w:sz w:val="22"/>
        </w:rPr>
        <w:t>jurídicos</w:t>
      </w:r>
      <w:r>
        <w:rPr>
          <w:spacing w:val="-6"/>
          <w:sz w:val="22"/>
        </w:rPr>
        <w:t> </w:t>
      </w:r>
      <w:r>
        <w:rPr>
          <w:sz w:val="22"/>
        </w:rPr>
        <w:t>o</w:t>
      </w:r>
      <w:r>
        <w:rPr>
          <w:spacing w:val="-8"/>
          <w:sz w:val="22"/>
        </w:rPr>
        <w:t> </w:t>
      </w:r>
      <w:r>
        <w:rPr>
          <w:sz w:val="22"/>
        </w:rPr>
        <w:t>legítimos</w:t>
      </w:r>
      <w:r>
        <w:rPr>
          <w:spacing w:val="-7"/>
          <w:sz w:val="22"/>
        </w:rPr>
        <w:t> </w:t>
      </w:r>
      <w:r>
        <w:rPr>
          <w:sz w:val="22"/>
        </w:rPr>
        <w:t>del</w:t>
      </w:r>
      <w:r>
        <w:rPr>
          <w:spacing w:val="-7"/>
          <w:sz w:val="22"/>
        </w:rPr>
        <w:t> </w:t>
      </w:r>
      <w:r>
        <w:rPr>
          <w:spacing w:val="-2"/>
          <w:sz w:val="22"/>
        </w:rPr>
        <w:t>actor;</w:t>
      </w:r>
    </w:p>
    <w:p>
      <w:pPr>
        <w:pStyle w:val="ListParagraph"/>
        <w:numPr>
          <w:ilvl w:val="0"/>
          <w:numId w:val="41"/>
        </w:numPr>
        <w:tabs>
          <w:tab w:pos="1216" w:val="left" w:leader="none"/>
          <w:tab w:pos="1218" w:val="left" w:leader="none"/>
        </w:tabs>
        <w:spacing w:line="240" w:lineRule="auto" w:before="252" w:after="0"/>
        <w:ind w:left="1218" w:right="124" w:hanging="721"/>
        <w:jc w:val="both"/>
        <w:rPr>
          <w:sz w:val="22"/>
        </w:rPr>
      </w:pPr>
      <w:r>
        <w:rPr>
          <w:sz w:val="22"/>
        </w:rPr>
        <w:t>Que sean materia de un recurso o juicio que se encuentre pendiente de resolución ante la autoridad que lo emitió o ante el propio Tribunal;</w:t>
      </w:r>
    </w:p>
    <w:p>
      <w:pPr>
        <w:pStyle w:val="BodyText"/>
        <w:spacing w:before="1"/>
      </w:pPr>
    </w:p>
    <w:p>
      <w:pPr>
        <w:pStyle w:val="ListParagraph"/>
        <w:numPr>
          <w:ilvl w:val="0"/>
          <w:numId w:val="41"/>
        </w:numPr>
        <w:tabs>
          <w:tab w:pos="1216" w:val="left" w:leader="none"/>
          <w:tab w:pos="1218" w:val="left" w:leader="none"/>
        </w:tabs>
        <w:spacing w:line="240" w:lineRule="auto" w:before="0" w:after="0"/>
        <w:ind w:left="1218" w:right="118" w:hanging="721"/>
        <w:jc w:val="both"/>
        <w:rPr>
          <w:sz w:val="22"/>
        </w:rPr>
      </w:pPr>
      <w:r>
        <w:rPr>
          <w:sz w:val="22"/>
        </w:rPr>
        <w:t>Que hayan sido materia de otro juicio contencioso administrativo, en el que exista identidad de partes y se trate del mismo acto impugnado, aunque las violaciones alegadas sean distintas;</w:t>
      </w:r>
    </w:p>
    <w:p>
      <w:pPr>
        <w:pStyle w:val="BodyText"/>
      </w:pPr>
    </w:p>
    <w:p>
      <w:pPr>
        <w:pStyle w:val="ListParagraph"/>
        <w:numPr>
          <w:ilvl w:val="0"/>
          <w:numId w:val="41"/>
        </w:numPr>
        <w:tabs>
          <w:tab w:pos="1218" w:val="left" w:leader="none"/>
        </w:tabs>
        <w:spacing w:line="240" w:lineRule="auto" w:before="0" w:after="0"/>
        <w:ind w:left="1218" w:right="0" w:hanging="720"/>
        <w:jc w:val="left"/>
        <w:rPr>
          <w:sz w:val="22"/>
        </w:rPr>
      </w:pPr>
      <w:r>
        <w:rPr>
          <w:sz w:val="22"/>
        </w:rPr>
        <w:t>Contra</w:t>
      </w:r>
      <w:r>
        <w:rPr>
          <w:spacing w:val="-9"/>
          <w:sz w:val="22"/>
        </w:rPr>
        <w:t> </w:t>
      </w:r>
      <w:r>
        <w:rPr>
          <w:sz w:val="22"/>
        </w:rPr>
        <w:t>actos</w:t>
      </w:r>
      <w:r>
        <w:rPr>
          <w:spacing w:val="-7"/>
          <w:sz w:val="22"/>
        </w:rPr>
        <w:t> </w:t>
      </w:r>
      <w:r>
        <w:rPr>
          <w:sz w:val="22"/>
        </w:rPr>
        <w:t>consumados</w:t>
      </w:r>
      <w:r>
        <w:rPr>
          <w:spacing w:val="-7"/>
          <w:sz w:val="22"/>
        </w:rPr>
        <w:t> </w:t>
      </w:r>
      <w:r>
        <w:rPr>
          <w:sz w:val="22"/>
        </w:rPr>
        <w:t>de</w:t>
      </w:r>
      <w:r>
        <w:rPr>
          <w:spacing w:val="-8"/>
          <w:sz w:val="22"/>
        </w:rPr>
        <w:t> </w:t>
      </w:r>
      <w:r>
        <w:rPr>
          <w:sz w:val="22"/>
        </w:rPr>
        <w:t>un</w:t>
      </w:r>
      <w:r>
        <w:rPr>
          <w:spacing w:val="-7"/>
          <w:sz w:val="22"/>
        </w:rPr>
        <w:t> </w:t>
      </w:r>
      <w:r>
        <w:rPr>
          <w:sz w:val="22"/>
        </w:rPr>
        <w:t>modo</w:t>
      </w:r>
      <w:r>
        <w:rPr>
          <w:spacing w:val="-7"/>
          <w:sz w:val="22"/>
        </w:rPr>
        <w:t> </w:t>
      </w:r>
      <w:r>
        <w:rPr>
          <w:spacing w:val="-2"/>
          <w:sz w:val="22"/>
        </w:rPr>
        <w:t>irreparable;</w:t>
      </w:r>
    </w:p>
    <w:p>
      <w:pPr>
        <w:pStyle w:val="BodyText"/>
      </w:pPr>
    </w:p>
    <w:p>
      <w:pPr>
        <w:pStyle w:val="ListParagraph"/>
        <w:numPr>
          <w:ilvl w:val="0"/>
          <w:numId w:val="41"/>
        </w:numPr>
        <w:tabs>
          <w:tab w:pos="1216" w:val="left" w:leader="none"/>
          <w:tab w:pos="1218" w:val="left" w:leader="none"/>
        </w:tabs>
        <w:spacing w:line="240" w:lineRule="auto" w:before="0" w:after="0"/>
        <w:ind w:left="1218" w:right="121" w:hanging="721"/>
        <w:jc w:val="both"/>
        <w:rPr>
          <w:sz w:val="22"/>
        </w:rPr>
      </w:pPr>
      <w:r>
        <w:rPr>
          <w:sz w:val="22"/>
        </w:rPr>
        <w:t>Contra actos consentidos expresamente o por manifestaciones de voluntad que entrañen ese consentimiento, entendiéndose por éstos últimos, en contra de los cuales</w:t>
      </w:r>
      <w:r>
        <w:rPr>
          <w:spacing w:val="-10"/>
          <w:sz w:val="22"/>
        </w:rPr>
        <w:t> </w:t>
      </w:r>
      <w:r>
        <w:rPr>
          <w:sz w:val="22"/>
        </w:rPr>
        <w:t>no</w:t>
      </w:r>
      <w:r>
        <w:rPr>
          <w:spacing w:val="-10"/>
          <w:sz w:val="22"/>
        </w:rPr>
        <w:t> </w:t>
      </w:r>
      <w:r>
        <w:rPr>
          <w:sz w:val="22"/>
        </w:rPr>
        <w:t>se</w:t>
      </w:r>
      <w:r>
        <w:rPr>
          <w:spacing w:val="-12"/>
          <w:sz w:val="22"/>
        </w:rPr>
        <w:t> </w:t>
      </w:r>
      <w:r>
        <w:rPr>
          <w:sz w:val="22"/>
        </w:rPr>
        <w:t>promueva</w:t>
      </w:r>
      <w:r>
        <w:rPr>
          <w:spacing w:val="-11"/>
          <w:sz w:val="22"/>
        </w:rPr>
        <w:t> </w:t>
      </w:r>
      <w:r>
        <w:rPr>
          <w:sz w:val="22"/>
        </w:rPr>
        <w:t>el</w:t>
      </w:r>
      <w:r>
        <w:rPr>
          <w:spacing w:val="-11"/>
          <w:sz w:val="22"/>
        </w:rPr>
        <w:t> </w:t>
      </w:r>
      <w:r>
        <w:rPr>
          <w:sz w:val="22"/>
        </w:rPr>
        <w:t>juicio</w:t>
      </w:r>
      <w:r>
        <w:rPr>
          <w:spacing w:val="-12"/>
          <w:sz w:val="22"/>
        </w:rPr>
        <w:t> </w:t>
      </w:r>
      <w:r>
        <w:rPr>
          <w:sz w:val="22"/>
        </w:rPr>
        <w:t>dentro</w:t>
      </w:r>
      <w:r>
        <w:rPr>
          <w:spacing w:val="-11"/>
          <w:sz w:val="22"/>
        </w:rPr>
        <w:t> </w:t>
      </w:r>
      <w:r>
        <w:rPr>
          <w:sz w:val="22"/>
        </w:rPr>
        <w:t>del</w:t>
      </w:r>
      <w:r>
        <w:rPr>
          <w:spacing w:val="-10"/>
          <w:sz w:val="22"/>
        </w:rPr>
        <w:t> </w:t>
      </w:r>
      <w:r>
        <w:rPr>
          <w:sz w:val="22"/>
        </w:rPr>
        <w:t>término</w:t>
      </w:r>
      <w:r>
        <w:rPr>
          <w:spacing w:val="-11"/>
          <w:sz w:val="22"/>
        </w:rPr>
        <w:t> </w:t>
      </w:r>
      <w:r>
        <w:rPr>
          <w:sz w:val="22"/>
        </w:rPr>
        <w:t>que</w:t>
      </w:r>
      <w:r>
        <w:rPr>
          <w:spacing w:val="-10"/>
          <w:sz w:val="22"/>
        </w:rPr>
        <w:t> </w:t>
      </w:r>
      <w:r>
        <w:rPr>
          <w:sz w:val="22"/>
        </w:rPr>
        <w:t>para</w:t>
      </w:r>
      <w:r>
        <w:rPr>
          <w:spacing w:val="-11"/>
          <w:sz w:val="22"/>
        </w:rPr>
        <w:t> </w:t>
      </w:r>
      <w:r>
        <w:rPr>
          <w:sz w:val="22"/>
        </w:rPr>
        <w:t>tal</w:t>
      </w:r>
      <w:r>
        <w:rPr>
          <w:spacing w:val="-10"/>
          <w:sz w:val="22"/>
        </w:rPr>
        <w:t> </w:t>
      </w:r>
      <w:r>
        <w:rPr>
          <w:sz w:val="22"/>
        </w:rPr>
        <w:t>efecto</w:t>
      </w:r>
      <w:r>
        <w:rPr>
          <w:spacing w:val="-11"/>
          <w:sz w:val="22"/>
        </w:rPr>
        <w:t> </w:t>
      </w:r>
      <w:r>
        <w:rPr>
          <w:sz w:val="22"/>
        </w:rPr>
        <w:t>señale</w:t>
      </w:r>
      <w:r>
        <w:rPr>
          <w:spacing w:val="-11"/>
          <w:sz w:val="22"/>
        </w:rPr>
        <w:t> </w:t>
      </w:r>
      <w:r>
        <w:rPr>
          <w:sz w:val="22"/>
        </w:rPr>
        <w:t>esta</w:t>
      </w:r>
      <w:r>
        <w:rPr>
          <w:spacing w:val="-10"/>
          <w:sz w:val="22"/>
        </w:rPr>
        <w:t> </w:t>
      </w:r>
      <w:r>
        <w:rPr>
          <w:sz w:val="22"/>
        </w:rPr>
        <w:t>Ley;</w:t>
      </w:r>
    </w:p>
    <w:p>
      <w:pPr>
        <w:pStyle w:val="BodyText"/>
      </w:pPr>
    </w:p>
    <w:p>
      <w:pPr>
        <w:pStyle w:val="ListParagraph"/>
        <w:numPr>
          <w:ilvl w:val="0"/>
          <w:numId w:val="41"/>
        </w:numPr>
        <w:tabs>
          <w:tab w:pos="1218" w:val="left" w:leader="none"/>
        </w:tabs>
        <w:spacing w:line="240" w:lineRule="auto" w:before="0" w:after="0"/>
        <w:ind w:left="1218" w:right="123" w:hanging="721"/>
        <w:jc w:val="both"/>
        <w:rPr>
          <w:sz w:val="22"/>
        </w:rPr>
      </w:pPr>
      <w:r>
        <w:rPr>
          <w:sz w:val="22"/>
        </w:rPr>
        <w:t>Contra actos cuyos efectos legales o materiales hayan cesado o que no puedan surtirse efectos por haber dejado de existir el objeto o materia del mismo;</w:t>
      </w:r>
    </w:p>
    <w:p>
      <w:pPr>
        <w:pStyle w:val="ListParagraph"/>
        <w:numPr>
          <w:ilvl w:val="0"/>
          <w:numId w:val="41"/>
        </w:numPr>
        <w:tabs>
          <w:tab w:pos="1218" w:val="left" w:leader="none"/>
        </w:tabs>
        <w:spacing w:line="240" w:lineRule="auto" w:before="252" w:after="0"/>
        <w:ind w:left="1218" w:right="115" w:hanging="721"/>
        <w:jc w:val="both"/>
        <w:rPr>
          <w:sz w:val="22"/>
        </w:rPr>
      </w:pPr>
      <w:r>
        <w:rPr>
          <w:sz w:val="22"/>
        </w:rPr>
        <w:t>Contra actos que hayan sido impugnados o se encuentren pendientes de resolución en un procedimiento judicial;</w:t>
      </w:r>
    </w:p>
    <w:p>
      <w:pPr>
        <w:pStyle w:val="BodyText"/>
        <w:spacing w:before="1"/>
      </w:pPr>
    </w:p>
    <w:p>
      <w:pPr>
        <w:pStyle w:val="ListParagraph"/>
        <w:numPr>
          <w:ilvl w:val="0"/>
          <w:numId w:val="41"/>
        </w:numPr>
        <w:tabs>
          <w:tab w:pos="1216" w:val="left" w:leader="none"/>
          <w:tab w:pos="1218" w:val="left" w:leader="none"/>
        </w:tabs>
        <w:spacing w:line="240" w:lineRule="auto" w:before="0" w:after="0"/>
        <w:ind w:left="1218" w:right="116" w:hanging="721"/>
        <w:jc w:val="both"/>
        <w:rPr>
          <w:sz w:val="22"/>
        </w:rPr>
      </w:pPr>
      <w:r>
        <w:rPr>
          <w:sz w:val="22"/>
        </w:rPr>
        <w:t>Cuando de las constancias de autos apareciere claramente que no existe el acto reclamado o cuando no se probare su existencia; y</w:t>
      </w:r>
    </w:p>
    <w:p>
      <w:pPr>
        <w:pStyle w:val="BodyText"/>
      </w:pPr>
    </w:p>
    <w:p>
      <w:pPr>
        <w:pStyle w:val="ListParagraph"/>
        <w:numPr>
          <w:ilvl w:val="0"/>
          <w:numId w:val="41"/>
        </w:numPr>
        <w:tabs>
          <w:tab w:pos="1215" w:val="left" w:leader="none"/>
          <w:tab w:pos="1218" w:val="left" w:leader="none"/>
        </w:tabs>
        <w:spacing w:line="240" w:lineRule="auto" w:before="0" w:after="0"/>
        <w:ind w:left="1218" w:right="122" w:hanging="721"/>
        <w:jc w:val="both"/>
        <w:rPr>
          <w:sz w:val="22"/>
        </w:rPr>
      </w:pPr>
      <w:r>
        <w:rPr>
          <w:sz w:val="22"/>
        </w:rPr>
        <w:t>En los demás casos en que la improcedencia resulte de alguna disposición de esta Ley o de cualquiera otra de naturaleza fiscal o administrativa.</w:t>
      </w:r>
    </w:p>
    <w:p>
      <w:pPr>
        <w:pStyle w:val="BodyText"/>
      </w:pPr>
    </w:p>
    <w:p>
      <w:pPr>
        <w:pStyle w:val="BodyText"/>
        <w:spacing w:before="1"/>
        <w:ind w:left="138"/>
        <w:jc w:val="both"/>
      </w:pPr>
      <w:r>
        <w:rPr/>
        <w:t>Las</w:t>
      </w:r>
      <w:r>
        <w:rPr>
          <w:spacing w:val="-9"/>
        </w:rPr>
        <w:t> </w:t>
      </w:r>
      <w:r>
        <w:rPr/>
        <w:t>causales</w:t>
      </w:r>
      <w:r>
        <w:rPr>
          <w:spacing w:val="-10"/>
        </w:rPr>
        <w:t> </w:t>
      </w:r>
      <w:r>
        <w:rPr/>
        <w:t>de</w:t>
      </w:r>
      <w:r>
        <w:rPr>
          <w:spacing w:val="-9"/>
        </w:rPr>
        <w:t> </w:t>
      </w:r>
      <w:r>
        <w:rPr/>
        <w:t>improcedencia</w:t>
      </w:r>
      <w:r>
        <w:rPr>
          <w:spacing w:val="-9"/>
        </w:rPr>
        <w:t> </w:t>
      </w:r>
      <w:r>
        <w:rPr/>
        <w:t>deben</w:t>
      </w:r>
      <w:r>
        <w:rPr>
          <w:spacing w:val="-10"/>
        </w:rPr>
        <w:t> </w:t>
      </w:r>
      <w:r>
        <w:rPr/>
        <w:t>ser</w:t>
      </w:r>
      <w:r>
        <w:rPr>
          <w:spacing w:val="-6"/>
        </w:rPr>
        <w:t> </w:t>
      </w:r>
      <w:r>
        <w:rPr/>
        <w:t>examinadas</w:t>
      </w:r>
      <w:r>
        <w:rPr>
          <w:spacing w:val="-9"/>
        </w:rPr>
        <w:t> </w:t>
      </w:r>
      <w:r>
        <w:rPr/>
        <w:t>de</w:t>
      </w:r>
      <w:r>
        <w:rPr>
          <w:spacing w:val="-9"/>
        </w:rPr>
        <w:t> </w:t>
      </w:r>
      <w:r>
        <w:rPr>
          <w:spacing w:val="-2"/>
        </w:rPr>
        <w:t>oficio.</w:t>
      </w:r>
    </w:p>
    <w:p>
      <w:pPr>
        <w:spacing w:before="252"/>
        <w:ind w:left="138" w:right="0" w:firstLine="0"/>
        <w:jc w:val="both"/>
        <w:rPr>
          <w:sz w:val="22"/>
        </w:rPr>
      </w:pPr>
      <w:r>
        <w:rPr>
          <w:rFonts w:ascii="Arial" w:hAnsi="Arial"/>
          <w:b/>
          <w:sz w:val="22"/>
        </w:rPr>
        <w:t>ARTÍCULO</w:t>
      </w:r>
      <w:r>
        <w:rPr>
          <w:rFonts w:ascii="Arial" w:hAnsi="Arial"/>
          <w:b/>
          <w:spacing w:val="-10"/>
          <w:sz w:val="22"/>
        </w:rPr>
        <w:t> </w:t>
      </w:r>
      <w:r>
        <w:rPr>
          <w:rFonts w:ascii="Arial" w:hAnsi="Arial"/>
          <w:b/>
          <w:sz w:val="22"/>
        </w:rPr>
        <w:t>162.-</w:t>
      </w:r>
      <w:r>
        <w:rPr>
          <w:rFonts w:ascii="Arial" w:hAnsi="Arial"/>
          <w:b/>
          <w:spacing w:val="-9"/>
          <w:sz w:val="22"/>
        </w:rPr>
        <w:t> </w:t>
      </w:r>
      <w:r>
        <w:rPr>
          <w:sz w:val="22"/>
        </w:rPr>
        <w:t>Procede</w:t>
      </w:r>
      <w:r>
        <w:rPr>
          <w:spacing w:val="-9"/>
          <w:sz w:val="22"/>
        </w:rPr>
        <w:t> </w:t>
      </w:r>
      <w:r>
        <w:rPr>
          <w:sz w:val="22"/>
        </w:rPr>
        <w:t>el</w:t>
      </w:r>
      <w:r>
        <w:rPr>
          <w:spacing w:val="-9"/>
          <w:sz w:val="22"/>
        </w:rPr>
        <w:t> </w:t>
      </w:r>
      <w:r>
        <w:rPr>
          <w:sz w:val="22"/>
        </w:rPr>
        <w:t>sobreseimiento</w:t>
      </w:r>
      <w:r>
        <w:rPr>
          <w:spacing w:val="-10"/>
          <w:sz w:val="22"/>
        </w:rPr>
        <w:t> </w:t>
      </w:r>
      <w:r>
        <w:rPr>
          <w:sz w:val="22"/>
        </w:rPr>
        <w:t>del</w:t>
      </w:r>
      <w:r>
        <w:rPr>
          <w:spacing w:val="-10"/>
          <w:sz w:val="22"/>
        </w:rPr>
        <w:t> </w:t>
      </w:r>
      <w:r>
        <w:rPr>
          <w:spacing w:val="-2"/>
          <w:sz w:val="22"/>
        </w:rPr>
        <w:t>juicio:</w:t>
      </w:r>
    </w:p>
    <w:p>
      <w:pPr>
        <w:spacing w:after="0"/>
        <w:jc w:val="both"/>
        <w:rPr>
          <w:sz w:val="22"/>
        </w:rPr>
        <w:sectPr>
          <w:pgSz w:w="12250" w:h="15850"/>
          <w:pgMar w:header="1120" w:footer="843" w:top="2460" w:bottom="1080" w:left="1280" w:right="1300"/>
        </w:sectPr>
      </w:pPr>
    </w:p>
    <w:p>
      <w:pPr>
        <w:pStyle w:val="ListParagraph"/>
        <w:numPr>
          <w:ilvl w:val="0"/>
          <w:numId w:val="42"/>
        </w:numPr>
        <w:tabs>
          <w:tab w:pos="1218" w:val="left" w:leader="none"/>
        </w:tabs>
        <w:spacing w:line="240" w:lineRule="auto" w:before="104" w:after="0"/>
        <w:ind w:left="1218" w:right="0" w:hanging="720"/>
        <w:jc w:val="left"/>
        <w:rPr>
          <w:sz w:val="22"/>
        </w:rPr>
      </w:pPr>
      <w:r>
        <w:rPr>
          <w:sz w:val="22"/>
        </w:rPr>
        <w:t>Cuando</w:t>
      </w:r>
      <w:r>
        <w:rPr>
          <w:spacing w:val="-6"/>
          <w:sz w:val="22"/>
        </w:rPr>
        <w:t> </w:t>
      </w:r>
      <w:r>
        <w:rPr>
          <w:sz w:val="22"/>
        </w:rPr>
        <w:t>el</w:t>
      </w:r>
      <w:r>
        <w:rPr>
          <w:spacing w:val="-5"/>
          <w:sz w:val="22"/>
        </w:rPr>
        <w:t> </w:t>
      </w:r>
      <w:r>
        <w:rPr>
          <w:sz w:val="22"/>
        </w:rPr>
        <w:t>actor</w:t>
      </w:r>
      <w:r>
        <w:rPr>
          <w:spacing w:val="-6"/>
          <w:sz w:val="22"/>
        </w:rPr>
        <w:t> </w:t>
      </w:r>
      <w:r>
        <w:rPr>
          <w:sz w:val="22"/>
        </w:rPr>
        <w:t>se</w:t>
      </w:r>
      <w:r>
        <w:rPr>
          <w:spacing w:val="-5"/>
          <w:sz w:val="22"/>
        </w:rPr>
        <w:t> </w:t>
      </w:r>
      <w:r>
        <w:rPr>
          <w:sz w:val="22"/>
        </w:rPr>
        <w:t>desista</w:t>
      </w:r>
      <w:r>
        <w:rPr>
          <w:spacing w:val="-7"/>
          <w:sz w:val="22"/>
        </w:rPr>
        <w:t> </w:t>
      </w:r>
      <w:r>
        <w:rPr>
          <w:sz w:val="22"/>
        </w:rPr>
        <w:t>de</w:t>
      </w:r>
      <w:r>
        <w:rPr>
          <w:spacing w:val="-6"/>
          <w:sz w:val="22"/>
        </w:rPr>
        <w:t> </w:t>
      </w:r>
      <w:r>
        <w:rPr>
          <w:sz w:val="22"/>
        </w:rPr>
        <w:t>la</w:t>
      </w:r>
      <w:r>
        <w:rPr>
          <w:spacing w:val="-6"/>
          <w:sz w:val="22"/>
        </w:rPr>
        <w:t> </w:t>
      </w:r>
      <w:r>
        <w:rPr>
          <w:spacing w:val="-2"/>
          <w:sz w:val="22"/>
        </w:rPr>
        <w:t>demanda;</w:t>
      </w:r>
    </w:p>
    <w:p>
      <w:pPr>
        <w:pStyle w:val="BodyText"/>
      </w:pPr>
    </w:p>
    <w:p>
      <w:pPr>
        <w:pStyle w:val="ListParagraph"/>
        <w:numPr>
          <w:ilvl w:val="0"/>
          <w:numId w:val="42"/>
        </w:numPr>
        <w:tabs>
          <w:tab w:pos="1218" w:val="left" w:leader="none"/>
        </w:tabs>
        <w:spacing w:line="240" w:lineRule="auto" w:before="0" w:after="0"/>
        <w:ind w:left="1218" w:right="122" w:hanging="721"/>
        <w:jc w:val="left"/>
        <w:rPr>
          <w:sz w:val="22"/>
        </w:rPr>
      </w:pPr>
      <w:r>
        <w:rPr>
          <w:sz w:val="22"/>
        </w:rPr>
        <w:t>Cuando durante la tramitación del procedimiento sobreviniere alguna de las causas de improcedencia a que se refiere el artículo anterior;</w:t>
      </w:r>
    </w:p>
    <w:p>
      <w:pPr>
        <w:pStyle w:val="BodyText"/>
      </w:pPr>
    </w:p>
    <w:p>
      <w:pPr>
        <w:pStyle w:val="ListParagraph"/>
        <w:numPr>
          <w:ilvl w:val="0"/>
          <w:numId w:val="42"/>
        </w:numPr>
        <w:tabs>
          <w:tab w:pos="1218" w:val="left" w:leader="none"/>
        </w:tabs>
        <w:spacing w:line="240" w:lineRule="auto" w:before="1" w:after="0"/>
        <w:ind w:left="1218" w:right="0" w:hanging="720"/>
        <w:jc w:val="left"/>
        <w:rPr>
          <w:sz w:val="22"/>
        </w:rPr>
      </w:pPr>
      <w:r>
        <w:rPr>
          <w:sz w:val="22"/>
        </w:rPr>
        <w:t>Por</w:t>
      </w:r>
      <w:r>
        <w:rPr>
          <w:spacing w:val="-8"/>
          <w:sz w:val="22"/>
        </w:rPr>
        <w:t> </w:t>
      </w:r>
      <w:r>
        <w:rPr>
          <w:sz w:val="22"/>
        </w:rPr>
        <w:t>muerte</w:t>
      </w:r>
      <w:r>
        <w:rPr>
          <w:spacing w:val="-5"/>
          <w:sz w:val="22"/>
        </w:rPr>
        <w:t> </w:t>
      </w:r>
      <w:r>
        <w:rPr>
          <w:sz w:val="22"/>
        </w:rPr>
        <w:t>del</w:t>
      </w:r>
      <w:r>
        <w:rPr>
          <w:spacing w:val="-7"/>
          <w:sz w:val="22"/>
        </w:rPr>
        <w:t> </w:t>
      </w:r>
      <w:r>
        <w:rPr>
          <w:sz w:val="22"/>
        </w:rPr>
        <w:t>actor</w:t>
      </w:r>
      <w:r>
        <w:rPr>
          <w:spacing w:val="-6"/>
          <w:sz w:val="22"/>
        </w:rPr>
        <w:t> </w:t>
      </w:r>
      <w:r>
        <w:rPr>
          <w:sz w:val="22"/>
        </w:rPr>
        <w:t>durante</w:t>
      </w:r>
      <w:r>
        <w:rPr>
          <w:spacing w:val="-6"/>
          <w:sz w:val="22"/>
        </w:rPr>
        <w:t> </w:t>
      </w:r>
      <w:r>
        <w:rPr>
          <w:sz w:val="22"/>
        </w:rPr>
        <w:t>el</w:t>
      </w:r>
      <w:r>
        <w:rPr>
          <w:spacing w:val="-7"/>
          <w:sz w:val="22"/>
        </w:rPr>
        <w:t> </w:t>
      </w:r>
      <w:r>
        <w:rPr>
          <w:sz w:val="22"/>
        </w:rPr>
        <w:t>juicio,</w:t>
      </w:r>
      <w:r>
        <w:rPr>
          <w:spacing w:val="-7"/>
          <w:sz w:val="22"/>
        </w:rPr>
        <w:t> </w:t>
      </w:r>
      <w:r>
        <w:rPr>
          <w:sz w:val="22"/>
        </w:rPr>
        <w:t>si</w:t>
      </w:r>
      <w:r>
        <w:rPr>
          <w:spacing w:val="-7"/>
          <w:sz w:val="22"/>
        </w:rPr>
        <w:t> </w:t>
      </w:r>
      <w:r>
        <w:rPr>
          <w:sz w:val="22"/>
        </w:rPr>
        <w:t>su</w:t>
      </w:r>
      <w:r>
        <w:rPr>
          <w:spacing w:val="-7"/>
          <w:sz w:val="22"/>
        </w:rPr>
        <w:t> </w:t>
      </w:r>
      <w:r>
        <w:rPr>
          <w:sz w:val="22"/>
        </w:rPr>
        <w:t>pretensión</w:t>
      </w:r>
      <w:r>
        <w:rPr>
          <w:spacing w:val="-7"/>
          <w:sz w:val="22"/>
        </w:rPr>
        <w:t> </w:t>
      </w:r>
      <w:r>
        <w:rPr>
          <w:sz w:val="22"/>
        </w:rPr>
        <w:t>es</w:t>
      </w:r>
      <w:r>
        <w:rPr>
          <w:spacing w:val="-7"/>
          <w:sz w:val="22"/>
        </w:rPr>
        <w:t> </w:t>
      </w:r>
      <w:r>
        <w:rPr>
          <w:spacing w:val="-2"/>
          <w:sz w:val="22"/>
        </w:rPr>
        <w:t>intransmisible;</w:t>
      </w:r>
    </w:p>
    <w:p>
      <w:pPr>
        <w:pStyle w:val="ListParagraph"/>
        <w:numPr>
          <w:ilvl w:val="0"/>
          <w:numId w:val="42"/>
        </w:numPr>
        <w:tabs>
          <w:tab w:pos="1218" w:val="left" w:leader="none"/>
        </w:tabs>
        <w:spacing w:line="240" w:lineRule="auto" w:before="252" w:after="0"/>
        <w:ind w:left="1218" w:right="121" w:hanging="721"/>
        <w:jc w:val="left"/>
        <w:rPr>
          <w:sz w:val="22"/>
        </w:rPr>
      </w:pPr>
      <w:r>
        <w:rPr>
          <w:sz w:val="22"/>
        </w:rPr>
        <w:t>Cuando</w:t>
      </w:r>
      <w:r>
        <w:rPr>
          <w:spacing w:val="-11"/>
          <w:sz w:val="22"/>
        </w:rPr>
        <w:t> </w:t>
      </w:r>
      <w:r>
        <w:rPr>
          <w:sz w:val="22"/>
        </w:rPr>
        <w:t>la</w:t>
      </w:r>
      <w:r>
        <w:rPr>
          <w:spacing w:val="-12"/>
          <w:sz w:val="22"/>
        </w:rPr>
        <w:t> </w:t>
      </w:r>
      <w:r>
        <w:rPr>
          <w:sz w:val="22"/>
        </w:rPr>
        <w:t>autoridad</w:t>
      </w:r>
      <w:r>
        <w:rPr>
          <w:spacing w:val="-11"/>
          <w:sz w:val="22"/>
        </w:rPr>
        <w:t> </w:t>
      </w:r>
      <w:r>
        <w:rPr>
          <w:sz w:val="22"/>
        </w:rPr>
        <w:t>demandada</w:t>
      </w:r>
      <w:r>
        <w:rPr>
          <w:spacing w:val="-11"/>
          <w:sz w:val="22"/>
        </w:rPr>
        <w:t> </w:t>
      </w:r>
      <w:r>
        <w:rPr>
          <w:sz w:val="22"/>
        </w:rPr>
        <w:t>deje</w:t>
      </w:r>
      <w:r>
        <w:rPr>
          <w:spacing w:val="-12"/>
          <w:sz w:val="22"/>
        </w:rPr>
        <w:t> </w:t>
      </w:r>
      <w:r>
        <w:rPr>
          <w:sz w:val="22"/>
        </w:rPr>
        <w:t>sin</w:t>
      </w:r>
      <w:r>
        <w:rPr>
          <w:spacing w:val="-12"/>
          <w:sz w:val="22"/>
        </w:rPr>
        <w:t> </w:t>
      </w:r>
      <w:r>
        <w:rPr>
          <w:sz w:val="22"/>
        </w:rPr>
        <w:t>efectos</w:t>
      </w:r>
      <w:r>
        <w:rPr>
          <w:spacing w:val="-12"/>
          <w:sz w:val="22"/>
        </w:rPr>
        <w:t> </w:t>
      </w:r>
      <w:r>
        <w:rPr>
          <w:sz w:val="22"/>
        </w:rPr>
        <w:t>el</w:t>
      </w:r>
      <w:r>
        <w:rPr>
          <w:spacing w:val="-12"/>
          <w:sz w:val="22"/>
        </w:rPr>
        <w:t> </w:t>
      </w:r>
      <w:r>
        <w:rPr>
          <w:sz w:val="22"/>
        </w:rPr>
        <w:t>acto</w:t>
      </w:r>
      <w:r>
        <w:rPr>
          <w:spacing w:val="-13"/>
          <w:sz w:val="22"/>
        </w:rPr>
        <w:t> </w:t>
      </w:r>
      <w:r>
        <w:rPr>
          <w:sz w:val="22"/>
        </w:rPr>
        <w:t>impugnado</w:t>
      </w:r>
      <w:r>
        <w:rPr>
          <w:spacing w:val="-12"/>
          <w:sz w:val="22"/>
        </w:rPr>
        <w:t> </w:t>
      </w:r>
      <w:r>
        <w:rPr>
          <w:sz w:val="22"/>
        </w:rPr>
        <w:t>o</w:t>
      </w:r>
      <w:r>
        <w:rPr>
          <w:spacing w:val="-12"/>
          <w:sz w:val="22"/>
        </w:rPr>
        <w:t> </w:t>
      </w:r>
      <w:r>
        <w:rPr>
          <w:sz w:val="22"/>
        </w:rPr>
        <w:t>haya</w:t>
      </w:r>
      <w:r>
        <w:rPr>
          <w:spacing w:val="-12"/>
          <w:sz w:val="22"/>
        </w:rPr>
        <w:t> </w:t>
      </w:r>
      <w:r>
        <w:rPr>
          <w:sz w:val="22"/>
        </w:rPr>
        <w:t>satisfecho la pretensión del actor;</w:t>
      </w:r>
    </w:p>
    <w:p>
      <w:pPr>
        <w:pStyle w:val="BodyText"/>
      </w:pPr>
    </w:p>
    <w:p>
      <w:pPr>
        <w:pStyle w:val="ListParagraph"/>
        <w:numPr>
          <w:ilvl w:val="0"/>
          <w:numId w:val="42"/>
        </w:numPr>
        <w:tabs>
          <w:tab w:pos="1218" w:val="left" w:leader="none"/>
        </w:tabs>
        <w:spacing w:line="240" w:lineRule="auto" w:before="1" w:after="0"/>
        <w:ind w:left="1218" w:right="115" w:hanging="721"/>
        <w:jc w:val="left"/>
        <w:rPr>
          <w:sz w:val="22"/>
        </w:rPr>
      </w:pPr>
      <w:r>
        <w:rPr>
          <w:sz w:val="22"/>
        </w:rPr>
        <w:t>Cuando de las constancias de autos apareciere claramente que no existe el acto o</w:t>
      </w:r>
      <w:r>
        <w:rPr>
          <w:spacing w:val="40"/>
          <w:sz w:val="22"/>
        </w:rPr>
        <w:t> </w:t>
      </w:r>
      <w:r>
        <w:rPr>
          <w:sz w:val="22"/>
        </w:rPr>
        <w:t>resolución impugnada;</w:t>
      </w:r>
    </w:p>
    <w:p>
      <w:pPr>
        <w:pStyle w:val="ListParagraph"/>
        <w:numPr>
          <w:ilvl w:val="0"/>
          <w:numId w:val="42"/>
        </w:numPr>
        <w:tabs>
          <w:tab w:pos="1218" w:val="left" w:leader="none"/>
        </w:tabs>
        <w:spacing w:line="240" w:lineRule="auto" w:before="252" w:after="0"/>
        <w:ind w:left="1218" w:right="121" w:hanging="721"/>
        <w:jc w:val="left"/>
        <w:rPr>
          <w:sz w:val="22"/>
        </w:rPr>
      </w:pPr>
      <w:r>
        <w:rPr>
          <w:sz w:val="22"/>
        </w:rPr>
        <w:t>En los demás casos en los que por disposición legal exista impedimento para emitir resoluciones en cuanto al fondo; y</w:t>
      </w:r>
    </w:p>
    <w:p>
      <w:pPr>
        <w:pStyle w:val="BodyText"/>
      </w:pPr>
    </w:p>
    <w:p>
      <w:pPr>
        <w:pStyle w:val="ListParagraph"/>
        <w:numPr>
          <w:ilvl w:val="0"/>
          <w:numId w:val="42"/>
        </w:numPr>
        <w:tabs>
          <w:tab w:pos="1218" w:val="left" w:leader="none"/>
        </w:tabs>
        <w:spacing w:line="240" w:lineRule="auto" w:before="1" w:after="0"/>
        <w:ind w:left="1218" w:right="123" w:hanging="721"/>
        <w:jc w:val="left"/>
        <w:rPr>
          <w:sz w:val="22"/>
        </w:rPr>
      </w:pPr>
      <w:r>
        <w:rPr>
          <w:sz w:val="22"/>
        </w:rPr>
        <w:t>Por convenio entre las partes, siempre y cuando éste haya sido celebrado ante un</w:t>
      </w:r>
      <w:r>
        <w:rPr>
          <w:spacing w:val="40"/>
          <w:sz w:val="22"/>
        </w:rPr>
        <w:t> </w:t>
      </w:r>
      <w:r>
        <w:rPr>
          <w:sz w:val="22"/>
        </w:rPr>
        <w:t>Magistrado del Tribunal y aprobado por este.</w:t>
      </w:r>
    </w:p>
    <w:p>
      <w:pPr>
        <w:pStyle w:val="BodyText"/>
        <w:spacing w:before="252"/>
        <w:ind w:left="138"/>
      </w:pPr>
      <w:r>
        <w:rPr/>
        <w:t>Para</w:t>
      </w:r>
      <w:r>
        <w:rPr>
          <w:spacing w:val="40"/>
        </w:rPr>
        <w:t> </w:t>
      </w:r>
      <w:r>
        <w:rPr/>
        <w:t>dictar</w:t>
      </w:r>
      <w:r>
        <w:rPr>
          <w:spacing w:val="40"/>
        </w:rPr>
        <w:t> </w:t>
      </w:r>
      <w:r>
        <w:rPr/>
        <w:t>resolución</w:t>
      </w:r>
      <w:r>
        <w:rPr>
          <w:spacing w:val="40"/>
        </w:rPr>
        <w:t> </w:t>
      </w:r>
      <w:r>
        <w:rPr/>
        <w:t>en</w:t>
      </w:r>
      <w:r>
        <w:rPr>
          <w:spacing w:val="40"/>
        </w:rPr>
        <w:t> </w:t>
      </w:r>
      <w:r>
        <w:rPr/>
        <w:t>los</w:t>
      </w:r>
      <w:r>
        <w:rPr>
          <w:spacing w:val="40"/>
        </w:rPr>
        <w:t> </w:t>
      </w:r>
      <w:r>
        <w:rPr/>
        <w:t>casos</w:t>
      </w:r>
      <w:r>
        <w:rPr>
          <w:spacing w:val="40"/>
        </w:rPr>
        <w:t> </w:t>
      </w:r>
      <w:r>
        <w:rPr/>
        <w:t>de</w:t>
      </w:r>
      <w:r>
        <w:rPr>
          <w:spacing w:val="40"/>
        </w:rPr>
        <w:t> </w:t>
      </w:r>
      <w:r>
        <w:rPr/>
        <w:t>sobreseimiento</w:t>
      </w:r>
      <w:r>
        <w:rPr>
          <w:spacing w:val="40"/>
        </w:rPr>
        <w:t> </w:t>
      </w:r>
      <w:r>
        <w:rPr/>
        <w:t>no</w:t>
      </w:r>
      <w:r>
        <w:rPr>
          <w:spacing w:val="40"/>
        </w:rPr>
        <w:t> </w:t>
      </w:r>
      <w:r>
        <w:rPr/>
        <w:t>será</w:t>
      </w:r>
      <w:r>
        <w:rPr>
          <w:spacing w:val="40"/>
        </w:rPr>
        <w:t> </w:t>
      </w:r>
      <w:r>
        <w:rPr/>
        <w:t>necesario</w:t>
      </w:r>
      <w:r>
        <w:rPr>
          <w:spacing w:val="40"/>
        </w:rPr>
        <w:t> </w:t>
      </w:r>
      <w:r>
        <w:rPr/>
        <w:t>que</w:t>
      </w:r>
      <w:r>
        <w:rPr>
          <w:spacing w:val="40"/>
        </w:rPr>
        <w:t> </w:t>
      </w:r>
      <w:r>
        <w:rPr/>
        <w:t>se</w:t>
      </w:r>
      <w:r>
        <w:rPr>
          <w:spacing w:val="40"/>
        </w:rPr>
        <w:t> </w:t>
      </w:r>
      <w:r>
        <w:rPr/>
        <w:t>hubiese celebrado la audiencia final.</w:t>
      </w:r>
    </w:p>
    <w:p>
      <w:pPr>
        <w:pStyle w:val="BodyText"/>
      </w:pPr>
    </w:p>
    <w:p>
      <w:pPr>
        <w:spacing w:before="0"/>
        <w:ind w:left="138" w:right="0" w:firstLine="0"/>
        <w:jc w:val="left"/>
        <w:rPr>
          <w:sz w:val="22"/>
        </w:rPr>
      </w:pPr>
      <w:r>
        <w:rPr>
          <w:rFonts w:ascii="Arial" w:hAnsi="Arial"/>
          <w:b/>
          <w:sz w:val="22"/>
        </w:rPr>
        <w:t>ARTÍCULO</w:t>
      </w:r>
      <w:r>
        <w:rPr>
          <w:rFonts w:ascii="Arial" w:hAnsi="Arial"/>
          <w:b/>
          <w:spacing w:val="-7"/>
          <w:sz w:val="22"/>
        </w:rPr>
        <w:t> </w:t>
      </w:r>
      <w:r>
        <w:rPr>
          <w:rFonts w:ascii="Arial" w:hAnsi="Arial"/>
          <w:b/>
          <w:sz w:val="22"/>
        </w:rPr>
        <w:t>163.-</w:t>
      </w:r>
      <w:r>
        <w:rPr>
          <w:rFonts w:ascii="Arial" w:hAnsi="Arial"/>
          <w:b/>
          <w:spacing w:val="-7"/>
          <w:sz w:val="22"/>
        </w:rPr>
        <w:t> </w:t>
      </w:r>
      <w:r>
        <w:rPr>
          <w:sz w:val="22"/>
        </w:rPr>
        <w:t>Son</w:t>
      </w:r>
      <w:r>
        <w:rPr>
          <w:spacing w:val="-8"/>
          <w:sz w:val="22"/>
        </w:rPr>
        <w:t> </w:t>
      </w:r>
      <w:r>
        <w:rPr>
          <w:sz w:val="22"/>
        </w:rPr>
        <w:t>partes</w:t>
      </w:r>
      <w:r>
        <w:rPr>
          <w:spacing w:val="-7"/>
          <w:sz w:val="22"/>
        </w:rPr>
        <w:t> </w:t>
      </w:r>
      <w:r>
        <w:rPr>
          <w:sz w:val="22"/>
        </w:rPr>
        <w:t>en</w:t>
      </w:r>
      <w:r>
        <w:rPr>
          <w:spacing w:val="-8"/>
          <w:sz w:val="22"/>
        </w:rPr>
        <w:t> </w:t>
      </w:r>
      <w:r>
        <w:rPr>
          <w:sz w:val="22"/>
        </w:rPr>
        <w:t>el</w:t>
      </w:r>
      <w:r>
        <w:rPr>
          <w:spacing w:val="-7"/>
          <w:sz w:val="22"/>
        </w:rPr>
        <w:t> </w:t>
      </w:r>
      <w:r>
        <w:rPr>
          <w:sz w:val="22"/>
        </w:rPr>
        <w:t>juicio</w:t>
      </w:r>
      <w:r>
        <w:rPr>
          <w:spacing w:val="-8"/>
          <w:sz w:val="22"/>
        </w:rPr>
        <w:t> </w:t>
      </w:r>
      <w:r>
        <w:rPr>
          <w:sz w:val="22"/>
        </w:rPr>
        <w:t>contencioso</w:t>
      </w:r>
      <w:r>
        <w:rPr>
          <w:spacing w:val="-8"/>
          <w:sz w:val="22"/>
        </w:rPr>
        <w:t> </w:t>
      </w:r>
      <w:r>
        <w:rPr>
          <w:spacing w:val="-2"/>
          <w:sz w:val="22"/>
        </w:rPr>
        <w:t>administrativo:</w:t>
      </w:r>
    </w:p>
    <w:p>
      <w:pPr>
        <w:pStyle w:val="BodyText"/>
      </w:pPr>
    </w:p>
    <w:p>
      <w:pPr>
        <w:pStyle w:val="ListParagraph"/>
        <w:numPr>
          <w:ilvl w:val="0"/>
          <w:numId w:val="43"/>
        </w:numPr>
        <w:tabs>
          <w:tab w:pos="1221" w:val="left" w:leader="none"/>
        </w:tabs>
        <w:spacing w:line="240" w:lineRule="auto" w:before="0" w:after="0"/>
        <w:ind w:left="1221" w:right="0" w:hanging="515"/>
        <w:jc w:val="left"/>
        <w:rPr>
          <w:sz w:val="22"/>
        </w:rPr>
      </w:pPr>
      <w:r>
        <w:rPr>
          <w:sz w:val="22"/>
        </w:rPr>
        <w:t>El</w:t>
      </w:r>
      <w:r>
        <w:rPr>
          <w:spacing w:val="-7"/>
          <w:sz w:val="22"/>
        </w:rPr>
        <w:t> </w:t>
      </w:r>
      <w:r>
        <w:rPr>
          <w:sz w:val="22"/>
        </w:rPr>
        <w:t>actor.</w:t>
      </w:r>
      <w:r>
        <w:rPr>
          <w:spacing w:val="-5"/>
          <w:sz w:val="22"/>
        </w:rPr>
        <w:t> </w:t>
      </w:r>
      <w:r>
        <w:rPr>
          <w:sz w:val="22"/>
        </w:rPr>
        <w:t>Tendrá</w:t>
      </w:r>
      <w:r>
        <w:rPr>
          <w:spacing w:val="-6"/>
          <w:sz w:val="22"/>
        </w:rPr>
        <w:t> </w:t>
      </w:r>
      <w:r>
        <w:rPr>
          <w:sz w:val="22"/>
        </w:rPr>
        <w:t>ese</w:t>
      </w:r>
      <w:r>
        <w:rPr>
          <w:spacing w:val="-5"/>
          <w:sz w:val="22"/>
        </w:rPr>
        <w:t> </w:t>
      </w:r>
      <w:r>
        <w:rPr>
          <w:spacing w:val="-2"/>
          <w:sz w:val="22"/>
        </w:rPr>
        <w:t>carácter:</w:t>
      </w:r>
    </w:p>
    <w:p>
      <w:pPr>
        <w:pStyle w:val="BodyText"/>
        <w:spacing w:before="1"/>
      </w:pPr>
    </w:p>
    <w:p>
      <w:pPr>
        <w:pStyle w:val="ListParagraph"/>
        <w:numPr>
          <w:ilvl w:val="1"/>
          <w:numId w:val="43"/>
        </w:numPr>
        <w:tabs>
          <w:tab w:pos="1623" w:val="left" w:leader="none"/>
        </w:tabs>
        <w:spacing w:line="240" w:lineRule="auto" w:before="0" w:after="0"/>
        <w:ind w:left="1623" w:right="124" w:hanging="348"/>
        <w:jc w:val="both"/>
        <w:rPr>
          <w:sz w:val="22"/>
        </w:rPr>
      </w:pPr>
      <w:r>
        <w:rPr>
          <w:sz w:val="22"/>
        </w:rPr>
        <w:t>El Administrado, que será el particular que tenga interés jurídico o legítimo que funde su pretensión; y</w:t>
      </w:r>
    </w:p>
    <w:p>
      <w:pPr>
        <w:pStyle w:val="ListParagraph"/>
        <w:numPr>
          <w:ilvl w:val="1"/>
          <w:numId w:val="43"/>
        </w:numPr>
        <w:tabs>
          <w:tab w:pos="1622" w:val="left" w:leader="none"/>
        </w:tabs>
        <w:spacing w:line="240" w:lineRule="auto" w:before="252" w:after="0"/>
        <w:ind w:left="1622" w:right="0" w:hanging="347"/>
        <w:jc w:val="left"/>
        <w:rPr>
          <w:sz w:val="22"/>
        </w:rPr>
      </w:pPr>
      <w:r>
        <w:rPr>
          <w:sz w:val="22"/>
        </w:rPr>
        <w:t>La</w:t>
      </w:r>
      <w:r>
        <w:rPr>
          <w:spacing w:val="-5"/>
          <w:sz w:val="22"/>
        </w:rPr>
        <w:t> </w:t>
      </w:r>
      <w:r>
        <w:rPr>
          <w:sz w:val="22"/>
        </w:rPr>
        <w:t>autoridad</w:t>
      </w:r>
      <w:r>
        <w:rPr>
          <w:spacing w:val="-6"/>
          <w:sz w:val="22"/>
        </w:rPr>
        <w:t> </w:t>
      </w:r>
      <w:r>
        <w:rPr>
          <w:sz w:val="22"/>
        </w:rPr>
        <w:t>en</w:t>
      </w:r>
      <w:r>
        <w:rPr>
          <w:spacing w:val="-4"/>
          <w:sz w:val="22"/>
        </w:rPr>
        <w:t> </w:t>
      </w:r>
      <w:r>
        <w:rPr>
          <w:sz w:val="22"/>
        </w:rPr>
        <w:t>el</w:t>
      </w:r>
      <w:r>
        <w:rPr>
          <w:spacing w:val="-4"/>
          <w:sz w:val="22"/>
        </w:rPr>
        <w:t> </w:t>
      </w:r>
      <w:r>
        <w:rPr>
          <w:sz w:val="22"/>
        </w:rPr>
        <w:t>juicio</w:t>
      </w:r>
      <w:r>
        <w:rPr>
          <w:spacing w:val="-5"/>
          <w:sz w:val="22"/>
        </w:rPr>
        <w:t> </w:t>
      </w:r>
      <w:r>
        <w:rPr>
          <w:sz w:val="22"/>
        </w:rPr>
        <w:t>de</w:t>
      </w:r>
      <w:r>
        <w:rPr>
          <w:spacing w:val="-5"/>
          <w:sz w:val="22"/>
        </w:rPr>
        <w:t> </w:t>
      </w:r>
      <w:r>
        <w:rPr>
          <w:spacing w:val="-2"/>
          <w:sz w:val="22"/>
        </w:rPr>
        <w:t>lesividad.</w:t>
      </w:r>
    </w:p>
    <w:p>
      <w:pPr>
        <w:pStyle w:val="BodyText"/>
        <w:spacing w:before="1"/>
      </w:pPr>
    </w:p>
    <w:p>
      <w:pPr>
        <w:pStyle w:val="ListParagraph"/>
        <w:numPr>
          <w:ilvl w:val="0"/>
          <w:numId w:val="43"/>
        </w:numPr>
        <w:tabs>
          <w:tab w:pos="1221" w:val="left" w:leader="none"/>
        </w:tabs>
        <w:spacing w:line="240" w:lineRule="auto" w:before="0" w:after="0"/>
        <w:ind w:left="1221" w:right="0" w:hanging="515"/>
        <w:jc w:val="left"/>
        <w:rPr>
          <w:sz w:val="22"/>
        </w:rPr>
      </w:pPr>
      <w:r>
        <w:rPr>
          <w:sz w:val="22"/>
        </w:rPr>
        <w:t>El</w:t>
      </w:r>
      <w:r>
        <w:rPr>
          <w:spacing w:val="-10"/>
          <w:sz w:val="22"/>
        </w:rPr>
        <w:t> </w:t>
      </w:r>
      <w:r>
        <w:rPr>
          <w:sz w:val="22"/>
        </w:rPr>
        <w:t>demandado.</w:t>
      </w:r>
      <w:r>
        <w:rPr>
          <w:spacing w:val="-9"/>
          <w:sz w:val="22"/>
        </w:rPr>
        <w:t> </w:t>
      </w:r>
      <w:r>
        <w:rPr>
          <w:sz w:val="22"/>
        </w:rPr>
        <w:t>Tendrá</w:t>
      </w:r>
      <w:r>
        <w:rPr>
          <w:spacing w:val="-10"/>
          <w:sz w:val="22"/>
        </w:rPr>
        <w:t> </w:t>
      </w:r>
      <w:r>
        <w:rPr>
          <w:sz w:val="22"/>
        </w:rPr>
        <w:t>ese</w:t>
      </w:r>
      <w:r>
        <w:rPr>
          <w:spacing w:val="-8"/>
          <w:sz w:val="22"/>
        </w:rPr>
        <w:t> </w:t>
      </w:r>
      <w:r>
        <w:rPr>
          <w:spacing w:val="-2"/>
          <w:sz w:val="22"/>
        </w:rPr>
        <w:t>carácter:</w:t>
      </w:r>
    </w:p>
    <w:p>
      <w:pPr>
        <w:pStyle w:val="ListParagraph"/>
        <w:numPr>
          <w:ilvl w:val="1"/>
          <w:numId w:val="43"/>
        </w:numPr>
        <w:tabs>
          <w:tab w:pos="1623" w:val="left" w:leader="none"/>
        </w:tabs>
        <w:spacing w:line="240" w:lineRule="auto" w:before="252" w:after="0"/>
        <w:ind w:left="1623" w:right="115" w:hanging="348"/>
        <w:jc w:val="both"/>
        <w:rPr>
          <w:sz w:val="22"/>
        </w:rPr>
      </w:pPr>
      <w:r>
        <w:rPr>
          <w:sz w:val="22"/>
        </w:rPr>
        <w:t>La autoridad que dicte, ordene, ejecute o trate de ejecutar el acto impugnado, o que omita dar respuesta a las peticiones o instancias de los particulares;</w:t>
      </w:r>
    </w:p>
    <w:p>
      <w:pPr>
        <w:pStyle w:val="BodyText"/>
      </w:pPr>
    </w:p>
    <w:p>
      <w:pPr>
        <w:pStyle w:val="ListParagraph"/>
        <w:numPr>
          <w:ilvl w:val="1"/>
          <w:numId w:val="43"/>
        </w:numPr>
        <w:tabs>
          <w:tab w:pos="1623" w:val="left" w:leader="none"/>
        </w:tabs>
        <w:spacing w:line="240" w:lineRule="auto" w:before="1" w:after="0"/>
        <w:ind w:left="1623" w:right="122" w:hanging="348"/>
        <w:jc w:val="both"/>
        <w:rPr>
          <w:sz w:val="22"/>
        </w:rPr>
      </w:pPr>
      <w:r>
        <w:rPr>
          <w:sz w:val="22"/>
        </w:rPr>
        <w:t>La persona o institución que funja como autoridad administrativa o fiscal en el ámbito estatal o municipal o en los Organismos Públicos Descentralizados, que dicte, ordene, ejecute o trate de ejecutar el acto o resolución impugnados; y</w:t>
      </w:r>
    </w:p>
    <w:p>
      <w:pPr>
        <w:pStyle w:val="ListParagraph"/>
        <w:numPr>
          <w:ilvl w:val="1"/>
          <w:numId w:val="43"/>
        </w:numPr>
        <w:tabs>
          <w:tab w:pos="1623" w:val="left" w:leader="none"/>
        </w:tabs>
        <w:spacing w:line="240" w:lineRule="auto" w:before="253" w:after="0"/>
        <w:ind w:left="1623" w:right="121" w:hanging="348"/>
        <w:jc w:val="both"/>
        <w:rPr>
          <w:sz w:val="22"/>
        </w:rPr>
      </w:pPr>
      <w:r>
        <w:rPr>
          <w:sz w:val="22"/>
        </w:rPr>
        <w:t>El</w:t>
      </w:r>
      <w:r>
        <w:rPr>
          <w:spacing w:val="-10"/>
          <w:sz w:val="22"/>
        </w:rPr>
        <w:t> </w:t>
      </w:r>
      <w:r>
        <w:rPr>
          <w:sz w:val="22"/>
        </w:rPr>
        <w:t>particular</w:t>
      </w:r>
      <w:r>
        <w:rPr>
          <w:spacing w:val="-11"/>
          <w:sz w:val="22"/>
        </w:rPr>
        <w:t> </w:t>
      </w:r>
      <w:r>
        <w:rPr>
          <w:sz w:val="22"/>
        </w:rPr>
        <w:t>a</w:t>
      </w:r>
      <w:r>
        <w:rPr>
          <w:spacing w:val="-10"/>
          <w:sz w:val="22"/>
        </w:rPr>
        <w:t> </w:t>
      </w:r>
      <w:r>
        <w:rPr>
          <w:sz w:val="22"/>
        </w:rPr>
        <w:t>quien</w:t>
      </w:r>
      <w:r>
        <w:rPr>
          <w:spacing w:val="-10"/>
          <w:sz w:val="22"/>
        </w:rPr>
        <w:t> </w:t>
      </w:r>
      <w:r>
        <w:rPr>
          <w:sz w:val="22"/>
        </w:rPr>
        <w:t>favorezca</w:t>
      </w:r>
      <w:r>
        <w:rPr>
          <w:spacing w:val="-10"/>
          <w:sz w:val="22"/>
        </w:rPr>
        <w:t> </w:t>
      </w:r>
      <w:r>
        <w:rPr>
          <w:sz w:val="22"/>
        </w:rPr>
        <w:t>la</w:t>
      </w:r>
      <w:r>
        <w:rPr>
          <w:spacing w:val="-10"/>
          <w:sz w:val="22"/>
        </w:rPr>
        <w:t> </w:t>
      </w:r>
      <w:r>
        <w:rPr>
          <w:sz w:val="22"/>
        </w:rPr>
        <w:t>resolución</w:t>
      </w:r>
      <w:r>
        <w:rPr>
          <w:spacing w:val="-10"/>
          <w:sz w:val="22"/>
        </w:rPr>
        <w:t> </w:t>
      </w:r>
      <w:r>
        <w:rPr>
          <w:sz w:val="22"/>
        </w:rPr>
        <w:t>cuya</w:t>
      </w:r>
      <w:r>
        <w:rPr>
          <w:spacing w:val="-11"/>
          <w:sz w:val="22"/>
        </w:rPr>
        <w:t> </w:t>
      </w:r>
      <w:r>
        <w:rPr>
          <w:sz w:val="22"/>
        </w:rPr>
        <w:t>modificación</w:t>
      </w:r>
      <w:r>
        <w:rPr>
          <w:spacing w:val="-11"/>
          <w:sz w:val="22"/>
        </w:rPr>
        <w:t> </w:t>
      </w:r>
      <w:r>
        <w:rPr>
          <w:sz w:val="22"/>
        </w:rPr>
        <w:t>o</w:t>
      </w:r>
      <w:r>
        <w:rPr>
          <w:spacing w:val="-10"/>
          <w:sz w:val="22"/>
        </w:rPr>
        <w:t> </w:t>
      </w:r>
      <w:r>
        <w:rPr>
          <w:sz w:val="22"/>
        </w:rPr>
        <w:t>nulidad</w:t>
      </w:r>
      <w:r>
        <w:rPr>
          <w:spacing w:val="-10"/>
          <w:sz w:val="22"/>
        </w:rPr>
        <w:t> </w:t>
      </w:r>
      <w:r>
        <w:rPr>
          <w:sz w:val="22"/>
        </w:rPr>
        <w:t>demande la autoridad administrativa, estatal o municipal.</w:t>
      </w:r>
    </w:p>
    <w:p>
      <w:pPr>
        <w:pStyle w:val="BodyText"/>
      </w:pPr>
    </w:p>
    <w:p>
      <w:pPr>
        <w:pStyle w:val="ListParagraph"/>
        <w:numPr>
          <w:ilvl w:val="0"/>
          <w:numId w:val="43"/>
        </w:numPr>
        <w:tabs>
          <w:tab w:pos="1219" w:val="left" w:leader="none"/>
          <w:tab w:pos="1221" w:val="left" w:leader="none"/>
        </w:tabs>
        <w:spacing w:line="240" w:lineRule="auto" w:before="0" w:after="0"/>
        <w:ind w:left="1221" w:right="119" w:hanging="515"/>
        <w:jc w:val="both"/>
        <w:rPr>
          <w:sz w:val="22"/>
        </w:rPr>
      </w:pPr>
      <w:r>
        <w:rPr>
          <w:sz w:val="22"/>
        </w:rPr>
        <w:t>El tercero afectado, pudiendo intervenir con ese carácter cualquier persona física o moral,</w:t>
      </w:r>
      <w:r>
        <w:rPr>
          <w:spacing w:val="-5"/>
          <w:sz w:val="22"/>
        </w:rPr>
        <w:t> </w:t>
      </w:r>
      <w:r>
        <w:rPr>
          <w:sz w:val="22"/>
        </w:rPr>
        <w:t>cuyos</w:t>
      </w:r>
      <w:r>
        <w:rPr>
          <w:spacing w:val="-6"/>
          <w:sz w:val="22"/>
        </w:rPr>
        <w:t> </w:t>
      </w:r>
      <w:r>
        <w:rPr>
          <w:sz w:val="22"/>
        </w:rPr>
        <w:t>intereses</w:t>
      </w:r>
      <w:r>
        <w:rPr>
          <w:spacing w:val="-7"/>
          <w:sz w:val="22"/>
        </w:rPr>
        <w:t> </w:t>
      </w:r>
      <w:r>
        <w:rPr>
          <w:sz w:val="22"/>
        </w:rPr>
        <w:t>puedan</w:t>
      </w:r>
      <w:r>
        <w:rPr>
          <w:spacing w:val="-5"/>
          <w:sz w:val="22"/>
        </w:rPr>
        <w:t> </w:t>
      </w:r>
      <w:r>
        <w:rPr>
          <w:sz w:val="22"/>
        </w:rPr>
        <w:t>resultar</w:t>
      </w:r>
      <w:r>
        <w:rPr>
          <w:spacing w:val="-6"/>
          <w:sz w:val="22"/>
        </w:rPr>
        <w:t> </w:t>
      </w:r>
      <w:r>
        <w:rPr>
          <w:sz w:val="22"/>
        </w:rPr>
        <w:t>incompatibles</w:t>
      </w:r>
      <w:r>
        <w:rPr>
          <w:spacing w:val="-6"/>
          <w:sz w:val="22"/>
        </w:rPr>
        <w:t> </w:t>
      </w:r>
      <w:r>
        <w:rPr>
          <w:sz w:val="22"/>
        </w:rPr>
        <w:t>con</w:t>
      </w:r>
      <w:r>
        <w:rPr>
          <w:spacing w:val="-6"/>
          <w:sz w:val="22"/>
        </w:rPr>
        <w:t> </w:t>
      </w:r>
      <w:r>
        <w:rPr>
          <w:sz w:val="22"/>
        </w:rPr>
        <w:t>las</w:t>
      </w:r>
      <w:r>
        <w:rPr>
          <w:spacing w:val="-6"/>
          <w:sz w:val="22"/>
        </w:rPr>
        <w:t> </w:t>
      </w:r>
      <w:r>
        <w:rPr>
          <w:sz w:val="22"/>
        </w:rPr>
        <w:t>pretensiones</w:t>
      </w:r>
      <w:r>
        <w:rPr>
          <w:spacing w:val="-6"/>
          <w:sz w:val="22"/>
        </w:rPr>
        <w:t> </w:t>
      </w:r>
      <w:r>
        <w:rPr>
          <w:sz w:val="22"/>
        </w:rPr>
        <w:t>del</w:t>
      </w:r>
      <w:r>
        <w:rPr>
          <w:spacing w:val="-5"/>
          <w:sz w:val="22"/>
        </w:rPr>
        <w:t> </w:t>
      </w:r>
      <w:r>
        <w:rPr>
          <w:sz w:val="22"/>
        </w:rPr>
        <w:t>actor</w:t>
      </w:r>
      <w:r>
        <w:rPr>
          <w:spacing w:val="-7"/>
          <w:sz w:val="22"/>
        </w:rPr>
        <w:t> </w:t>
      </w:r>
      <w:r>
        <w:rPr>
          <w:sz w:val="22"/>
        </w:rPr>
        <w:t>y que demuestre interés en que subsista el acto administrativo combatido.</w:t>
      </w:r>
    </w:p>
    <w:p>
      <w:pPr>
        <w:spacing w:after="0" w:line="240" w:lineRule="auto"/>
        <w:jc w:val="both"/>
        <w:rPr>
          <w:sz w:val="22"/>
        </w:rPr>
        <w:sectPr>
          <w:pgSz w:w="12250" w:h="15850"/>
          <w:pgMar w:header="1120" w:footer="843" w:top="2460" w:bottom="1080" w:left="1280" w:right="1300"/>
        </w:sectPr>
      </w:pPr>
    </w:p>
    <w:p>
      <w:pPr>
        <w:pStyle w:val="BodyText"/>
        <w:spacing w:before="104"/>
        <w:ind w:left="138" w:right="119"/>
        <w:jc w:val="both"/>
      </w:pPr>
      <w:r>
        <w:rPr>
          <w:rFonts w:ascii="Arial" w:hAnsi="Arial"/>
          <w:b/>
        </w:rPr>
        <w:t>ARTÍCULO 164.- </w:t>
      </w:r>
      <w:r>
        <w:rPr/>
        <w:t>Sólo podrán demandar o intervenir en el juicio, las personas que tengan un interés jurídico o legítimo que funde su pretensión.</w:t>
      </w:r>
    </w:p>
    <w:p>
      <w:pPr>
        <w:pStyle w:val="BodyText"/>
      </w:pPr>
    </w:p>
    <w:p>
      <w:pPr>
        <w:pStyle w:val="BodyText"/>
        <w:ind w:left="138" w:right="115"/>
        <w:jc w:val="both"/>
      </w:pPr>
      <w:r>
        <w:rPr>
          <w:rFonts w:ascii="Arial" w:hAnsi="Arial"/>
          <w:b/>
        </w:rPr>
        <w:t>ARTÍCULO 165.- </w:t>
      </w:r>
      <w:r>
        <w:rPr/>
        <w:t>Son días hábiles para la promoción, substanciación y resolución del juicio contencioso</w:t>
      </w:r>
      <w:r>
        <w:rPr>
          <w:spacing w:val="-7"/>
        </w:rPr>
        <w:t> </w:t>
      </w:r>
      <w:r>
        <w:rPr/>
        <w:t>administrativo,</w:t>
      </w:r>
      <w:r>
        <w:rPr>
          <w:spacing w:val="-6"/>
        </w:rPr>
        <w:t> </w:t>
      </w:r>
      <w:r>
        <w:rPr/>
        <w:t>todos</w:t>
      </w:r>
      <w:r>
        <w:rPr>
          <w:spacing w:val="-5"/>
        </w:rPr>
        <w:t> </w:t>
      </w:r>
      <w:r>
        <w:rPr/>
        <w:t>los</w:t>
      </w:r>
      <w:r>
        <w:rPr>
          <w:spacing w:val="-6"/>
        </w:rPr>
        <w:t> </w:t>
      </w:r>
      <w:r>
        <w:rPr/>
        <w:t>días</w:t>
      </w:r>
      <w:r>
        <w:rPr>
          <w:spacing w:val="-5"/>
        </w:rPr>
        <w:t> </w:t>
      </w:r>
      <w:r>
        <w:rPr/>
        <w:t>del</w:t>
      </w:r>
      <w:r>
        <w:rPr>
          <w:spacing w:val="-5"/>
        </w:rPr>
        <w:t> </w:t>
      </w:r>
      <w:r>
        <w:rPr/>
        <w:t>año,</w:t>
      </w:r>
      <w:r>
        <w:rPr>
          <w:spacing w:val="-6"/>
        </w:rPr>
        <w:t> </w:t>
      </w:r>
      <w:r>
        <w:rPr/>
        <w:t>con</w:t>
      </w:r>
      <w:r>
        <w:rPr>
          <w:spacing w:val="-6"/>
        </w:rPr>
        <w:t> </w:t>
      </w:r>
      <w:r>
        <w:rPr/>
        <w:t>exclusión</w:t>
      </w:r>
      <w:r>
        <w:rPr>
          <w:spacing w:val="-6"/>
        </w:rPr>
        <w:t> </w:t>
      </w:r>
      <w:r>
        <w:rPr/>
        <w:t>de</w:t>
      </w:r>
      <w:r>
        <w:rPr>
          <w:spacing w:val="-5"/>
        </w:rPr>
        <w:t> </w:t>
      </w:r>
      <w:r>
        <w:rPr/>
        <w:t>los</w:t>
      </w:r>
      <w:r>
        <w:rPr>
          <w:spacing w:val="-7"/>
        </w:rPr>
        <w:t> </w:t>
      </w:r>
      <w:r>
        <w:rPr/>
        <w:t>sábados</w:t>
      </w:r>
      <w:r>
        <w:rPr>
          <w:spacing w:val="-5"/>
        </w:rPr>
        <w:t> </w:t>
      </w:r>
      <w:r>
        <w:rPr/>
        <w:t>y</w:t>
      </w:r>
      <w:r>
        <w:rPr>
          <w:spacing w:val="-5"/>
        </w:rPr>
        <w:t> </w:t>
      </w:r>
      <w:r>
        <w:rPr/>
        <w:t>domingos,</w:t>
      </w:r>
      <w:r>
        <w:rPr>
          <w:spacing w:val="-6"/>
        </w:rPr>
        <w:t> </w:t>
      </w:r>
      <w:r>
        <w:rPr/>
        <w:t>así como los señalados en el calendario oficial del Tribunal.</w:t>
      </w:r>
    </w:p>
    <w:p>
      <w:pPr>
        <w:pStyle w:val="BodyText"/>
      </w:pPr>
    </w:p>
    <w:p>
      <w:pPr>
        <w:pStyle w:val="BodyText"/>
        <w:ind w:left="138" w:right="124"/>
        <w:jc w:val="both"/>
      </w:pPr>
      <w:r>
        <w:rPr/>
        <w:t>Se suspenderán las labores y no correrán los plazos, en los días referidos en el artículo 39 y todos aquellos que acuerde el Tribunal.</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spacing w:before="1"/>
        <w:ind w:left="138" w:right="117"/>
        <w:jc w:val="both"/>
      </w:pPr>
      <w:r>
        <w:rPr>
          <w:rFonts w:ascii="Arial" w:hAnsi="Arial"/>
          <w:b/>
        </w:rPr>
        <w:t>ARTÍCULO</w:t>
      </w:r>
      <w:r>
        <w:rPr>
          <w:rFonts w:ascii="Arial" w:hAnsi="Arial"/>
          <w:b/>
          <w:spacing w:val="-13"/>
        </w:rPr>
        <w:t> </w:t>
      </w:r>
      <w:r>
        <w:rPr>
          <w:rFonts w:ascii="Arial" w:hAnsi="Arial"/>
          <w:b/>
        </w:rPr>
        <w:t>166.-</w:t>
      </w:r>
      <w:r>
        <w:rPr>
          <w:rFonts w:ascii="Arial" w:hAnsi="Arial"/>
          <w:b/>
          <w:spacing w:val="-14"/>
        </w:rPr>
        <w:t> </w:t>
      </w:r>
      <w:r>
        <w:rPr/>
        <w:t>El</w:t>
      </w:r>
      <w:r>
        <w:rPr>
          <w:spacing w:val="-14"/>
        </w:rPr>
        <w:t> </w:t>
      </w:r>
      <w:r>
        <w:rPr/>
        <w:t>plazo</w:t>
      </w:r>
      <w:r>
        <w:rPr>
          <w:spacing w:val="-15"/>
        </w:rPr>
        <w:t> </w:t>
      </w:r>
      <w:r>
        <w:rPr/>
        <w:t>para</w:t>
      </w:r>
      <w:r>
        <w:rPr>
          <w:spacing w:val="-14"/>
        </w:rPr>
        <w:t> </w:t>
      </w:r>
      <w:r>
        <w:rPr/>
        <w:t>interponer</w:t>
      </w:r>
      <w:r>
        <w:rPr>
          <w:spacing w:val="-14"/>
        </w:rPr>
        <w:t> </w:t>
      </w:r>
      <w:r>
        <w:rPr/>
        <w:t>la</w:t>
      </w:r>
      <w:r>
        <w:rPr>
          <w:spacing w:val="-14"/>
        </w:rPr>
        <w:t> </w:t>
      </w:r>
      <w:r>
        <w:rPr/>
        <w:t>demanda</w:t>
      </w:r>
      <w:r>
        <w:rPr>
          <w:spacing w:val="-14"/>
        </w:rPr>
        <w:t> </w:t>
      </w:r>
      <w:r>
        <w:rPr/>
        <w:t>ante</w:t>
      </w:r>
      <w:r>
        <w:rPr>
          <w:spacing w:val="-14"/>
        </w:rPr>
        <w:t> </w:t>
      </w:r>
      <w:r>
        <w:rPr/>
        <w:t>el</w:t>
      </w:r>
      <w:r>
        <w:rPr>
          <w:spacing w:val="-15"/>
        </w:rPr>
        <w:t> </w:t>
      </w:r>
      <w:r>
        <w:rPr/>
        <w:t>tribunal</w:t>
      </w:r>
      <w:r>
        <w:rPr>
          <w:spacing w:val="-15"/>
        </w:rPr>
        <w:t> </w:t>
      </w:r>
      <w:r>
        <w:rPr/>
        <w:t>será</w:t>
      </w:r>
      <w:r>
        <w:rPr>
          <w:spacing w:val="-14"/>
        </w:rPr>
        <w:t> </w:t>
      </w:r>
      <w:r>
        <w:rPr/>
        <w:t>de</w:t>
      </w:r>
      <w:r>
        <w:rPr>
          <w:spacing w:val="-14"/>
        </w:rPr>
        <w:t> </w:t>
      </w:r>
      <w:r>
        <w:rPr/>
        <w:t>treinta</w:t>
      </w:r>
      <w:r>
        <w:rPr>
          <w:spacing w:val="-15"/>
        </w:rPr>
        <w:t> </w:t>
      </w:r>
      <w:r>
        <w:rPr/>
        <w:t>días</w:t>
      </w:r>
      <w:r>
        <w:rPr>
          <w:spacing w:val="-14"/>
        </w:rPr>
        <w:t> </w:t>
      </w:r>
      <w:r>
        <w:rPr/>
        <w:t>hábiles, contados a partir del día siguiente al en que surta efectos, conforme a la ley aplicable al acto, la notificación de la resolución o acto que se combata; o conste fehacientemente que el o los interesados o afectados tienen conocimiento del acto.</w:t>
      </w:r>
    </w:p>
    <w:p>
      <w:pPr>
        <w:pStyle w:val="BodyText"/>
        <w:spacing w:before="252"/>
        <w:ind w:left="138" w:right="114"/>
        <w:jc w:val="both"/>
      </w:pPr>
      <w:r>
        <w:rPr/>
        <w:t>Cuando</w:t>
      </w:r>
      <w:r>
        <w:rPr>
          <w:spacing w:val="-1"/>
        </w:rPr>
        <w:t> </w:t>
      </w:r>
      <w:r>
        <w:rPr/>
        <w:t>se</w:t>
      </w:r>
      <w:r>
        <w:rPr>
          <w:spacing w:val="-1"/>
        </w:rPr>
        <w:t> </w:t>
      </w:r>
      <w:r>
        <w:rPr/>
        <w:t>impugne</w:t>
      </w:r>
      <w:r>
        <w:rPr>
          <w:spacing w:val="-1"/>
        </w:rPr>
        <w:t> </w:t>
      </w:r>
      <w:r>
        <w:rPr/>
        <w:t>la</w:t>
      </w:r>
      <w:r>
        <w:rPr>
          <w:spacing w:val="-1"/>
        </w:rPr>
        <w:t> </w:t>
      </w:r>
      <w:r>
        <w:rPr/>
        <w:t>negativa</w:t>
      </w:r>
      <w:r>
        <w:rPr>
          <w:spacing w:val="-1"/>
        </w:rPr>
        <w:t> </w:t>
      </w:r>
      <w:r>
        <w:rPr/>
        <w:t>ficta</w:t>
      </w:r>
      <w:r>
        <w:rPr>
          <w:spacing w:val="-2"/>
        </w:rPr>
        <w:t> </w:t>
      </w:r>
      <w:r>
        <w:rPr/>
        <w:t>o</w:t>
      </w:r>
      <w:r>
        <w:rPr>
          <w:spacing w:val="-1"/>
        </w:rPr>
        <w:t> </w:t>
      </w:r>
      <w:r>
        <w:rPr/>
        <w:t>se</w:t>
      </w:r>
      <w:r>
        <w:rPr>
          <w:spacing w:val="-1"/>
        </w:rPr>
        <w:t> </w:t>
      </w:r>
      <w:r>
        <w:rPr/>
        <w:t>demande</w:t>
      </w:r>
      <w:r>
        <w:rPr>
          <w:spacing w:val="-1"/>
        </w:rPr>
        <w:t> </w:t>
      </w:r>
      <w:r>
        <w:rPr/>
        <w:t>la</w:t>
      </w:r>
      <w:r>
        <w:rPr>
          <w:spacing w:val="-1"/>
        </w:rPr>
        <w:t> </w:t>
      </w:r>
      <w:r>
        <w:rPr/>
        <w:t>declarativa</w:t>
      </w:r>
      <w:r>
        <w:rPr>
          <w:spacing w:val="-1"/>
        </w:rPr>
        <w:t> </w:t>
      </w:r>
      <w:r>
        <w:rPr/>
        <w:t>de</w:t>
      </w:r>
      <w:r>
        <w:rPr>
          <w:spacing w:val="-2"/>
        </w:rPr>
        <w:t> </w:t>
      </w:r>
      <w:r>
        <w:rPr/>
        <w:t>configuración</w:t>
      </w:r>
      <w:r>
        <w:rPr>
          <w:spacing w:val="-1"/>
        </w:rPr>
        <w:t> </w:t>
      </w:r>
      <w:r>
        <w:rPr/>
        <w:t>de</w:t>
      </w:r>
      <w:r>
        <w:rPr>
          <w:spacing w:val="-1"/>
        </w:rPr>
        <w:t> </w:t>
      </w:r>
      <w:r>
        <w:rPr/>
        <w:t>la</w:t>
      </w:r>
      <w:r>
        <w:rPr>
          <w:spacing w:val="-1"/>
        </w:rPr>
        <w:t> </w:t>
      </w:r>
      <w:r>
        <w:rPr/>
        <w:t>positiva ficta, el interesado podrá presentar la demanda en cualquier tiempo, mientras no se dicte la resolución expresa y siempre que hayan transcurrido los plazos a que se refiere el artículo 133 en su fracción V de esta Ley.</w:t>
      </w:r>
    </w:p>
    <w:p>
      <w:pPr>
        <w:pStyle w:val="BodyText"/>
        <w:spacing w:before="1"/>
      </w:pPr>
    </w:p>
    <w:p>
      <w:pPr>
        <w:pStyle w:val="BodyText"/>
        <w:ind w:left="138" w:right="117"/>
        <w:jc w:val="both"/>
      </w:pPr>
      <w:r>
        <w:rPr/>
        <w:t>En</w:t>
      </w:r>
      <w:r>
        <w:rPr>
          <w:spacing w:val="-7"/>
        </w:rPr>
        <w:t> </w:t>
      </w:r>
      <w:r>
        <w:rPr/>
        <w:t>el</w:t>
      </w:r>
      <w:r>
        <w:rPr>
          <w:spacing w:val="-7"/>
        </w:rPr>
        <w:t> </w:t>
      </w:r>
      <w:r>
        <w:rPr/>
        <w:t>juicio</w:t>
      </w:r>
      <w:r>
        <w:rPr>
          <w:spacing w:val="-8"/>
        </w:rPr>
        <w:t> </w:t>
      </w:r>
      <w:r>
        <w:rPr/>
        <w:t>que</w:t>
      </w:r>
      <w:r>
        <w:rPr>
          <w:spacing w:val="-7"/>
        </w:rPr>
        <w:t> </w:t>
      </w:r>
      <w:r>
        <w:rPr/>
        <w:t>tenga</w:t>
      </w:r>
      <w:r>
        <w:rPr>
          <w:spacing w:val="-7"/>
        </w:rPr>
        <w:t> </w:t>
      </w:r>
      <w:r>
        <w:rPr/>
        <w:t>por</w:t>
      </w:r>
      <w:r>
        <w:rPr>
          <w:spacing w:val="-7"/>
        </w:rPr>
        <w:t> </w:t>
      </w:r>
      <w:r>
        <w:rPr/>
        <w:t>objeto</w:t>
      </w:r>
      <w:r>
        <w:rPr>
          <w:spacing w:val="-7"/>
        </w:rPr>
        <w:t> </w:t>
      </w:r>
      <w:r>
        <w:rPr/>
        <w:t>el</w:t>
      </w:r>
      <w:r>
        <w:rPr>
          <w:spacing w:val="-7"/>
        </w:rPr>
        <w:t> </w:t>
      </w:r>
      <w:r>
        <w:rPr/>
        <w:t>resarcimiento</w:t>
      </w:r>
      <w:r>
        <w:rPr>
          <w:spacing w:val="-7"/>
        </w:rPr>
        <w:t> </w:t>
      </w:r>
      <w:r>
        <w:rPr/>
        <w:t>de</w:t>
      </w:r>
      <w:r>
        <w:rPr>
          <w:spacing w:val="-7"/>
        </w:rPr>
        <w:t> </w:t>
      </w:r>
      <w:r>
        <w:rPr/>
        <w:t>daños</w:t>
      </w:r>
      <w:r>
        <w:rPr>
          <w:spacing w:val="-7"/>
        </w:rPr>
        <w:t> </w:t>
      </w:r>
      <w:r>
        <w:rPr/>
        <w:t>y</w:t>
      </w:r>
      <w:r>
        <w:rPr>
          <w:spacing w:val="-7"/>
        </w:rPr>
        <w:t> </w:t>
      </w:r>
      <w:r>
        <w:rPr/>
        <w:t>perjuicios</w:t>
      </w:r>
      <w:r>
        <w:rPr>
          <w:spacing w:val="-8"/>
        </w:rPr>
        <w:t> </w:t>
      </w:r>
      <w:r>
        <w:rPr/>
        <w:t>a</w:t>
      </w:r>
      <w:r>
        <w:rPr>
          <w:spacing w:val="-7"/>
        </w:rPr>
        <w:t> </w:t>
      </w:r>
      <w:r>
        <w:rPr/>
        <w:t>que</w:t>
      </w:r>
      <w:r>
        <w:rPr>
          <w:spacing w:val="-7"/>
        </w:rPr>
        <w:t> </w:t>
      </w:r>
      <w:r>
        <w:rPr/>
        <w:t>se</w:t>
      </w:r>
      <w:r>
        <w:rPr>
          <w:spacing w:val="-7"/>
        </w:rPr>
        <w:t> </w:t>
      </w:r>
      <w:r>
        <w:rPr/>
        <w:t>refiere</w:t>
      </w:r>
      <w:r>
        <w:rPr>
          <w:spacing w:val="-7"/>
        </w:rPr>
        <w:t> </w:t>
      </w:r>
      <w:r>
        <w:rPr/>
        <w:t>el</w:t>
      </w:r>
      <w:r>
        <w:rPr>
          <w:spacing w:val="-7"/>
        </w:rPr>
        <w:t> </w:t>
      </w:r>
      <w:r>
        <w:rPr/>
        <w:t>artículo 133,</w:t>
      </w:r>
      <w:r>
        <w:rPr>
          <w:spacing w:val="-7"/>
        </w:rPr>
        <w:t> </w:t>
      </w:r>
      <w:r>
        <w:rPr/>
        <w:t>fracción</w:t>
      </w:r>
      <w:r>
        <w:rPr>
          <w:spacing w:val="-7"/>
        </w:rPr>
        <w:t> </w:t>
      </w:r>
      <w:r>
        <w:rPr/>
        <w:t>X,</w:t>
      </w:r>
      <w:r>
        <w:rPr>
          <w:spacing w:val="-7"/>
        </w:rPr>
        <w:t> </w:t>
      </w:r>
      <w:r>
        <w:rPr/>
        <w:t>de</w:t>
      </w:r>
      <w:r>
        <w:rPr>
          <w:spacing w:val="-6"/>
        </w:rPr>
        <w:t> </w:t>
      </w:r>
      <w:r>
        <w:rPr/>
        <w:t>esta</w:t>
      </w:r>
      <w:r>
        <w:rPr>
          <w:spacing w:val="-5"/>
        </w:rPr>
        <w:t> </w:t>
      </w:r>
      <w:r>
        <w:rPr/>
        <w:t>Ley,</w:t>
      </w:r>
      <w:r>
        <w:rPr>
          <w:spacing w:val="-7"/>
        </w:rPr>
        <w:t> </w:t>
      </w:r>
      <w:r>
        <w:rPr/>
        <w:t>la</w:t>
      </w:r>
      <w:r>
        <w:rPr>
          <w:spacing w:val="-7"/>
        </w:rPr>
        <w:t> </w:t>
      </w:r>
      <w:r>
        <w:rPr/>
        <w:t>demanda</w:t>
      </w:r>
      <w:r>
        <w:rPr>
          <w:spacing w:val="-6"/>
        </w:rPr>
        <w:t> </w:t>
      </w:r>
      <w:r>
        <w:rPr/>
        <w:t>podrá</w:t>
      </w:r>
      <w:r>
        <w:rPr>
          <w:spacing w:val="-7"/>
        </w:rPr>
        <w:t> </w:t>
      </w:r>
      <w:r>
        <w:rPr/>
        <w:t>interponerse</w:t>
      </w:r>
      <w:r>
        <w:rPr>
          <w:spacing w:val="-7"/>
        </w:rPr>
        <w:t> </w:t>
      </w:r>
      <w:r>
        <w:rPr/>
        <w:t>dentro</w:t>
      </w:r>
      <w:r>
        <w:rPr>
          <w:spacing w:val="-2"/>
        </w:rPr>
        <w:t> </w:t>
      </w:r>
      <w:r>
        <w:rPr/>
        <w:t>de</w:t>
      </w:r>
      <w:r>
        <w:rPr>
          <w:spacing w:val="-6"/>
        </w:rPr>
        <w:t> </w:t>
      </w:r>
      <w:r>
        <w:rPr/>
        <w:t>los</w:t>
      </w:r>
      <w:r>
        <w:rPr>
          <w:spacing w:val="-6"/>
        </w:rPr>
        <w:t> </w:t>
      </w:r>
      <w:r>
        <w:rPr/>
        <w:t>seis</w:t>
      </w:r>
      <w:r>
        <w:rPr>
          <w:spacing w:val="-6"/>
        </w:rPr>
        <w:t> </w:t>
      </w:r>
      <w:r>
        <w:rPr/>
        <w:t>meses</w:t>
      </w:r>
      <w:r>
        <w:rPr>
          <w:spacing w:val="-6"/>
        </w:rPr>
        <w:t> </w:t>
      </w:r>
      <w:r>
        <w:rPr/>
        <w:t>siguientes a la fecha en que se originó la causa de responsabilidad.</w:t>
      </w:r>
    </w:p>
    <w:p>
      <w:pPr>
        <w:pStyle w:val="BodyText"/>
        <w:spacing w:before="252"/>
        <w:ind w:left="138" w:right="117"/>
        <w:jc w:val="both"/>
      </w:pPr>
      <w:r>
        <w:rPr/>
        <w:t>En el juicio de lesividad, referido en el artículo 133, fracción VI, las autoridades para ejercitar su acción,</w:t>
      </w:r>
      <w:r>
        <w:rPr>
          <w:spacing w:val="-7"/>
        </w:rPr>
        <w:t> </w:t>
      </w:r>
      <w:r>
        <w:rPr/>
        <w:t>gozarán</w:t>
      </w:r>
      <w:r>
        <w:rPr>
          <w:spacing w:val="-7"/>
        </w:rPr>
        <w:t> </w:t>
      </w:r>
      <w:r>
        <w:rPr/>
        <w:t>del</w:t>
      </w:r>
      <w:r>
        <w:rPr>
          <w:spacing w:val="-6"/>
        </w:rPr>
        <w:t> </w:t>
      </w:r>
      <w:r>
        <w:rPr/>
        <w:t>término</w:t>
      </w:r>
      <w:r>
        <w:rPr>
          <w:spacing w:val="-6"/>
        </w:rPr>
        <w:t> </w:t>
      </w:r>
      <w:r>
        <w:rPr/>
        <w:t>de</w:t>
      </w:r>
      <w:r>
        <w:rPr>
          <w:spacing w:val="-6"/>
        </w:rPr>
        <w:t> </w:t>
      </w:r>
      <w:r>
        <w:rPr/>
        <w:t>cinco</w:t>
      </w:r>
      <w:r>
        <w:rPr>
          <w:spacing w:val="-7"/>
        </w:rPr>
        <w:t> </w:t>
      </w:r>
      <w:r>
        <w:rPr/>
        <w:t>años,</w:t>
      </w:r>
      <w:r>
        <w:rPr>
          <w:spacing w:val="-7"/>
        </w:rPr>
        <w:t> </w:t>
      </w:r>
      <w:r>
        <w:rPr/>
        <w:t>siguientes</w:t>
      </w:r>
      <w:r>
        <w:rPr>
          <w:spacing w:val="-6"/>
        </w:rPr>
        <w:t> </w:t>
      </w:r>
      <w:r>
        <w:rPr/>
        <w:t>a</w:t>
      </w:r>
      <w:r>
        <w:rPr>
          <w:spacing w:val="-7"/>
        </w:rPr>
        <w:t> </w:t>
      </w:r>
      <w:r>
        <w:rPr/>
        <w:t>la</w:t>
      </w:r>
      <w:r>
        <w:rPr>
          <w:spacing w:val="-3"/>
        </w:rPr>
        <w:t> </w:t>
      </w:r>
      <w:r>
        <w:rPr/>
        <w:t>fecha</w:t>
      </w:r>
      <w:r>
        <w:rPr>
          <w:spacing w:val="-7"/>
        </w:rPr>
        <w:t> </w:t>
      </w:r>
      <w:r>
        <w:rPr/>
        <w:t>en</w:t>
      </w:r>
      <w:r>
        <w:rPr>
          <w:spacing w:val="-6"/>
        </w:rPr>
        <w:t> </w:t>
      </w:r>
      <w:r>
        <w:rPr/>
        <w:t>que</w:t>
      </w:r>
      <w:r>
        <w:rPr>
          <w:spacing w:val="-8"/>
        </w:rPr>
        <w:t> </w:t>
      </w:r>
      <w:r>
        <w:rPr/>
        <w:t>sea</w:t>
      </w:r>
      <w:r>
        <w:rPr>
          <w:spacing w:val="-7"/>
        </w:rPr>
        <w:t> </w:t>
      </w:r>
      <w:r>
        <w:rPr/>
        <w:t>emitida</w:t>
      </w:r>
      <w:r>
        <w:rPr>
          <w:spacing w:val="-6"/>
        </w:rPr>
        <w:t> </w:t>
      </w:r>
      <w:r>
        <w:rPr/>
        <w:t>la</w:t>
      </w:r>
      <w:r>
        <w:rPr>
          <w:spacing w:val="-7"/>
        </w:rPr>
        <w:t> </w:t>
      </w:r>
      <w:r>
        <w:rPr/>
        <w:t>resolución que pretenden nulificar, salvo que haya producido efectos de tracto sucesivo, caso en que se podrá demandar la nulidad en cualquier época, sin exceder de los cinco años del último efecto.</w:t>
      </w:r>
    </w:p>
    <w:p>
      <w:pPr>
        <w:pStyle w:val="BodyText"/>
      </w:pPr>
    </w:p>
    <w:p>
      <w:pPr>
        <w:pStyle w:val="BodyText"/>
        <w:ind w:left="138" w:right="121"/>
        <w:jc w:val="both"/>
      </w:pPr>
      <w:r>
        <w:rPr/>
        <w:t>Cuando el particular radique en el extranjero y no tenga representante en la República, el plazo para iniciar el juicio será de cuarenta y cinco días.</w:t>
      </w:r>
    </w:p>
    <w:p>
      <w:pPr>
        <w:pStyle w:val="BodyText"/>
        <w:spacing w:before="1"/>
      </w:pPr>
    </w:p>
    <w:p>
      <w:pPr>
        <w:pStyle w:val="BodyText"/>
        <w:ind w:left="138" w:right="126"/>
        <w:jc w:val="both"/>
      </w:pPr>
      <w:r>
        <w:rPr/>
        <w:t>Cuando el particular falleciere dentro de los</w:t>
      </w:r>
      <w:r>
        <w:rPr>
          <w:spacing w:val="-1"/>
        </w:rPr>
        <w:t> </w:t>
      </w:r>
      <w:r>
        <w:rPr/>
        <w:t>plazos a que se refiere este artículo,</w:t>
      </w:r>
      <w:r>
        <w:rPr>
          <w:spacing w:val="-1"/>
        </w:rPr>
        <w:t> </w:t>
      </w:r>
      <w:r>
        <w:rPr/>
        <w:t>se suspenderá el término hasta que haya sido designado albacea o representante de la sucesión.</w:t>
      </w:r>
    </w:p>
    <w:p>
      <w:pPr>
        <w:pStyle w:val="BodyText"/>
        <w:spacing w:before="252"/>
        <w:ind w:left="138" w:right="119"/>
        <w:jc w:val="both"/>
      </w:pPr>
      <w:r>
        <w:rPr>
          <w:rFonts w:ascii="Arial" w:hAnsi="Arial"/>
          <w:b/>
        </w:rPr>
        <w:t>ARTÍCULO</w:t>
      </w:r>
      <w:r>
        <w:rPr>
          <w:rFonts w:ascii="Arial" w:hAnsi="Arial"/>
          <w:b/>
          <w:spacing w:val="-1"/>
        </w:rPr>
        <w:t> </w:t>
      </w:r>
      <w:r>
        <w:rPr>
          <w:rFonts w:ascii="Arial" w:hAnsi="Arial"/>
          <w:b/>
        </w:rPr>
        <w:t>167.-</w:t>
      </w:r>
      <w:r>
        <w:rPr>
          <w:rFonts w:ascii="Arial" w:hAnsi="Arial"/>
          <w:b/>
          <w:spacing w:val="-2"/>
        </w:rPr>
        <w:t> </w:t>
      </w:r>
      <w:r>
        <w:rPr/>
        <w:t>La</w:t>
      </w:r>
      <w:r>
        <w:rPr>
          <w:spacing w:val="-2"/>
        </w:rPr>
        <w:t> </w:t>
      </w:r>
      <w:r>
        <w:rPr/>
        <w:t>presentación</w:t>
      </w:r>
      <w:r>
        <w:rPr>
          <w:spacing w:val="-2"/>
        </w:rPr>
        <w:t> </w:t>
      </w:r>
      <w:r>
        <w:rPr/>
        <w:t>de</w:t>
      </w:r>
      <w:r>
        <w:rPr>
          <w:spacing w:val="-2"/>
        </w:rPr>
        <w:t> </w:t>
      </w:r>
      <w:r>
        <w:rPr/>
        <w:t>demandas</w:t>
      </w:r>
      <w:r>
        <w:rPr>
          <w:spacing w:val="-2"/>
        </w:rPr>
        <w:t> </w:t>
      </w:r>
      <w:r>
        <w:rPr/>
        <w:t>o</w:t>
      </w:r>
      <w:r>
        <w:rPr>
          <w:spacing w:val="-2"/>
        </w:rPr>
        <w:t> </w:t>
      </w:r>
      <w:r>
        <w:rPr/>
        <w:t>promociones</w:t>
      </w:r>
      <w:r>
        <w:rPr>
          <w:spacing w:val="-2"/>
        </w:rPr>
        <w:t> </w:t>
      </w:r>
      <w:r>
        <w:rPr/>
        <w:t>de</w:t>
      </w:r>
      <w:r>
        <w:rPr>
          <w:spacing w:val="-2"/>
        </w:rPr>
        <w:t> </w:t>
      </w:r>
      <w:r>
        <w:rPr/>
        <w:t>término</w:t>
      </w:r>
      <w:r>
        <w:rPr>
          <w:spacing w:val="-2"/>
        </w:rPr>
        <w:t> </w:t>
      </w:r>
      <w:r>
        <w:rPr/>
        <w:t>podrá</w:t>
      </w:r>
      <w:r>
        <w:rPr>
          <w:spacing w:val="-2"/>
        </w:rPr>
        <w:t> </w:t>
      </w:r>
      <w:r>
        <w:rPr/>
        <w:t>hacerse</w:t>
      </w:r>
      <w:r>
        <w:rPr>
          <w:spacing w:val="-2"/>
        </w:rPr>
        <w:t> </w:t>
      </w:r>
      <w:r>
        <w:rPr/>
        <w:t>el</w:t>
      </w:r>
      <w:r>
        <w:rPr>
          <w:spacing w:val="-2"/>
        </w:rPr>
        <w:t> </w:t>
      </w:r>
      <w:r>
        <w:rPr/>
        <w:t>día en que éste concluya, aun fuera del horario, ante el personal de guardia en turno.</w:t>
      </w:r>
    </w:p>
    <w:p>
      <w:pPr>
        <w:pStyle w:val="BodyText"/>
      </w:pPr>
    </w:p>
    <w:p>
      <w:pPr>
        <w:pStyle w:val="BodyText"/>
        <w:ind w:left="138" w:right="120"/>
        <w:jc w:val="both"/>
      </w:pPr>
      <w:r>
        <w:rPr>
          <w:rFonts w:ascii="Arial" w:hAnsi="Arial"/>
          <w:b/>
        </w:rPr>
        <w:t>ARTÍCULO 168.- </w:t>
      </w:r>
      <w:r>
        <w:rPr/>
        <w:t>Los plazos serán improrrogables y su cómputo se sujetará a las reglas </w:t>
      </w:r>
      <w:r>
        <w:rPr>
          <w:spacing w:val="-2"/>
        </w:rPr>
        <w:t>siguientes:</w:t>
      </w:r>
    </w:p>
    <w:p>
      <w:pPr>
        <w:pStyle w:val="BodyText"/>
        <w:spacing w:before="1"/>
      </w:pPr>
    </w:p>
    <w:p>
      <w:pPr>
        <w:pStyle w:val="ListParagraph"/>
        <w:numPr>
          <w:ilvl w:val="0"/>
          <w:numId w:val="44"/>
        </w:numPr>
        <w:tabs>
          <w:tab w:pos="1167" w:val="left" w:leader="none"/>
        </w:tabs>
        <w:spacing w:line="240" w:lineRule="auto" w:before="0" w:after="0"/>
        <w:ind w:left="1167" w:right="121" w:hanging="515"/>
        <w:jc w:val="left"/>
        <w:rPr>
          <w:sz w:val="22"/>
        </w:rPr>
      </w:pPr>
      <w:r>
        <w:rPr>
          <w:sz w:val="22"/>
        </w:rPr>
        <w:t>Empezarán</w:t>
      </w:r>
      <w:r>
        <w:rPr>
          <w:spacing w:val="-16"/>
          <w:sz w:val="22"/>
        </w:rPr>
        <w:t> </w:t>
      </w:r>
      <w:r>
        <w:rPr>
          <w:sz w:val="22"/>
        </w:rPr>
        <w:t>a</w:t>
      </w:r>
      <w:r>
        <w:rPr>
          <w:spacing w:val="-15"/>
          <w:sz w:val="22"/>
        </w:rPr>
        <w:t> </w:t>
      </w:r>
      <w:r>
        <w:rPr>
          <w:sz w:val="22"/>
        </w:rPr>
        <w:t>correr</w:t>
      </w:r>
      <w:r>
        <w:rPr>
          <w:spacing w:val="-15"/>
          <w:sz w:val="22"/>
        </w:rPr>
        <w:t> </w:t>
      </w:r>
      <w:r>
        <w:rPr>
          <w:sz w:val="22"/>
        </w:rPr>
        <w:t>a</w:t>
      </w:r>
      <w:r>
        <w:rPr>
          <w:spacing w:val="-16"/>
          <w:sz w:val="22"/>
        </w:rPr>
        <w:t> </w:t>
      </w:r>
      <w:r>
        <w:rPr>
          <w:sz w:val="22"/>
        </w:rPr>
        <w:t>partir</w:t>
      </w:r>
      <w:r>
        <w:rPr>
          <w:spacing w:val="-15"/>
          <w:sz w:val="22"/>
        </w:rPr>
        <w:t> </w:t>
      </w:r>
      <w:r>
        <w:rPr>
          <w:sz w:val="22"/>
        </w:rPr>
        <w:t>del</w:t>
      </w:r>
      <w:r>
        <w:rPr>
          <w:spacing w:val="-15"/>
          <w:sz w:val="22"/>
        </w:rPr>
        <w:t> </w:t>
      </w:r>
      <w:r>
        <w:rPr>
          <w:sz w:val="22"/>
        </w:rPr>
        <w:t>día</w:t>
      </w:r>
      <w:r>
        <w:rPr>
          <w:spacing w:val="-15"/>
          <w:sz w:val="22"/>
        </w:rPr>
        <w:t> </w:t>
      </w:r>
      <w:r>
        <w:rPr>
          <w:sz w:val="22"/>
        </w:rPr>
        <w:t>siguiente</w:t>
      </w:r>
      <w:r>
        <w:rPr>
          <w:spacing w:val="-16"/>
          <w:sz w:val="22"/>
        </w:rPr>
        <w:t> </w:t>
      </w:r>
      <w:r>
        <w:rPr>
          <w:sz w:val="22"/>
        </w:rPr>
        <w:t>a</w:t>
      </w:r>
      <w:r>
        <w:rPr>
          <w:spacing w:val="-15"/>
          <w:sz w:val="22"/>
        </w:rPr>
        <w:t> </w:t>
      </w:r>
      <w:r>
        <w:rPr>
          <w:sz w:val="22"/>
        </w:rPr>
        <w:t>aquél</w:t>
      </w:r>
      <w:r>
        <w:rPr>
          <w:spacing w:val="-15"/>
          <w:sz w:val="22"/>
        </w:rPr>
        <w:t> </w:t>
      </w:r>
      <w:r>
        <w:rPr>
          <w:sz w:val="22"/>
        </w:rPr>
        <w:t>en</w:t>
      </w:r>
      <w:r>
        <w:rPr>
          <w:spacing w:val="-16"/>
          <w:sz w:val="22"/>
        </w:rPr>
        <w:t> </w:t>
      </w:r>
      <w:r>
        <w:rPr>
          <w:sz w:val="22"/>
        </w:rPr>
        <w:t>que</w:t>
      </w:r>
      <w:r>
        <w:rPr>
          <w:spacing w:val="-15"/>
          <w:sz w:val="22"/>
        </w:rPr>
        <w:t> </w:t>
      </w:r>
      <w:r>
        <w:rPr>
          <w:sz w:val="22"/>
        </w:rPr>
        <w:t>surta</w:t>
      </w:r>
      <w:r>
        <w:rPr>
          <w:spacing w:val="-15"/>
          <w:sz w:val="22"/>
        </w:rPr>
        <w:t> </w:t>
      </w:r>
      <w:r>
        <w:rPr>
          <w:sz w:val="22"/>
        </w:rPr>
        <w:t>efectos</w:t>
      </w:r>
      <w:r>
        <w:rPr>
          <w:spacing w:val="-15"/>
          <w:sz w:val="22"/>
        </w:rPr>
        <w:t> </w:t>
      </w:r>
      <w:r>
        <w:rPr>
          <w:sz w:val="22"/>
        </w:rPr>
        <w:t>la</w:t>
      </w:r>
      <w:r>
        <w:rPr>
          <w:spacing w:val="-16"/>
          <w:sz w:val="22"/>
        </w:rPr>
        <w:t> </w:t>
      </w:r>
      <w:r>
        <w:rPr>
          <w:sz w:val="22"/>
        </w:rPr>
        <w:t>notificación y se incluirá en ellos el día del vencimiento; y</w:t>
      </w:r>
    </w:p>
    <w:p>
      <w:pPr>
        <w:pStyle w:val="ListParagraph"/>
        <w:numPr>
          <w:ilvl w:val="0"/>
          <w:numId w:val="44"/>
        </w:numPr>
        <w:tabs>
          <w:tab w:pos="1167" w:val="left" w:leader="none"/>
        </w:tabs>
        <w:spacing w:line="240" w:lineRule="auto" w:before="252" w:after="0"/>
        <w:ind w:left="1167" w:right="0" w:hanging="515"/>
        <w:jc w:val="left"/>
        <w:rPr>
          <w:sz w:val="22"/>
        </w:rPr>
      </w:pPr>
      <w:r>
        <w:rPr>
          <w:sz w:val="22"/>
        </w:rPr>
        <w:t>Los</w:t>
      </w:r>
      <w:r>
        <w:rPr>
          <w:spacing w:val="-7"/>
          <w:sz w:val="22"/>
        </w:rPr>
        <w:t> </w:t>
      </w:r>
      <w:r>
        <w:rPr>
          <w:sz w:val="22"/>
        </w:rPr>
        <w:t>plazos</w:t>
      </w:r>
      <w:r>
        <w:rPr>
          <w:spacing w:val="-6"/>
          <w:sz w:val="22"/>
        </w:rPr>
        <w:t> </w:t>
      </w:r>
      <w:r>
        <w:rPr>
          <w:sz w:val="22"/>
        </w:rPr>
        <w:t>se</w:t>
      </w:r>
      <w:r>
        <w:rPr>
          <w:spacing w:val="-7"/>
          <w:sz w:val="22"/>
        </w:rPr>
        <w:t> </w:t>
      </w:r>
      <w:r>
        <w:rPr>
          <w:sz w:val="22"/>
        </w:rPr>
        <w:t>contarán</w:t>
      </w:r>
      <w:r>
        <w:rPr>
          <w:spacing w:val="-6"/>
          <w:sz w:val="22"/>
        </w:rPr>
        <w:t> </w:t>
      </w:r>
      <w:r>
        <w:rPr>
          <w:sz w:val="22"/>
        </w:rPr>
        <w:t>por</w:t>
      </w:r>
      <w:r>
        <w:rPr>
          <w:spacing w:val="-7"/>
          <w:sz w:val="22"/>
        </w:rPr>
        <w:t> </w:t>
      </w:r>
      <w:r>
        <w:rPr>
          <w:sz w:val="22"/>
        </w:rPr>
        <w:t>días</w:t>
      </w:r>
      <w:r>
        <w:rPr>
          <w:spacing w:val="-7"/>
          <w:sz w:val="22"/>
        </w:rPr>
        <w:t> </w:t>
      </w:r>
      <w:r>
        <w:rPr>
          <w:spacing w:val="-2"/>
          <w:sz w:val="22"/>
        </w:rPr>
        <w:t>hábiles.</w:t>
      </w:r>
    </w:p>
    <w:p>
      <w:pPr>
        <w:spacing w:after="0" w:line="240" w:lineRule="auto"/>
        <w:jc w:val="left"/>
        <w:rPr>
          <w:sz w:val="22"/>
        </w:rPr>
        <w:sectPr>
          <w:pgSz w:w="12250" w:h="15850"/>
          <w:pgMar w:header="1120" w:footer="843" w:top="2460" w:bottom="1080" w:left="1280" w:right="1300"/>
        </w:sectPr>
      </w:pPr>
    </w:p>
    <w:p>
      <w:pPr>
        <w:pStyle w:val="BodyText"/>
        <w:spacing w:before="104"/>
        <w:ind w:left="138" w:right="117"/>
        <w:jc w:val="both"/>
      </w:pPr>
      <w:r>
        <w:rPr>
          <w:rFonts w:ascii="Arial" w:hAnsi="Arial"/>
          <w:b/>
        </w:rPr>
        <w:t>ARTÍCULO</w:t>
      </w:r>
      <w:r>
        <w:rPr>
          <w:rFonts w:ascii="Arial" w:hAnsi="Arial"/>
          <w:b/>
          <w:spacing w:val="-1"/>
        </w:rPr>
        <w:t> </w:t>
      </w:r>
      <w:r>
        <w:rPr>
          <w:rFonts w:ascii="Arial" w:hAnsi="Arial"/>
          <w:b/>
        </w:rPr>
        <w:t>169.-</w:t>
      </w:r>
      <w:r>
        <w:rPr>
          <w:rFonts w:ascii="Arial" w:hAnsi="Arial"/>
          <w:b/>
          <w:spacing w:val="-2"/>
        </w:rPr>
        <w:t> </w:t>
      </w:r>
      <w:r>
        <w:rPr/>
        <w:t>Para</w:t>
      </w:r>
      <w:r>
        <w:rPr>
          <w:spacing w:val="-2"/>
        </w:rPr>
        <w:t> </w:t>
      </w:r>
      <w:r>
        <w:rPr/>
        <w:t>los</w:t>
      </w:r>
      <w:r>
        <w:rPr>
          <w:spacing w:val="-2"/>
        </w:rPr>
        <w:t> </w:t>
      </w:r>
      <w:r>
        <w:rPr/>
        <w:t>efectos</w:t>
      </w:r>
      <w:r>
        <w:rPr>
          <w:spacing w:val="-2"/>
        </w:rPr>
        <w:t> </w:t>
      </w:r>
      <w:r>
        <w:rPr/>
        <w:t>del</w:t>
      </w:r>
      <w:r>
        <w:rPr>
          <w:spacing w:val="-2"/>
        </w:rPr>
        <w:t> </w:t>
      </w:r>
      <w:r>
        <w:rPr/>
        <w:t>artículo</w:t>
      </w:r>
      <w:r>
        <w:rPr>
          <w:spacing w:val="-3"/>
        </w:rPr>
        <w:t> </w:t>
      </w:r>
      <w:r>
        <w:rPr/>
        <w:t>anterior,</w:t>
      </w:r>
      <w:r>
        <w:rPr>
          <w:spacing w:val="-2"/>
        </w:rPr>
        <w:t> </w:t>
      </w:r>
      <w:r>
        <w:rPr/>
        <w:t>cuando</w:t>
      </w:r>
      <w:r>
        <w:rPr>
          <w:spacing w:val="-2"/>
        </w:rPr>
        <w:t> </w:t>
      </w:r>
      <w:r>
        <w:rPr/>
        <w:t>alguna</w:t>
      </w:r>
      <w:r>
        <w:rPr>
          <w:spacing w:val="-2"/>
        </w:rPr>
        <w:t> </w:t>
      </w:r>
      <w:r>
        <w:rPr/>
        <w:t>de</w:t>
      </w:r>
      <w:r>
        <w:rPr>
          <w:spacing w:val="-2"/>
        </w:rPr>
        <w:t> </w:t>
      </w:r>
      <w:r>
        <w:rPr/>
        <w:t>las</w:t>
      </w:r>
      <w:r>
        <w:rPr>
          <w:spacing w:val="-2"/>
        </w:rPr>
        <w:t> </w:t>
      </w:r>
      <w:r>
        <w:rPr/>
        <w:t>partes</w:t>
      </w:r>
      <w:r>
        <w:rPr>
          <w:spacing w:val="-3"/>
        </w:rPr>
        <w:t> </w:t>
      </w:r>
      <w:r>
        <w:rPr/>
        <w:t>resida</w:t>
      </w:r>
      <w:r>
        <w:rPr>
          <w:spacing w:val="-2"/>
        </w:rPr>
        <w:t> </w:t>
      </w:r>
      <w:r>
        <w:rPr/>
        <w:t>fuera del</w:t>
      </w:r>
      <w:r>
        <w:rPr>
          <w:spacing w:val="-9"/>
        </w:rPr>
        <w:t> </w:t>
      </w:r>
      <w:r>
        <w:rPr/>
        <w:t>lugar</w:t>
      </w:r>
      <w:r>
        <w:rPr>
          <w:spacing w:val="-9"/>
        </w:rPr>
        <w:t> </w:t>
      </w:r>
      <w:r>
        <w:rPr/>
        <w:t>donde</w:t>
      </w:r>
      <w:r>
        <w:rPr>
          <w:spacing w:val="-9"/>
        </w:rPr>
        <w:t> </w:t>
      </w:r>
      <w:r>
        <w:rPr/>
        <w:t>se</w:t>
      </w:r>
      <w:r>
        <w:rPr>
          <w:spacing w:val="-9"/>
        </w:rPr>
        <w:t> </w:t>
      </w:r>
      <w:r>
        <w:rPr/>
        <w:t>encuentre</w:t>
      </w:r>
      <w:r>
        <w:rPr>
          <w:spacing w:val="-9"/>
        </w:rPr>
        <w:t> </w:t>
      </w:r>
      <w:r>
        <w:rPr/>
        <w:t>el</w:t>
      </w:r>
      <w:r>
        <w:rPr>
          <w:spacing w:val="-9"/>
        </w:rPr>
        <w:t> </w:t>
      </w:r>
      <w:r>
        <w:rPr/>
        <w:t>Tribunal,</w:t>
      </w:r>
      <w:r>
        <w:rPr>
          <w:spacing w:val="-9"/>
        </w:rPr>
        <w:t> </w:t>
      </w:r>
      <w:r>
        <w:rPr/>
        <w:t>se</w:t>
      </w:r>
      <w:r>
        <w:rPr>
          <w:spacing w:val="-9"/>
        </w:rPr>
        <w:t> </w:t>
      </w:r>
      <w:r>
        <w:rPr/>
        <w:t>tendrán</w:t>
      </w:r>
      <w:r>
        <w:rPr>
          <w:spacing w:val="-9"/>
        </w:rPr>
        <w:t> </w:t>
      </w:r>
      <w:r>
        <w:rPr/>
        <w:t>por</w:t>
      </w:r>
      <w:r>
        <w:rPr>
          <w:spacing w:val="-9"/>
        </w:rPr>
        <w:t> </w:t>
      </w:r>
      <w:r>
        <w:rPr/>
        <w:t>presentadas</w:t>
      </w:r>
      <w:r>
        <w:rPr>
          <w:spacing w:val="-9"/>
        </w:rPr>
        <w:t> </w:t>
      </w:r>
      <w:r>
        <w:rPr/>
        <w:t>en</w:t>
      </w:r>
      <w:r>
        <w:rPr>
          <w:spacing w:val="-10"/>
        </w:rPr>
        <w:t> </w:t>
      </w:r>
      <w:r>
        <w:rPr/>
        <w:t>tiempo</w:t>
      </w:r>
      <w:r>
        <w:rPr>
          <w:spacing w:val="-10"/>
        </w:rPr>
        <w:t> </w:t>
      </w:r>
      <w:r>
        <w:rPr/>
        <w:t>las</w:t>
      </w:r>
      <w:r>
        <w:rPr>
          <w:spacing w:val="-9"/>
        </w:rPr>
        <w:t> </w:t>
      </w:r>
      <w:r>
        <w:rPr/>
        <w:t>promociones, si aquélla deposita el escrito u oficio relativos dentro del plazo legal, por correo certificado con acuse de recibo, en la oficina de correos que corresponda al lugar de su residencia.</w:t>
      </w:r>
    </w:p>
    <w:p>
      <w:pPr>
        <w:pStyle w:val="BodyText"/>
      </w:pPr>
    </w:p>
    <w:p>
      <w:pPr>
        <w:pStyle w:val="BodyText"/>
        <w:spacing w:before="1"/>
        <w:ind w:left="138" w:right="116"/>
        <w:jc w:val="both"/>
      </w:pPr>
      <w:r>
        <w:rPr>
          <w:rFonts w:ascii="Arial" w:hAnsi="Arial"/>
          <w:b/>
        </w:rPr>
        <w:t>ARTÍCULO</w:t>
      </w:r>
      <w:r>
        <w:rPr>
          <w:rFonts w:ascii="Arial" w:hAnsi="Arial"/>
          <w:b/>
          <w:spacing w:val="-12"/>
        </w:rPr>
        <w:t> </w:t>
      </w:r>
      <w:r>
        <w:rPr>
          <w:rFonts w:ascii="Arial" w:hAnsi="Arial"/>
          <w:b/>
        </w:rPr>
        <w:t>170.-</w:t>
      </w:r>
      <w:r>
        <w:rPr>
          <w:rFonts w:ascii="Arial" w:hAnsi="Arial"/>
          <w:b/>
          <w:spacing w:val="-13"/>
        </w:rPr>
        <w:t> </w:t>
      </w:r>
      <w:r>
        <w:rPr/>
        <w:t>Las</w:t>
      </w:r>
      <w:r>
        <w:rPr>
          <w:spacing w:val="-12"/>
        </w:rPr>
        <w:t> </w:t>
      </w:r>
      <w:r>
        <w:rPr/>
        <w:t>resoluciones</w:t>
      </w:r>
      <w:r>
        <w:rPr>
          <w:spacing w:val="-13"/>
        </w:rPr>
        <w:t> </w:t>
      </w:r>
      <w:r>
        <w:rPr/>
        <w:t>o</w:t>
      </w:r>
      <w:r>
        <w:rPr>
          <w:spacing w:val="-13"/>
        </w:rPr>
        <w:t> </w:t>
      </w:r>
      <w:r>
        <w:rPr/>
        <w:t>acuerdos</w:t>
      </w:r>
      <w:r>
        <w:rPr>
          <w:spacing w:val="-12"/>
        </w:rPr>
        <w:t> </w:t>
      </w:r>
      <w:r>
        <w:rPr/>
        <w:t>deben</w:t>
      </w:r>
      <w:r>
        <w:rPr>
          <w:spacing w:val="-13"/>
        </w:rPr>
        <w:t> </w:t>
      </w:r>
      <w:r>
        <w:rPr/>
        <w:t>ser</w:t>
      </w:r>
      <w:r>
        <w:rPr>
          <w:spacing w:val="-13"/>
        </w:rPr>
        <w:t> </w:t>
      </w:r>
      <w:r>
        <w:rPr/>
        <w:t>notificados</w:t>
      </w:r>
      <w:r>
        <w:rPr>
          <w:spacing w:val="-12"/>
        </w:rPr>
        <w:t> </w:t>
      </w:r>
      <w:r>
        <w:rPr/>
        <w:t>a</w:t>
      </w:r>
      <w:r>
        <w:rPr>
          <w:spacing w:val="-13"/>
        </w:rPr>
        <w:t> </w:t>
      </w:r>
      <w:r>
        <w:rPr/>
        <w:t>más</w:t>
      </w:r>
      <w:r>
        <w:rPr>
          <w:spacing w:val="-13"/>
        </w:rPr>
        <w:t> </w:t>
      </w:r>
      <w:r>
        <w:rPr/>
        <w:t>tardar</w:t>
      </w:r>
      <w:r>
        <w:rPr>
          <w:spacing w:val="-13"/>
        </w:rPr>
        <w:t> </w:t>
      </w:r>
      <w:r>
        <w:rPr/>
        <w:t>al</w:t>
      </w:r>
      <w:r>
        <w:rPr>
          <w:spacing w:val="-13"/>
        </w:rPr>
        <w:t> </w:t>
      </w:r>
      <w:r>
        <w:rPr/>
        <w:t>día</w:t>
      </w:r>
      <w:r>
        <w:rPr>
          <w:spacing w:val="-13"/>
        </w:rPr>
        <w:t> </w:t>
      </w:r>
      <w:r>
        <w:rPr/>
        <w:t>siguiente a aquél en que se hubiesen turnado al actuario y se asentará la razón que corresponda inmediatamente después de los mismos.</w:t>
      </w:r>
    </w:p>
    <w:p>
      <w:pPr>
        <w:pStyle w:val="BodyText"/>
        <w:spacing w:before="252"/>
        <w:ind w:left="138"/>
        <w:jc w:val="both"/>
      </w:pPr>
      <w:r>
        <w:rPr/>
        <w:t>Las</w:t>
      </w:r>
      <w:r>
        <w:rPr>
          <w:spacing w:val="-8"/>
        </w:rPr>
        <w:t> </w:t>
      </w:r>
      <w:r>
        <w:rPr/>
        <w:t>notificaciones</w:t>
      </w:r>
      <w:r>
        <w:rPr>
          <w:spacing w:val="-7"/>
        </w:rPr>
        <w:t> </w:t>
      </w:r>
      <w:r>
        <w:rPr/>
        <w:t>surtirán</w:t>
      </w:r>
      <w:r>
        <w:rPr>
          <w:spacing w:val="-7"/>
        </w:rPr>
        <w:t> </w:t>
      </w:r>
      <w:r>
        <w:rPr/>
        <w:t>sus</w:t>
      </w:r>
      <w:r>
        <w:rPr>
          <w:spacing w:val="-7"/>
        </w:rPr>
        <w:t> </w:t>
      </w:r>
      <w:r>
        <w:rPr/>
        <w:t>efectos</w:t>
      </w:r>
      <w:r>
        <w:rPr>
          <w:spacing w:val="-7"/>
        </w:rPr>
        <w:t> </w:t>
      </w:r>
      <w:r>
        <w:rPr/>
        <w:t>el</w:t>
      </w:r>
      <w:r>
        <w:rPr>
          <w:spacing w:val="-7"/>
        </w:rPr>
        <w:t> </w:t>
      </w:r>
      <w:r>
        <w:rPr/>
        <w:t>día</w:t>
      </w:r>
      <w:r>
        <w:rPr>
          <w:spacing w:val="-7"/>
        </w:rPr>
        <w:t> </w:t>
      </w:r>
      <w:r>
        <w:rPr/>
        <w:t>hábil</w:t>
      </w:r>
      <w:r>
        <w:rPr>
          <w:spacing w:val="-8"/>
        </w:rPr>
        <w:t> </w:t>
      </w:r>
      <w:r>
        <w:rPr/>
        <w:t>siguiente</w:t>
      </w:r>
      <w:r>
        <w:rPr>
          <w:spacing w:val="-8"/>
        </w:rPr>
        <w:t> </w:t>
      </w:r>
      <w:r>
        <w:rPr/>
        <w:t>de</w:t>
      </w:r>
      <w:r>
        <w:rPr>
          <w:spacing w:val="-8"/>
        </w:rPr>
        <w:t> </w:t>
      </w:r>
      <w:r>
        <w:rPr/>
        <w:t>aquel</w:t>
      </w:r>
      <w:r>
        <w:rPr>
          <w:spacing w:val="-8"/>
        </w:rPr>
        <w:t> </w:t>
      </w:r>
      <w:r>
        <w:rPr/>
        <w:t>en</w:t>
      </w:r>
      <w:r>
        <w:rPr>
          <w:spacing w:val="-8"/>
        </w:rPr>
        <w:t> </w:t>
      </w:r>
      <w:r>
        <w:rPr/>
        <w:t>que</w:t>
      </w:r>
      <w:r>
        <w:rPr>
          <w:spacing w:val="-8"/>
        </w:rPr>
        <w:t> </w:t>
      </w:r>
      <w:r>
        <w:rPr/>
        <w:t>se</w:t>
      </w:r>
      <w:r>
        <w:rPr>
          <w:spacing w:val="-8"/>
        </w:rPr>
        <w:t> </w:t>
      </w:r>
      <w:r>
        <w:rPr>
          <w:spacing w:val="-2"/>
        </w:rPr>
        <w:t>realicen.</w:t>
      </w:r>
    </w:p>
    <w:p>
      <w:pPr>
        <w:pStyle w:val="BodyText"/>
        <w:spacing w:before="253"/>
        <w:ind w:left="138" w:right="117"/>
        <w:jc w:val="both"/>
      </w:pPr>
      <w:r>
        <w:rPr>
          <w:rFonts w:ascii="Arial" w:hAnsi="Arial"/>
          <w:b/>
        </w:rPr>
        <w:t>ARTÍCULO</w:t>
      </w:r>
      <w:r>
        <w:rPr>
          <w:rFonts w:ascii="Arial" w:hAnsi="Arial"/>
          <w:b/>
          <w:spacing w:val="-1"/>
        </w:rPr>
        <w:t> </w:t>
      </w:r>
      <w:r>
        <w:rPr>
          <w:rFonts w:ascii="Arial" w:hAnsi="Arial"/>
          <w:b/>
        </w:rPr>
        <w:t>171.-</w:t>
      </w:r>
      <w:r>
        <w:rPr>
          <w:rFonts w:ascii="Arial" w:hAnsi="Arial"/>
          <w:b/>
          <w:spacing w:val="-2"/>
        </w:rPr>
        <w:t> </w:t>
      </w:r>
      <w:r>
        <w:rPr/>
        <w:t>En</w:t>
      </w:r>
      <w:r>
        <w:rPr>
          <w:spacing w:val="-2"/>
        </w:rPr>
        <w:t> </w:t>
      </w:r>
      <w:r>
        <w:rPr/>
        <w:t>la</w:t>
      </w:r>
      <w:r>
        <w:rPr>
          <w:spacing w:val="-3"/>
        </w:rPr>
        <w:t> </w:t>
      </w:r>
      <w:r>
        <w:rPr/>
        <w:t>primera</w:t>
      </w:r>
      <w:r>
        <w:rPr>
          <w:spacing w:val="-2"/>
        </w:rPr>
        <w:t> </w:t>
      </w:r>
      <w:r>
        <w:rPr/>
        <w:t>promoción,</w:t>
      </w:r>
      <w:r>
        <w:rPr>
          <w:spacing w:val="-2"/>
        </w:rPr>
        <w:t> </w:t>
      </w:r>
      <w:r>
        <w:rPr/>
        <w:t>las</w:t>
      </w:r>
      <w:r>
        <w:rPr>
          <w:spacing w:val="-3"/>
        </w:rPr>
        <w:t> </w:t>
      </w:r>
      <w:r>
        <w:rPr/>
        <w:t>partes</w:t>
      </w:r>
      <w:r>
        <w:rPr>
          <w:spacing w:val="-2"/>
        </w:rPr>
        <w:t> </w:t>
      </w:r>
      <w:r>
        <w:rPr/>
        <w:t>deberán</w:t>
      </w:r>
      <w:r>
        <w:rPr>
          <w:spacing w:val="-2"/>
        </w:rPr>
        <w:t> </w:t>
      </w:r>
      <w:r>
        <w:rPr/>
        <w:t>señalar</w:t>
      </w:r>
      <w:r>
        <w:rPr>
          <w:spacing w:val="-4"/>
        </w:rPr>
        <w:t> </w:t>
      </w:r>
      <w:r>
        <w:rPr/>
        <w:t>domicilio dentro</w:t>
      </w:r>
      <w:r>
        <w:rPr>
          <w:spacing w:val="-2"/>
        </w:rPr>
        <w:t> </w:t>
      </w:r>
      <w:r>
        <w:rPr/>
        <w:t>del</w:t>
      </w:r>
      <w:r>
        <w:rPr>
          <w:spacing w:val="-2"/>
        </w:rPr>
        <w:t> </w:t>
      </w:r>
      <w:r>
        <w:rPr/>
        <w:t>lugar de residencia del Tribunal para recibir notificaciones, así como el de los terceros que deban intervenir en el juicio. En caso de omisión de lo anterior, el Tribunal requerirá, por una sola vez, al</w:t>
      </w:r>
      <w:r>
        <w:rPr>
          <w:spacing w:val="-9"/>
        </w:rPr>
        <w:t> </w:t>
      </w:r>
      <w:r>
        <w:rPr/>
        <w:t>promovente</w:t>
      </w:r>
      <w:r>
        <w:rPr>
          <w:spacing w:val="-9"/>
        </w:rPr>
        <w:t> </w:t>
      </w:r>
      <w:r>
        <w:rPr/>
        <w:t>para</w:t>
      </w:r>
      <w:r>
        <w:rPr>
          <w:spacing w:val="-9"/>
        </w:rPr>
        <w:t> </w:t>
      </w:r>
      <w:r>
        <w:rPr/>
        <w:t>que</w:t>
      </w:r>
      <w:r>
        <w:rPr>
          <w:spacing w:val="-8"/>
        </w:rPr>
        <w:t> </w:t>
      </w:r>
      <w:r>
        <w:rPr/>
        <w:t>subsane</w:t>
      </w:r>
      <w:r>
        <w:rPr>
          <w:spacing w:val="-9"/>
        </w:rPr>
        <w:t> </w:t>
      </w:r>
      <w:r>
        <w:rPr/>
        <w:t>su</w:t>
      </w:r>
      <w:r>
        <w:rPr>
          <w:spacing w:val="-10"/>
        </w:rPr>
        <w:t> </w:t>
      </w:r>
      <w:r>
        <w:rPr/>
        <w:t>omisión,</w:t>
      </w:r>
      <w:r>
        <w:rPr>
          <w:spacing w:val="-6"/>
        </w:rPr>
        <w:t> </w:t>
      </w:r>
      <w:r>
        <w:rPr/>
        <w:t>si</w:t>
      </w:r>
      <w:r>
        <w:rPr>
          <w:spacing w:val="-9"/>
        </w:rPr>
        <w:t> </w:t>
      </w:r>
      <w:r>
        <w:rPr/>
        <w:t>no</w:t>
      </w:r>
      <w:r>
        <w:rPr>
          <w:spacing w:val="-9"/>
        </w:rPr>
        <w:t> </w:t>
      </w:r>
      <w:r>
        <w:rPr/>
        <w:t>cumpliere</w:t>
      </w:r>
      <w:r>
        <w:rPr>
          <w:spacing w:val="-9"/>
        </w:rPr>
        <w:t> </w:t>
      </w:r>
      <w:r>
        <w:rPr/>
        <w:t>con</w:t>
      </w:r>
      <w:r>
        <w:rPr>
          <w:spacing w:val="-9"/>
        </w:rPr>
        <w:t> </w:t>
      </w:r>
      <w:r>
        <w:rPr/>
        <w:t>el</w:t>
      </w:r>
      <w:r>
        <w:rPr>
          <w:spacing w:val="-9"/>
        </w:rPr>
        <w:t> </w:t>
      </w:r>
      <w:r>
        <w:rPr/>
        <w:t>requerimiento</w:t>
      </w:r>
      <w:r>
        <w:rPr>
          <w:spacing w:val="-9"/>
        </w:rPr>
        <w:t> </w:t>
      </w:r>
      <w:r>
        <w:rPr/>
        <w:t>se</w:t>
      </w:r>
      <w:r>
        <w:rPr>
          <w:spacing w:val="-9"/>
        </w:rPr>
        <w:t> </w:t>
      </w:r>
      <w:r>
        <w:rPr/>
        <w:t>le</w:t>
      </w:r>
      <w:r>
        <w:rPr>
          <w:spacing w:val="-9"/>
        </w:rPr>
        <w:t> </w:t>
      </w:r>
      <w:r>
        <w:rPr/>
        <w:t>harán</w:t>
      </w:r>
      <w:r>
        <w:rPr>
          <w:spacing w:val="-9"/>
        </w:rPr>
        <w:t> </w:t>
      </w:r>
      <w:r>
        <w:rPr/>
        <w:t>por lista de acuerdos que se fije en los estrados del Tribunal.</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ind w:left="138"/>
        <w:jc w:val="both"/>
      </w:pPr>
      <w:r>
        <w:rPr/>
        <w:t>Si</w:t>
      </w:r>
      <w:r>
        <w:rPr>
          <w:spacing w:val="-9"/>
        </w:rPr>
        <w:t> </w:t>
      </w:r>
      <w:r>
        <w:rPr/>
        <w:t>no</w:t>
      </w:r>
      <w:r>
        <w:rPr>
          <w:spacing w:val="-9"/>
        </w:rPr>
        <w:t> </w:t>
      </w:r>
      <w:r>
        <w:rPr/>
        <w:t>proporciona</w:t>
      </w:r>
      <w:r>
        <w:rPr>
          <w:spacing w:val="-8"/>
        </w:rPr>
        <w:t> </w:t>
      </w:r>
      <w:r>
        <w:rPr/>
        <w:t>el</w:t>
      </w:r>
      <w:r>
        <w:rPr>
          <w:spacing w:val="-8"/>
        </w:rPr>
        <w:t> </w:t>
      </w:r>
      <w:r>
        <w:rPr/>
        <w:t>domicilio</w:t>
      </w:r>
      <w:r>
        <w:rPr>
          <w:spacing w:val="-8"/>
        </w:rPr>
        <w:t> </w:t>
      </w:r>
      <w:r>
        <w:rPr/>
        <w:t>del</w:t>
      </w:r>
      <w:r>
        <w:rPr>
          <w:spacing w:val="-9"/>
        </w:rPr>
        <w:t> </w:t>
      </w:r>
      <w:r>
        <w:rPr/>
        <w:t>tercero</w:t>
      </w:r>
      <w:r>
        <w:rPr>
          <w:spacing w:val="-8"/>
        </w:rPr>
        <w:t> </w:t>
      </w:r>
      <w:r>
        <w:rPr/>
        <w:t>afectado,</w:t>
      </w:r>
      <w:r>
        <w:rPr>
          <w:spacing w:val="-8"/>
        </w:rPr>
        <w:t> </w:t>
      </w:r>
      <w:r>
        <w:rPr/>
        <w:t>será</w:t>
      </w:r>
      <w:r>
        <w:rPr>
          <w:spacing w:val="-8"/>
        </w:rPr>
        <w:t> </w:t>
      </w:r>
      <w:r>
        <w:rPr/>
        <w:t>desechada</w:t>
      </w:r>
      <w:r>
        <w:rPr>
          <w:spacing w:val="-8"/>
        </w:rPr>
        <w:t> </w:t>
      </w:r>
      <w:r>
        <w:rPr/>
        <w:t>su</w:t>
      </w:r>
      <w:r>
        <w:rPr>
          <w:spacing w:val="-8"/>
        </w:rPr>
        <w:t> </w:t>
      </w:r>
      <w:r>
        <w:rPr>
          <w:spacing w:val="-2"/>
        </w:rPr>
        <w:t>petición.</w:t>
      </w:r>
    </w:p>
    <w:p>
      <w:pPr>
        <w:pStyle w:val="BodyText"/>
      </w:pPr>
    </w:p>
    <w:p>
      <w:pPr>
        <w:pStyle w:val="BodyText"/>
        <w:spacing w:before="1"/>
        <w:ind w:left="138" w:right="124"/>
        <w:jc w:val="both"/>
      </w:pPr>
      <w:r>
        <w:rPr/>
        <w:t>Los particulares deberán señalar domicilio para oír y recibir notificaciones en el lugar de residencia de la Sala que ejerza jurisdicción.</w:t>
      </w:r>
    </w:p>
    <w:p>
      <w:pPr>
        <w:pStyle w:val="BodyText"/>
        <w:spacing w:before="252"/>
        <w:ind w:left="138" w:right="122"/>
        <w:jc w:val="both"/>
      </w:pPr>
      <w:r>
        <w:rPr/>
        <w:t>En</w:t>
      </w:r>
      <w:r>
        <w:rPr>
          <w:spacing w:val="-13"/>
        </w:rPr>
        <w:t> </w:t>
      </w:r>
      <w:r>
        <w:rPr/>
        <w:t>caso</w:t>
      </w:r>
      <w:r>
        <w:rPr>
          <w:spacing w:val="-12"/>
        </w:rPr>
        <w:t> </w:t>
      </w:r>
      <w:r>
        <w:rPr/>
        <w:t>de</w:t>
      </w:r>
      <w:r>
        <w:rPr>
          <w:spacing w:val="-12"/>
        </w:rPr>
        <w:t> </w:t>
      </w:r>
      <w:r>
        <w:rPr/>
        <w:t>que</w:t>
      </w:r>
      <w:r>
        <w:rPr>
          <w:spacing w:val="-12"/>
        </w:rPr>
        <w:t> </w:t>
      </w:r>
      <w:r>
        <w:rPr/>
        <w:t>variare</w:t>
      </w:r>
      <w:r>
        <w:rPr>
          <w:spacing w:val="-13"/>
        </w:rPr>
        <w:t> </w:t>
      </w:r>
      <w:r>
        <w:rPr/>
        <w:t>el</w:t>
      </w:r>
      <w:r>
        <w:rPr>
          <w:spacing w:val="-13"/>
        </w:rPr>
        <w:t> </w:t>
      </w:r>
      <w:r>
        <w:rPr/>
        <w:t>domicilio</w:t>
      </w:r>
      <w:r>
        <w:rPr>
          <w:spacing w:val="-13"/>
        </w:rPr>
        <w:t> </w:t>
      </w:r>
      <w:r>
        <w:rPr/>
        <w:t>para</w:t>
      </w:r>
      <w:r>
        <w:rPr>
          <w:spacing w:val="-13"/>
        </w:rPr>
        <w:t> </w:t>
      </w:r>
      <w:r>
        <w:rPr/>
        <w:t>recibir</w:t>
      </w:r>
      <w:r>
        <w:rPr>
          <w:spacing w:val="-13"/>
        </w:rPr>
        <w:t> </w:t>
      </w:r>
      <w:r>
        <w:rPr/>
        <w:t>notificaciones,</w:t>
      </w:r>
      <w:r>
        <w:rPr>
          <w:spacing w:val="-13"/>
        </w:rPr>
        <w:t> </w:t>
      </w:r>
      <w:r>
        <w:rPr/>
        <w:t>deberán</w:t>
      </w:r>
      <w:r>
        <w:rPr>
          <w:spacing w:val="-13"/>
        </w:rPr>
        <w:t> </w:t>
      </w:r>
      <w:r>
        <w:rPr/>
        <w:t>comunicar</w:t>
      </w:r>
      <w:r>
        <w:rPr>
          <w:spacing w:val="-13"/>
        </w:rPr>
        <w:t> </w:t>
      </w:r>
      <w:r>
        <w:rPr/>
        <w:t>el</w:t>
      </w:r>
      <w:r>
        <w:rPr>
          <w:spacing w:val="-13"/>
        </w:rPr>
        <w:t> </w:t>
      </w:r>
      <w:r>
        <w:rPr/>
        <w:t>cambio,</w:t>
      </w:r>
      <w:r>
        <w:rPr>
          <w:spacing w:val="-13"/>
        </w:rPr>
        <w:t> </w:t>
      </w:r>
      <w:r>
        <w:rPr/>
        <w:t>para que en él se hagan las notificaciones que correspondan.</w:t>
      </w:r>
    </w:p>
    <w:p>
      <w:pPr>
        <w:pStyle w:val="BodyText"/>
      </w:pPr>
    </w:p>
    <w:p>
      <w:pPr>
        <w:spacing w:before="1"/>
        <w:ind w:left="138" w:right="0" w:firstLine="0"/>
        <w:jc w:val="both"/>
        <w:rPr>
          <w:sz w:val="22"/>
        </w:rPr>
      </w:pPr>
      <w:r>
        <w:rPr>
          <w:rFonts w:ascii="Arial" w:hAnsi="Arial"/>
          <w:b/>
          <w:sz w:val="22"/>
        </w:rPr>
        <w:t>ARTÍCULO</w:t>
      </w:r>
      <w:r>
        <w:rPr>
          <w:rFonts w:ascii="Arial" w:hAnsi="Arial"/>
          <w:b/>
          <w:spacing w:val="-9"/>
          <w:sz w:val="22"/>
        </w:rPr>
        <w:t> </w:t>
      </w:r>
      <w:r>
        <w:rPr>
          <w:rFonts w:ascii="Arial" w:hAnsi="Arial"/>
          <w:b/>
          <w:sz w:val="22"/>
        </w:rPr>
        <w:t>172.-</w:t>
      </w:r>
      <w:r>
        <w:rPr>
          <w:rFonts w:ascii="Arial" w:hAnsi="Arial"/>
          <w:b/>
          <w:spacing w:val="-9"/>
          <w:sz w:val="22"/>
        </w:rPr>
        <w:t> </w:t>
      </w:r>
      <w:r>
        <w:rPr>
          <w:sz w:val="22"/>
        </w:rPr>
        <w:t>Las</w:t>
      </w:r>
      <w:r>
        <w:rPr>
          <w:spacing w:val="-10"/>
          <w:sz w:val="22"/>
        </w:rPr>
        <w:t> </w:t>
      </w:r>
      <w:r>
        <w:rPr>
          <w:sz w:val="22"/>
        </w:rPr>
        <w:t>notificaciones</w:t>
      </w:r>
      <w:r>
        <w:rPr>
          <w:spacing w:val="-10"/>
          <w:sz w:val="22"/>
        </w:rPr>
        <w:t> </w:t>
      </w:r>
      <w:r>
        <w:rPr>
          <w:sz w:val="22"/>
        </w:rPr>
        <w:t>se</w:t>
      </w:r>
      <w:r>
        <w:rPr>
          <w:spacing w:val="-10"/>
          <w:sz w:val="22"/>
        </w:rPr>
        <w:t> </w:t>
      </w:r>
      <w:r>
        <w:rPr>
          <w:spacing w:val="-2"/>
          <w:sz w:val="22"/>
        </w:rPr>
        <w:t>efectuarán:</w:t>
      </w:r>
    </w:p>
    <w:p>
      <w:pPr>
        <w:pStyle w:val="ListParagraph"/>
        <w:numPr>
          <w:ilvl w:val="0"/>
          <w:numId w:val="45"/>
        </w:numPr>
        <w:tabs>
          <w:tab w:pos="1216" w:val="left" w:leader="none"/>
          <w:tab w:pos="1218" w:val="left" w:leader="none"/>
        </w:tabs>
        <w:spacing w:line="240" w:lineRule="auto" w:before="252" w:after="0"/>
        <w:ind w:left="1218" w:right="115" w:hanging="721"/>
        <w:jc w:val="both"/>
        <w:rPr>
          <w:sz w:val="22"/>
        </w:rPr>
      </w:pPr>
      <w:r>
        <w:rPr>
          <w:sz w:val="22"/>
        </w:rPr>
        <w:t>Personalmente a los particulares y por oficio a las autoridades, cuando se trate de emplazamientos,</w:t>
      </w:r>
      <w:r>
        <w:rPr>
          <w:spacing w:val="-5"/>
          <w:sz w:val="22"/>
        </w:rPr>
        <w:t> </w:t>
      </w:r>
      <w:r>
        <w:rPr>
          <w:sz w:val="22"/>
        </w:rPr>
        <w:t>citaciones,</w:t>
      </w:r>
      <w:r>
        <w:rPr>
          <w:spacing w:val="-5"/>
          <w:sz w:val="22"/>
        </w:rPr>
        <w:t> </w:t>
      </w:r>
      <w:r>
        <w:rPr>
          <w:sz w:val="22"/>
        </w:rPr>
        <w:t>requerimientos,</w:t>
      </w:r>
      <w:r>
        <w:rPr>
          <w:spacing w:val="-5"/>
          <w:sz w:val="22"/>
        </w:rPr>
        <w:t> </w:t>
      </w:r>
      <w:r>
        <w:rPr>
          <w:sz w:val="22"/>
        </w:rPr>
        <w:t>reposiciones</w:t>
      </w:r>
      <w:r>
        <w:rPr>
          <w:spacing w:val="-5"/>
          <w:sz w:val="22"/>
        </w:rPr>
        <w:t> </w:t>
      </w:r>
      <w:r>
        <w:rPr>
          <w:sz w:val="22"/>
        </w:rPr>
        <w:t>de</w:t>
      </w:r>
      <w:r>
        <w:rPr>
          <w:spacing w:val="-6"/>
          <w:sz w:val="22"/>
        </w:rPr>
        <w:t> </w:t>
      </w:r>
      <w:r>
        <w:rPr>
          <w:sz w:val="22"/>
        </w:rPr>
        <w:t>autos,</w:t>
      </w:r>
      <w:r>
        <w:rPr>
          <w:spacing w:val="-7"/>
          <w:sz w:val="22"/>
        </w:rPr>
        <w:t> </w:t>
      </w:r>
      <w:r>
        <w:rPr>
          <w:sz w:val="22"/>
        </w:rPr>
        <w:t>la</w:t>
      </w:r>
      <w:r>
        <w:rPr>
          <w:spacing w:val="-5"/>
          <w:sz w:val="22"/>
        </w:rPr>
        <w:t> </w:t>
      </w:r>
      <w:r>
        <w:rPr>
          <w:sz w:val="22"/>
        </w:rPr>
        <w:t>que</w:t>
      </w:r>
      <w:r>
        <w:rPr>
          <w:spacing w:val="-6"/>
          <w:sz w:val="22"/>
        </w:rPr>
        <w:t> </w:t>
      </w:r>
      <w:r>
        <w:rPr>
          <w:sz w:val="22"/>
        </w:rPr>
        <w:t>señale</w:t>
      </w:r>
      <w:r>
        <w:rPr>
          <w:spacing w:val="-7"/>
          <w:sz w:val="22"/>
        </w:rPr>
        <w:t> </w:t>
      </w:r>
      <w:r>
        <w:rPr>
          <w:sz w:val="22"/>
        </w:rPr>
        <w:t>día y hora para el desahogo de la audiencia y regularización del procedimiento y demás acuerdos o resoluciones que puedan ser recurribles y aquéllas que el Magistrado estime necesario;</w:t>
      </w:r>
    </w:p>
    <w:p>
      <w:pPr>
        <w:pStyle w:val="BodyText"/>
      </w:pPr>
    </w:p>
    <w:p>
      <w:pPr>
        <w:pStyle w:val="ListParagraph"/>
        <w:numPr>
          <w:ilvl w:val="0"/>
          <w:numId w:val="45"/>
        </w:numPr>
        <w:tabs>
          <w:tab w:pos="1216" w:val="left" w:leader="none"/>
          <w:tab w:pos="1218" w:val="left" w:leader="none"/>
        </w:tabs>
        <w:spacing w:line="240" w:lineRule="auto" w:before="0" w:after="0"/>
        <w:ind w:left="1218" w:right="122" w:hanging="721"/>
        <w:jc w:val="both"/>
        <w:rPr>
          <w:sz w:val="22"/>
        </w:rPr>
      </w:pPr>
      <w:r>
        <w:rPr>
          <w:sz w:val="22"/>
        </w:rPr>
        <w:t>Por lista de acuerdos, ubicadas en las Oficinas de las Salas de primer instancia o de la Sala Superior del Tribunal; previa razón del actuario, cuando así lo señale la parte interesada o cuando:</w:t>
      </w:r>
    </w:p>
    <w:p>
      <w:pPr>
        <w:pStyle w:val="ListParagraph"/>
        <w:numPr>
          <w:ilvl w:val="1"/>
          <w:numId w:val="45"/>
        </w:numPr>
        <w:tabs>
          <w:tab w:pos="1555" w:val="left" w:leader="none"/>
          <w:tab w:pos="1557" w:val="left" w:leader="none"/>
        </w:tabs>
        <w:spacing w:line="240" w:lineRule="auto" w:before="1" w:after="0"/>
        <w:ind w:left="1557" w:right="122" w:hanging="285"/>
        <w:jc w:val="left"/>
        <w:rPr>
          <w:sz w:val="22"/>
        </w:rPr>
      </w:pPr>
      <w:r>
        <w:rPr>
          <w:sz w:val="22"/>
        </w:rPr>
        <w:t>Las</w:t>
      </w:r>
      <w:r>
        <w:rPr>
          <w:spacing w:val="26"/>
          <w:sz w:val="22"/>
        </w:rPr>
        <w:t> </w:t>
      </w:r>
      <w:r>
        <w:rPr>
          <w:sz w:val="22"/>
        </w:rPr>
        <w:t>partes</w:t>
      </w:r>
      <w:r>
        <w:rPr>
          <w:spacing w:val="26"/>
          <w:sz w:val="22"/>
        </w:rPr>
        <w:t> </w:t>
      </w:r>
      <w:r>
        <w:rPr>
          <w:sz w:val="22"/>
        </w:rPr>
        <w:t>no</w:t>
      </w:r>
      <w:r>
        <w:rPr>
          <w:spacing w:val="26"/>
          <w:sz w:val="22"/>
        </w:rPr>
        <w:t> </w:t>
      </w:r>
      <w:r>
        <w:rPr>
          <w:sz w:val="22"/>
        </w:rPr>
        <w:t>señalen</w:t>
      </w:r>
      <w:r>
        <w:rPr>
          <w:spacing w:val="26"/>
          <w:sz w:val="22"/>
        </w:rPr>
        <w:t> </w:t>
      </w:r>
      <w:r>
        <w:rPr>
          <w:sz w:val="22"/>
        </w:rPr>
        <w:t>domicilio</w:t>
      </w:r>
      <w:r>
        <w:rPr>
          <w:spacing w:val="26"/>
          <w:sz w:val="22"/>
        </w:rPr>
        <w:t> </w:t>
      </w:r>
      <w:r>
        <w:rPr>
          <w:sz w:val="22"/>
        </w:rPr>
        <w:t>dentro</w:t>
      </w:r>
      <w:r>
        <w:rPr>
          <w:spacing w:val="25"/>
          <w:sz w:val="22"/>
        </w:rPr>
        <w:t> </w:t>
      </w:r>
      <w:r>
        <w:rPr>
          <w:sz w:val="22"/>
        </w:rPr>
        <w:t>del</w:t>
      </w:r>
      <w:r>
        <w:rPr>
          <w:spacing w:val="26"/>
          <w:sz w:val="22"/>
        </w:rPr>
        <w:t> </w:t>
      </w:r>
      <w:r>
        <w:rPr>
          <w:sz w:val="22"/>
        </w:rPr>
        <w:t>lugar</w:t>
      </w:r>
      <w:r>
        <w:rPr>
          <w:spacing w:val="26"/>
          <w:sz w:val="22"/>
        </w:rPr>
        <w:t> </w:t>
      </w:r>
      <w:r>
        <w:rPr>
          <w:sz w:val="22"/>
        </w:rPr>
        <w:t>de</w:t>
      </w:r>
      <w:r>
        <w:rPr>
          <w:spacing w:val="26"/>
          <w:sz w:val="22"/>
        </w:rPr>
        <w:t> </w:t>
      </w:r>
      <w:r>
        <w:rPr>
          <w:sz w:val="22"/>
        </w:rPr>
        <w:t>residencia</w:t>
      </w:r>
      <w:r>
        <w:rPr>
          <w:spacing w:val="26"/>
          <w:sz w:val="22"/>
        </w:rPr>
        <w:t> </w:t>
      </w:r>
      <w:r>
        <w:rPr>
          <w:sz w:val="22"/>
        </w:rPr>
        <w:t>de</w:t>
      </w:r>
      <w:r>
        <w:rPr>
          <w:spacing w:val="26"/>
          <w:sz w:val="22"/>
        </w:rPr>
        <w:t> </w:t>
      </w:r>
      <w:r>
        <w:rPr>
          <w:sz w:val="22"/>
        </w:rPr>
        <w:t>las</w:t>
      </w:r>
      <w:r>
        <w:rPr>
          <w:spacing w:val="26"/>
          <w:sz w:val="22"/>
        </w:rPr>
        <w:t> </w:t>
      </w:r>
      <w:r>
        <w:rPr>
          <w:sz w:val="22"/>
        </w:rPr>
        <w:t>Salas</w:t>
      </w:r>
      <w:r>
        <w:rPr>
          <w:spacing w:val="26"/>
          <w:sz w:val="22"/>
        </w:rPr>
        <w:t> </w:t>
      </w:r>
      <w:r>
        <w:rPr>
          <w:sz w:val="22"/>
        </w:rPr>
        <w:t>de primera instancia o Sala Superior del Tribunal;</w:t>
      </w:r>
    </w:p>
    <w:p>
      <w:pPr>
        <w:pStyle w:val="ListParagraph"/>
        <w:numPr>
          <w:ilvl w:val="1"/>
          <w:numId w:val="45"/>
        </w:numPr>
        <w:tabs>
          <w:tab w:pos="1555" w:val="left" w:leader="none"/>
        </w:tabs>
        <w:spacing w:line="253" w:lineRule="exact" w:before="0" w:after="0"/>
        <w:ind w:left="1555" w:right="0" w:hanging="283"/>
        <w:jc w:val="left"/>
        <w:rPr>
          <w:sz w:val="22"/>
        </w:rPr>
      </w:pPr>
      <w:r>
        <w:rPr>
          <w:sz w:val="22"/>
        </w:rPr>
        <w:t>No</w:t>
      </w:r>
      <w:r>
        <w:rPr>
          <w:spacing w:val="-9"/>
          <w:sz w:val="22"/>
        </w:rPr>
        <w:t> </w:t>
      </w:r>
      <w:r>
        <w:rPr>
          <w:sz w:val="22"/>
        </w:rPr>
        <w:t>exista</w:t>
      </w:r>
      <w:r>
        <w:rPr>
          <w:spacing w:val="-9"/>
          <w:sz w:val="22"/>
        </w:rPr>
        <w:t> </w:t>
      </w:r>
      <w:r>
        <w:rPr>
          <w:sz w:val="22"/>
        </w:rPr>
        <w:t>el</w:t>
      </w:r>
      <w:r>
        <w:rPr>
          <w:spacing w:val="-9"/>
          <w:sz w:val="22"/>
        </w:rPr>
        <w:t> </w:t>
      </w:r>
      <w:r>
        <w:rPr>
          <w:sz w:val="22"/>
        </w:rPr>
        <w:t>domicilio</w:t>
      </w:r>
      <w:r>
        <w:rPr>
          <w:spacing w:val="-8"/>
          <w:sz w:val="22"/>
        </w:rPr>
        <w:t> </w:t>
      </w:r>
      <w:r>
        <w:rPr>
          <w:sz w:val="22"/>
        </w:rPr>
        <w:t>señalado</w:t>
      </w:r>
      <w:r>
        <w:rPr>
          <w:spacing w:val="-8"/>
          <w:sz w:val="22"/>
        </w:rPr>
        <w:t> </w:t>
      </w:r>
      <w:r>
        <w:rPr>
          <w:sz w:val="22"/>
        </w:rPr>
        <w:t>para</w:t>
      </w:r>
      <w:r>
        <w:rPr>
          <w:spacing w:val="-9"/>
          <w:sz w:val="22"/>
        </w:rPr>
        <w:t> </w:t>
      </w:r>
      <w:r>
        <w:rPr>
          <w:sz w:val="22"/>
        </w:rPr>
        <w:t>recibir</w:t>
      </w:r>
      <w:r>
        <w:rPr>
          <w:spacing w:val="-8"/>
          <w:sz w:val="22"/>
        </w:rPr>
        <w:t> </w:t>
      </w:r>
      <w:r>
        <w:rPr>
          <w:spacing w:val="-2"/>
          <w:sz w:val="22"/>
        </w:rPr>
        <w:t>notificaciones;</w:t>
      </w:r>
    </w:p>
    <w:p>
      <w:pPr>
        <w:pStyle w:val="ListParagraph"/>
        <w:numPr>
          <w:ilvl w:val="1"/>
          <w:numId w:val="45"/>
        </w:numPr>
        <w:tabs>
          <w:tab w:pos="1555" w:val="left" w:leader="none"/>
        </w:tabs>
        <w:spacing w:line="240" w:lineRule="auto" w:before="0" w:after="0"/>
        <w:ind w:left="1555" w:right="0" w:hanging="283"/>
        <w:jc w:val="left"/>
        <w:rPr>
          <w:sz w:val="22"/>
        </w:rPr>
      </w:pPr>
      <w:r>
        <w:rPr>
          <w:sz w:val="22"/>
        </w:rPr>
        <w:t>Exista</w:t>
      </w:r>
      <w:r>
        <w:rPr>
          <w:spacing w:val="-9"/>
          <w:sz w:val="22"/>
        </w:rPr>
        <w:t> </w:t>
      </w:r>
      <w:r>
        <w:rPr>
          <w:sz w:val="22"/>
        </w:rPr>
        <w:t>negativa</w:t>
      </w:r>
      <w:r>
        <w:rPr>
          <w:spacing w:val="-9"/>
          <w:sz w:val="22"/>
        </w:rPr>
        <w:t> </w:t>
      </w:r>
      <w:r>
        <w:rPr>
          <w:sz w:val="22"/>
        </w:rPr>
        <w:t>a</w:t>
      </w:r>
      <w:r>
        <w:rPr>
          <w:spacing w:val="-7"/>
          <w:sz w:val="22"/>
        </w:rPr>
        <w:t> </w:t>
      </w:r>
      <w:r>
        <w:rPr>
          <w:sz w:val="22"/>
        </w:rPr>
        <w:t>recibirlas</w:t>
      </w:r>
      <w:r>
        <w:rPr>
          <w:spacing w:val="-8"/>
          <w:sz w:val="22"/>
        </w:rPr>
        <w:t> </w:t>
      </w:r>
      <w:r>
        <w:rPr>
          <w:sz w:val="22"/>
        </w:rPr>
        <w:t>en</w:t>
      </w:r>
      <w:r>
        <w:rPr>
          <w:spacing w:val="-8"/>
          <w:sz w:val="22"/>
        </w:rPr>
        <w:t> </w:t>
      </w:r>
      <w:r>
        <w:rPr>
          <w:sz w:val="22"/>
        </w:rPr>
        <w:t>el</w:t>
      </w:r>
      <w:r>
        <w:rPr>
          <w:spacing w:val="-5"/>
          <w:sz w:val="22"/>
        </w:rPr>
        <w:t> </w:t>
      </w:r>
      <w:r>
        <w:rPr>
          <w:sz w:val="22"/>
        </w:rPr>
        <w:t>domicilio</w:t>
      </w:r>
      <w:r>
        <w:rPr>
          <w:spacing w:val="-8"/>
          <w:sz w:val="22"/>
        </w:rPr>
        <w:t> </w:t>
      </w:r>
      <w:r>
        <w:rPr>
          <w:spacing w:val="-2"/>
          <w:sz w:val="22"/>
        </w:rPr>
        <w:t>señalado;</w:t>
      </w:r>
    </w:p>
    <w:p>
      <w:pPr>
        <w:pStyle w:val="ListParagraph"/>
        <w:numPr>
          <w:ilvl w:val="1"/>
          <w:numId w:val="45"/>
        </w:numPr>
        <w:tabs>
          <w:tab w:pos="1555" w:val="left" w:leader="none"/>
        </w:tabs>
        <w:spacing w:line="240" w:lineRule="auto" w:before="0" w:after="0"/>
        <w:ind w:left="1555" w:right="0" w:hanging="283"/>
        <w:jc w:val="left"/>
        <w:rPr>
          <w:sz w:val="22"/>
        </w:rPr>
      </w:pPr>
      <w:r>
        <w:rPr>
          <w:sz w:val="22"/>
        </w:rPr>
        <w:t>Si</w:t>
      </w:r>
      <w:r>
        <w:rPr>
          <w:spacing w:val="-9"/>
          <w:sz w:val="22"/>
        </w:rPr>
        <w:t> </w:t>
      </w:r>
      <w:r>
        <w:rPr>
          <w:sz w:val="22"/>
        </w:rPr>
        <w:t>dejando</w:t>
      </w:r>
      <w:r>
        <w:rPr>
          <w:spacing w:val="-9"/>
          <w:sz w:val="22"/>
        </w:rPr>
        <w:t> </w:t>
      </w:r>
      <w:r>
        <w:rPr>
          <w:sz w:val="22"/>
        </w:rPr>
        <w:t>citatorio</w:t>
      </w:r>
      <w:r>
        <w:rPr>
          <w:spacing w:val="-9"/>
          <w:sz w:val="22"/>
        </w:rPr>
        <w:t> </w:t>
      </w:r>
      <w:r>
        <w:rPr>
          <w:sz w:val="22"/>
        </w:rPr>
        <w:t>para</w:t>
      </w:r>
      <w:r>
        <w:rPr>
          <w:spacing w:val="-9"/>
          <w:sz w:val="22"/>
        </w:rPr>
        <w:t> </w:t>
      </w:r>
      <w:r>
        <w:rPr>
          <w:sz w:val="22"/>
        </w:rPr>
        <w:t>la</w:t>
      </w:r>
      <w:r>
        <w:rPr>
          <w:spacing w:val="-8"/>
          <w:sz w:val="22"/>
        </w:rPr>
        <w:t> </w:t>
      </w:r>
      <w:r>
        <w:rPr>
          <w:sz w:val="22"/>
        </w:rPr>
        <w:t>práctica</w:t>
      </w:r>
      <w:r>
        <w:rPr>
          <w:spacing w:val="-8"/>
          <w:sz w:val="22"/>
        </w:rPr>
        <w:t> </w:t>
      </w:r>
      <w:r>
        <w:rPr>
          <w:sz w:val="22"/>
        </w:rPr>
        <w:t>de</w:t>
      </w:r>
      <w:r>
        <w:rPr>
          <w:spacing w:val="-9"/>
          <w:sz w:val="22"/>
        </w:rPr>
        <w:t> </w:t>
      </w:r>
      <w:r>
        <w:rPr>
          <w:sz w:val="22"/>
        </w:rPr>
        <w:t>la</w:t>
      </w:r>
      <w:r>
        <w:rPr>
          <w:spacing w:val="-9"/>
          <w:sz w:val="22"/>
        </w:rPr>
        <w:t> </w:t>
      </w:r>
      <w:r>
        <w:rPr>
          <w:sz w:val="22"/>
        </w:rPr>
        <w:t>notificación,</w:t>
      </w:r>
      <w:r>
        <w:rPr>
          <w:spacing w:val="-9"/>
          <w:sz w:val="22"/>
        </w:rPr>
        <w:t> </w:t>
      </w:r>
      <w:r>
        <w:rPr>
          <w:sz w:val="22"/>
        </w:rPr>
        <w:t>éste</w:t>
      </w:r>
      <w:r>
        <w:rPr>
          <w:spacing w:val="-9"/>
          <w:sz w:val="22"/>
        </w:rPr>
        <w:t> </w:t>
      </w:r>
      <w:r>
        <w:rPr>
          <w:sz w:val="22"/>
        </w:rPr>
        <w:t>es</w:t>
      </w:r>
      <w:r>
        <w:rPr>
          <w:spacing w:val="-8"/>
          <w:sz w:val="22"/>
        </w:rPr>
        <w:t> </w:t>
      </w:r>
      <w:r>
        <w:rPr>
          <w:sz w:val="22"/>
        </w:rPr>
        <w:t>ignorado;</w:t>
      </w:r>
      <w:r>
        <w:rPr>
          <w:spacing w:val="-9"/>
          <w:sz w:val="22"/>
        </w:rPr>
        <w:t> </w:t>
      </w:r>
      <w:r>
        <w:rPr>
          <w:spacing w:val="-10"/>
          <w:sz w:val="22"/>
        </w:rPr>
        <w:t>y</w:t>
      </w:r>
    </w:p>
    <w:p>
      <w:pPr>
        <w:pStyle w:val="ListParagraph"/>
        <w:numPr>
          <w:ilvl w:val="1"/>
          <w:numId w:val="45"/>
        </w:numPr>
        <w:tabs>
          <w:tab w:pos="1555" w:val="left" w:leader="none"/>
        </w:tabs>
        <w:spacing w:line="253" w:lineRule="exact" w:before="0" w:after="0"/>
        <w:ind w:left="1555" w:right="0" w:hanging="283"/>
        <w:jc w:val="left"/>
        <w:rPr>
          <w:sz w:val="22"/>
        </w:rPr>
      </w:pPr>
      <w:r>
        <w:rPr>
          <w:sz w:val="22"/>
        </w:rPr>
        <w:t>Si</w:t>
      </w:r>
      <w:r>
        <w:rPr>
          <w:spacing w:val="-7"/>
          <w:sz w:val="22"/>
        </w:rPr>
        <w:t> </w:t>
      </w:r>
      <w:r>
        <w:rPr>
          <w:sz w:val="22"/>
        </w:rPr>
        <w:t>no</w:t>
      </w:r>
      <w:r>
        <w:rPr>
          <w:spacing w:val="-6"/>
          <w:sz w:val="22"/>
        </w:rPr>
        <w:t> </w:t>
      </w:r>
      <w:r>
        <w:rPr>
          <w:sz w:val="22"/>
        </w:rPr>
        <w:t>se</w:t>
      </w:r>
      <w:r>
        <w:rPr>
          <w:spacing w:val="-7"/>
          <w:sz w:val="22"/>
        </w:rPr>
        <w:t> </w:t>
      </w:r>
      <w:r>
        <w:rPr>
          <w:sz w:val="22"/>
        </w:rPr>
        <w:t>hace</w:t>
      </w:r>
      <w:r>
        <w:rPr>
          <w:spacing w:val="-6"/>
          <w:sz w:val="22"/>
        </w:rPr>
        <w:t> </w:t>
      </w:r>
      <w:r>
        <w:rPr>
          <w:sz w:val="22"/>
        </w:rPr>
        <w:t>saber</w:t>
      </w:r>
      <w:r>
        <w:rPr>
          <w:spacing w:val="-6"/>
          <w:sz w:val="22"/>
        </w:rPr>
        <w:t> </w:t>
      </w:r>
      <w:r>
        <w:rPr>
          <w:sz w:val="22"/>
        </w:rPr>
        <w:t>al</w:t>
      </w:r>
      <w:r>
        <w:rPr>
          <w:spacing w:val="-6"/>
          <w:sz w:val="22"/>
        </w:rPr>
        <w:t> </w:t>
      </w:r>
      <w:r>
        <w:rPr>
          <w:sz w:val="22"/>
        </w:rPr>
        <w:t>Tribunal</w:t>
      </w:r>
      <w:r>
        <w:rPr>
          <w:spacing w:val="-6"/>
          <w:sz w:val="22"/>
        </w:rPr>
        <w:t> </w:t>
      </w:r>
      <w:r>
        <w:rPr>
          <w:sz w:val="22"/>
        </w:rPr>
        <w:t>el</w:t>
      </w:r>
      <w:r>
        <w:rPr>
          <w:spacing w:val="-6"/>
          <w:sz w:val="22"/>
        </w:rPr>
        <w:t> </w:t>
      </w:r>
      <w:r>
        <w:rPr>
          <w:sz w:val="22"/>
        </w:rPr>
        <w:t>cambio</w:t>
      </w:r>
      <w:r>
        <w:rPr>
          <w:spacing w:val="-6"/>
          <w:sz w:val="22"/>
        </w:rPr>
        <w:t> </w:t>
      </w:r>
      <w:r>
        <w:rPr>
          <w:sz w:val="22"/>
        </w:rPr>
        <w:t>de</w:t>
      </w:r>
      <w:r>
        <w:rPr>
          <w:spacing w:val="-5"/>
          <w:sz w:val="22"/>
        </w:rPr>
        <w:t> </w:t>
      </w:r>
      <w:r>
        <w:rPr>
          <w:spacing w:val="-2"/>
          <w:sz w:val="22"/>
        </w:rPr>
        <w:t>domicilio</w:t>
      </w:r>
    </w:p>
    <w:p>
      <w:pPr>
        <w:spacing w:before="0"/>
        <w:ind w:left="1272" w:right="120" w:firstLine="0"/>
        <w:jc w:val="both"/>
        <w:rPr>
          <w:rFonts w:ascii="Arial" w:hAnsi="Arial"/>
          <w:b/>
          <w:sz w:val="18"/>
        </w:rPr>
      </w:pPr>
      <w:r>
        <w:rPr>
          <w:rFonts w:ascii="Arial" w:hAnsi="Arial"/>
          <w:b/>
          <w:color w:val="000000"/>
          <w:sz w:val="18"/>
          <w:highlight w:val="lightGray"/>
        </w:rPr>
        <w:t>(Fracción reformada mediante decreto número 1464, aprobado por la LXIII Legislatura el 15 de</w:t>
      </w:r>
      <w:r>
        <w:rPr>
          <w:rFonts w:ascii="Arial" w:hAnsi="Arial"/>
          <w:b/>
          <w:color w:val="000000"/>
          <w:sz w:val="18"/>
        </w:rPr>
        <w:t> </w:t>
      </w:r>
      <w:r>
        <w:rPr>
          <w:rFonts w:ascii="Arial" w:hAnsi="Arial"/>
          <w:b/>
          <w:color w:val="000000"/>
          <w:sz w:val="18"/>
          <w:highlight w:val="lightGray"/>
        </w:rPr>
        <w:t>abril del 2018 y publicado en el Periódico Oficial número 25, Décimo Segunda Sección el 23 de</w:t>
      </w:r>
      <w:r>
        <w:rPr>
          <w:rFonts w:ascii="Arial" w:hAnsi="Arial"/>
          <w:b/>
          <w:color w:val="000000"/>
          <w:sz w:val="18"/>
        </w:rPr>
        <w:t> </w:t>
      </w:r>
      <w:r>
        <w:rPr>
          <w:rFonts w:ascii="Arial" w:hAnsi="Arial"/>
          <w:b/>
          <w:color w:val="000000"/>
          <w:sz w:val="18"/>
          <w:highlight w:val="lightGray"/>
        </w:rPr>
        <w:t>junio del 2018)</w:t>
      </w:r>
    </w:p>
    <w:p>
      <w:pPr>
        <w:spacing w:after="0"/>
        <w:jc w:val="both"/>
        <w:rPr>
          <w:rFonts w:ascii="Arial" w:hAnsi="Arial"/>
          <w:sz w:val="18"/>
        </w:rPr>
        <w:sectPr>
          <w:pgSz w:w="12250" w:h="15850"/>
          <w:pgMar w:header="1120" w:footer="843" w:top="2460" w:bottom="1080" w:left="1280" w:right="1300"/>
        </w:sectPr>
      </w:pPr>
    </w:p>
    <w:p>
      <w:pPr>
        <w:pStyle w:val="ListParagraph"/>
        <w:numPr>
          <w:ilvl w:val="0"/>
          <w:numId w:val="45"/>
        </w:numPr>
        <w:tabs>
          <w:tab w:pos="1216" w:val="left" w:leader="none"/>
          <w:tab w:pos="1218" w:val="left" w:leader="none"/>
        </w:tabs>
        <w:spacing w:line="240" w:lineRule="auto" w:before="104" w:after="0"/>
        <w:ind w:left="1218" w:right="116" w:hanging="721"/>
        <w:jc w:val="both"/>
        <w:rPr>
          <w:sz w:val="22"/>
        </w:rPr>
      </w:pPr>
      <w:r>
        <w:rPr>
          <w:sz w:val="22"/>
        </w:rPr>
        <w:t>En las oficinas de las Salas Unitarias</w:t>
      </w:r>
      <w:r>
        <w:rPr>
          <w:spacing w:val="-1"/>
          <w:sz w:val="22"/>
        </w:rPr>
        <w:t> </w:t>
      </w:r>
      <w:r>
        <w:rPr>
          <w:sz w:val="22"/>
        </w:rPr>
        <w:t>o Sala Superior del Tribunal si</w:t>
      </w:r>
      <w:r>
        <w:rPr>
          <w:spacing w:val="-1"/>
          <w:sz w:val="22"/>
        </w:rPr>
        <w:t> </w:t>
      </w:r>
      <w:r>
        <w:rPr>
          <w:sz w:val="22"/>
        </w:rPr>
        <w:t>se</w:t>
      </w:r>
      <w:r>
        <w:rPr>
          <w:spacing w:val="-1"/>
          <w:sz w:val="22"/>
        </w:rPr>
        <w:t> </w:t>
      </w:r>
      <w:r>
        <w:rPr>
          <w:sz w:val="22"/>
        </w:rPr>
        <w:t>presentan los interesados, incluyendo las que deban practicarse personalmente o por oficio;</w:t>
      </w:r>
    </w:p>
    <w:p>
      <w:pPr>
        <w:pStyle w:val="BodyText"/>
      </w:pPr>
    </w:p>
    <w:p>
      <w:pPr>
        <w:pStyle w:val="ListParagraph"/>
        <w:numPr>
          <w:ilvl w:val="0"/>
          <w:numId w:val="45"/>
        </w:numPr>
        <w:tabs>
          <w:tab w:pos="1216" w:val="left" w:leader="none"/>
          <w:tab w:pos="1218" w:val="left" w:leader="none"/>
        </w:tabs>
        <w:spacing w:line="240" w:lineRule="auto" w:before="0" w:after="0"/>
        <w:ind w:left="1218" w:right="122" w:hanging="721"/>
        <w:jc w:val="both"/>
        <w:rPr>
          <w:sz w:val="22"/>
        </w:rPr>
      </w:pPr>
      <w:r>
        <w:rPr>
          <w:sz w:val="22"/>
        </w:rPr>
        <w:t>Por telegrama o fax, en forma adicional, cuando se trate de resoluciones que exijan cumplimiento inmediato a la parte que deba cumplirlo;</w:t>
      </w:r>
    </w:p>
    <w:p>
      <w:pPr>
        <w:pStyle w:val="ListParagraph"/>
        <w:numPr>
          <w:ilvl w:val="0"/>
          <w:numId w:val="45"/>
        </w:numPr>
        <w:tabs>
          <w:tab w:pos="1218" w:val="left" w:leader="none"/>
        </w:tabs>
        <w:spacing w:line="240" w:lineRule="auto" w:before="253" w:after="0"/>
        <w:ind w:left="1218" w:right="0" w:hanging="720"/>
        <w:jc w:val="left"/>
        <w:rPr>
          <w:sz w:val="22"/>
        </w:rPr>
      </w:pPr>
      <w:r>
        <w:rPr>
          <w:sz w:val="22"/>
        </w:rPr>
        <w:t>Por</w:t>
      </w:r>
      <w:r>
        <w:rPr>
          <w:spacing w:val="-9"/>
          <w:sz w:val="22"/>
        </w:rPr>
        <w:t> </w:t>
      </w:r>
      <w:r>
        <w:rPr>
          <w:sz w:val="22"/>
        </w:rPr>
        <w:t>correo</w:t>
      </w:r>
      <w:r>
        <w:rPr>
          <w:spacing w:val="-9"/>
          <w:sz w:val="22"/>
        </w:rPr>
        <w:t> </w:t>
      </w:r>
      <w:r>
        <w:rPr>
          <w:sz w:val="22"/>
        </w:rPr>
        <w:t>certificado,</w:t>
      </w:r>
      <w:r>
        <w:rPr>
          <w:spacing w:val="-9"/>
          <w:sz w:val="22"/>
        </w:rPr>
        <w:t> </w:t>
      </w:r>
      <w:r>
        <w:rPr>
          <w:sz w:val="22"/>
        </w:rPr>
        <w:t>con</w:t>
      </w:r>
      <w:r>
        <w:rPr>
          <w:spacing w:val="-9"/>
          <w:sz w:val="22"/>
        </w:rPr>
        <w:t> </w:t>
      </w:r>
      <w:r>
        <w:rPr>
          <w:sz w:val="22"/>
        </w:rPr>
        <w:t>acuse</w:t>
      </w:r>
      <w:r>
        <w:rPr>
          <w:spacing w:val="-9"/>
          <w:sz w:val="22"/>
        </w:rPr>
        <w:t> </w:t>
      </w:r>
      <w:r>
        <w:rPr>
          <w:sz w:val="22"/>
        </w:rPr>
        <w:t>de</w:t>
      </w:r>
      <w:r>
        <w:rPr>
          <w:spacing w:val="-9"/>
          <w:sz w:val="22"/>
        </w:rPr>
        <w:t> </w:t>
      </w:r>
      <w:r>
        <w:rPr>
          <w:sz w:val="22"/>
        </w:rPr>
        <w:t>recibo</w:t>
      </w:r>
      <w:r>
        <w:rPr>
          <w:spacing w:val="-9"/>
          <w:sz w:val="22"/>
        </w:rPr>
        <w:t> </w:t>
      </w:r>
      <w:r>
        <w:rPr>
          <w:sz w:val="22"/>
        </w:rPr>
        <w:t>del</w:t>
      </w:r>
      <w:r>
        <w:rPr>
          <w:spacing w:val="-8"/>
          <w:sz w:val="22"/>
        </w:rPr>
        <w:t> </w:t>
      </w:r>
      <w:r>
        <w:rPr>
          <w:sz w:val="22"/>
        </w:rPr>
        <w:t>Servicio</w:t>
      </w:r>
      <w:r>
        <w:rPr>
          <w:spacing w:val="-8"/>
          <w:sz w:val="22"/>
        </w:rPr>
        <w:t> </w:t>
      </w:r>
      <w:r>
        <w:rPr>
          <w:sz w:val="22"/>
        </w:rPr>
        <w:t>Postal</w:t>
      </w:r>
      <w:r>
        <w:rPr>
          <w:spacing w:val="-9"/>
          <w:sz w:val="22"/>
        </w:rPr>
        <w:t> </w:t>
      </w:r>
      <w:r>
        <w:rPr>
          <w:sz w:val="22"/>
        </w:rPr>
        <w:t>Mexicano;</w:t>
      </w:r>
      <w:r>
        <w:rPr>
          <w:spacing w:val="-9"/>
          <w:sz w:val="22"/>
        </w:rPr>
        <w:t> </w:t>
      </w:r>
      <w:r>
        <w:rPr>
          <w:spacing w:val="-10"/>
          <w:sz w:val="22"/>
        </w:rPr>
        <w:t>y</w:t>
      </w:r>
    </w:p>
    <w:p>
      <w:pPr>
        <w:pStyle w:val="BodyText"/>
      </w:pPr>
    </w:p>
    <w:p>
      <w:pPr>
        <w:pStyle w:val="ListParagraph"/>
        <w:numPr>
          <w:ilvl w:val="0"/>
          <w:numId w:val="45"/>
        </w:numPr>
        <w:tabs>
          <w:tab w:pos="1218" w:val="left" w:leader="none"/>
        </w:tabs>
        <w:spacing w:line="253" w:lineRule="exact" w:before="0" w:after="0"/>
        <w:ind w:left="1218" w:right="0" w:hanging="720"/>
        <w:jc w:val="left"/>
        <w:rPr>
          <w:sz w:val="22"/>
        </w:rPr>
      </w:pPr>
      <w:r>
        <w:rPr>
          <w:spacing w:val="-2"/>
          <w:sz w:val="22"/>
        </w:rPr>
        <w:t>Derogado.</w:t>
      </w:r>
    </w:p>
    <w:p>
      <w:pPr>
        <w:spacing w:before="0"/>
        <w:ind w:left="1218" w:right="115" w:firstLine="0"/>
        <w:jc w:val="both"/>
        <w:rPr>
          <w:rFonts w:ascii="Arial" w:hAnsi="Arial"/>
          <w:b/>
          <w:sz w:val="18"/>
        </w:rPr>
      </w:pPr>
      <w:r>
        <w:rPr>
          <w:rFonts w:ascii="Arial" w:hAnsi="Arial"/>
          <w:b/>
          <w:color w:val="000000"/>
          <w:sz w:val="18"/>
          <w:highlight w:val="lightGray"/>
        </w:rPr>
        <w:t>(Fracción</w:t>
      </w:r>
      <w:r>
        <w:rPr>
          <w:rFonts w:ascii="Arial" w:hAnsi="Arial"/>
          <w:b/>
          <w:color w:val="000000"/>
          <w:spacing w:val="-8"/>
          <w:sz w:val="18"/>
          <w:highlight w:val="lightGray"/>
        </w:rPr>
        <w:t> </w:t>
      </w:r>
      <w:r>
        <w:rPr>
          <w:rFonts w:ascii="Arial" w:hAnsi="Arial"/>
          <w:b/>
          <w:color w:val="000000"/>
          <w:sz w:val="18"/>
          <w:highlight w:val="lightGray"/>
        </w:rPr>
        <w:t>derogada</w:t>
      </w:r>
      <w:r>
        <w:rPr>
          <w:rFonts w:ascii="Arial" w:hAnsi="Arial"/>
          <w:b/>
          <w:color w:val="000000"/>
          <w:spacing w:val="-9"/>
          <w:sz w:val="18"/>
          <w:highlight w:val="lightGray"/>
        </w:rPr>
        <w:t> </w:t>
      </w:r>
      <w:r>
        <w:rPr>
          <w:rFonts w:ascii="Arial" w:hAnsi="Arial"/>
          <w:b/>
          <w:color w:val="000000"/>
          <w:sz w:val="18"/>
          <w:highlight w:val="lightGray"/>
        </w:rPr>
        <w:t>mediante</w:t>
      </w:r>
      <w:r>
        <w:rPr>
          <w:rFonts w:ascii="Arial" w:hAnsi="Arial"/>
          <w:b/>
          <w:color w:val="000000"/>
          <w:spacing w:val="-10"/>
          <w:sz w:val="18"/>
          <w:highlight w:val="lightGray"/>
        </w:rPr>
        <w:t> </w:t>
      </w:r>
      <w:r>
        <w:rPr>
          <w:rFonts w:ascii="Arial" w:hAnsi="Arial"/>
          <w:b/>
          <w:color w:val="000000"/>
          <w:sz w:val="18"/>
          <w:highlight w:val="lightGray"/>
        </w:rPr>
        <w:t>decreto</w:t>
      </w:r>
      <w:r>
        <w:rPr>
          <w:rFonts w:ascii="Arial" w:hAnsi="Arial"/>
          <w:b/>
          <w:color w:val="000000"/>
          <w:spacing w:val="-9"/>
          <w:sz w:val="18"/>
          <w:highlight w:val="lightGray"/>
        </w:rPr>
        <w:t> </w:t>
      </w:r>
      <w:r>
        <w:rPr>
          <w:rFonts w:ascii="Arial" w:hAnsi="Arial"/>
          <w:b/>
          <w:color w:val="000000"/>
          <w:sz w:val="18"/>
          <w:highlight w:val="lightGray"/>
        </w:rPr>
        <w:t>número</w:t>
      </w:r>
      <w:r>
        <w:rPr>
          <w:rFonts w:ascii="Arial" w:hAnsi="Arial"/>
          <w:b/>
          <w:color w:val="000000"/>
          <w:spacing w:val="-9"/>
          <w:sz w:val="18"/>
          <w:highlight w:val="lightGray"/>
        </w:rPr>
        <w:t> </w:t>
      </w:r>
      <w:r>
        <w:rPr>
          <w:rFonts w:ascii="Arial" w:hAnsi="Arial"/>
          <w:b/>
          <w:color w:val="000000"/>
          <w:sz w:val="18"/>
          <w:highlight w:val="lightGray"/>
        </w:rPr>
        <w:t>1464,</w:t>
      </w:r>
      <w:r>
        <w:rPr>
          <w:rFonts w:ascii="Arial" w:hAnsi="Arial"/>
          <w:b/>
          <w:color w:val="000000"/>
          <w:spacing w:val="-8"/>
          <w:sz w:val="18"/>
          <w:highlight w:val="lightGray"/>
        </w:rPr>
        <w:t> </w:t>
      </w:r>
      <w:r>
        <w:rPr>
          <w:rFonts w:ascii="Arial" w:hAnsi="Arial"/>
          <w:b/>
          <w:color w:val="000000"/>
          <w:sz w:val="18"/>
          <w:highlight w:val="lightGray"/>
        </w:rPr>
        <w:t>aprobado</w:t>
      </w:r>
      <w:r>
        <w:rPr>
          <w:rFonts w:ascii="Arial" w:hAnsi="Arial"/>
          <w:b/>
          <w:color w:val="000000"/>
          <w:spacing w:val="-9"/>
          <w:sz w:val="18"/>
          <w:highlight w:val="lightGray"/>
        </w:rPr>
        <w:t> </w:t>
      </w:r>
      <w:r>
        <w:rPr>
          <w:rFonts w:ascii="Arial" w:hAnsi="Arial"/>
          <w:b/>
          <w:color w:val="000000"/>
          <w:sz w:val="18"/>
          <w:highlight w:val="lightGray"/>
        </w:rPr>
        <w:t>por</w:t>
      </w:r>
      <w:r>
        <w:rPr>
          <w:rFonts w:ascii="Arial" w:hAnsi="Arial"/>
          <w:b/>
          <w:color w:val="000000"/>
          <w:spacing w:val="-9"/>
          <w:sz w:val="18"/>
          <w:highlight w:val="lightGray"/>
        </w:rPr>
        <w:t> </w:t>
      </w:r>
      <w:r>
        <w:rPr>
          <w:rFonts w:ascii="Arial" w:hAnsi="Arial"/>
          <w:b/>
          <w:color w:val="000000"/>
          <w:sz w:val="18"/>
          <w:highlight w:val="lightGray"/>
        </w:rPr>
        <w:t>la</w:t>
      </w:r>
      <w:r>
        <w:rPr>
          <w:rFonts w:ascii="Arial" w:hAnsi="Arial"/>
          <w:b/>
          <w:color w:val="000000"/>
          <w:spacing w:val="-10"/>
          <w:sz w:val="18"/>
          <w:highlight w:val="lightGray"/>
        </w:rPr>
        <w:t> </w:t>
      </w:r>
      <w:r>
        <w:rPr>
          <w:rFonts w:ascii="Arial" w:hAnsi="Arial"/>
          <w:b/>
          <w:color w:val="000000"/>
          <w:sz w:val="18"/>
          <w:highlight w:val="lightGray"/>
        </w:rPr>
        <w:t>LXIII</w:t>
      </w:r>
      <w:r>
        <w:rPr>
          <w:rFonts w:ascii="Arial" w:hAnsi="Arial"/>
          <w:b/>
          <w:color w:val="000000"/>
          <w:spacing w:val="-9"/>
          <w:sz w:val="18"/>
          <w:highlight w:val="lightGray"/>
        </w:rPr>
        <w:t> </w:t>
      </w:r>
      <w:r>
        <w:rPr>
          <w:rFonts w:ascii="Arial" w:hAnsi="Arial"/>
          <w:b/>
          <w:color w:val="000000"/>
          <w:sz w:val="18"/>
          <w:highlight w:val="lightGray"/>
        </w:rPr>
        <w:t>Legislatura</w:t>
      </w:r>
      <w:r>
        <w:rPr>
          <w:rFonts w:ascii="Arial" w:hAnsi="Arial"/>
          <w:b/>
          <w:color w:val="000000"/>
          <w:spacing w:val="-9"/>
          <w:sz w:val="18"/>
          <w:highlight w:val="lightGray"/>
        </w:rPr>
        <w:t> </w:t>
      </w:r>
      <w:r>
        <w:rPr>
          <w:rFonts w:ascii="Arial" w:hAnsi="Arial"/>
          <w:b/>
          <w:color w:val="000000"/>
          <w:sz w:val="18"/>
          <w:highlight w:val="lightGray"/>
        </w:rPr>
        <w:t>el</w:t>
      </w:r>
      <w:r>
        <w:rPr>
          <w:rFonts w:ascii="Arial" w:hAnsi="Arial"/>
          <w:b/>
          <w:color w:val="000000"/>
          <w:spacing w:val="-8"/>
          <w:sz w:val="18"/>
          <w:highlight w:val="lightGray"/>
        </w:rPr>
        <w:t> </w:t>
      </w:r>
      <w:r>
        <w:rPr>
          <w:rFonts w:ascii="Arial" w:hAnsi="Arial"/>
          <w:b/>
          <w:color w:val="000000"/>
          <w:sz w:val="18"/>
          <w:highlight w:val="lightGray"/>
        </w:rPr>
        <w:t>15</w:t>
      </w:r>
      <w:r>
        <w:rPr>
          <w:rFonts w:ascii="Arial" w:hAnsi="Arial"/>
          <w:b/>
          <w:color w:val="000000"/>
          <w:spacing w:val="-9"/>
          <w:sz w:val="18"/>
          <w:highlight w:val="lightGray"/>
        </w:rPr>
        <w:t> </w:t>
      </w:r>
      <w:r>
        <w:rPr>
          <w:rFonts w:ascii="Arial" w:hAnsi="Arial"/>
          <w:b/>
          <w:color w:val="000000"/>
          <w:sz w:val="18"/>
          <w:highlight w:val="lightGray"/>
        </w:rPr>
        <w:t>de</w:t>
      </w:r>
      <w:r>
        <w:rPr>
          <w:rFonts w:ascii="Arial" w:hAnsi="Arial"/>
          <w:b/>
          <w:color w:val="000000"/>
          <w:spacing w:val="-8"/>
          <w:sz w:val="18"/>
          <w:highlight w:val="lightGray"/>
        </w:rPr>
        <w:t> </w:t>
      </w:r>
      <w:r>
        <w:rPr>
          <w:rFonts w:ascii="Arial" w:hAnsi="Arial"/>
          <w:b/>
          <w:color w:val="000000"/>
          <w:sz w:val="18"/>
          <w:highlight w:val="lightGray"/>
        </w:rPr>
        <w:t>abril</w:t>
      </w:r>
      <w:r>
        <w:rPr>
          <w:rFonts w:ascii="Arial" w:hAnsi="Arial"/>
          <w:b/>
          <w:color w:val="000000"/>
          <w:sz w:val="18"/>
        </w:rPr>
        <w:t> </w:t>
      </w:r>
      <w:r>
        <w:rPr>
          <w:rFonts w:ascii="Arial" w:hAnsi="Arial"/>
          <w:b/>
          <w:color w:val="000000"/>
          <w:sz w:val="18"/>
          <w:highlight w:val="lightGray"/>
        </w:rPr>
        <w:t>del 2018 y publicado en el Periódico Oficial número 25, Décimo Segunda Sección el 23 de junio</w:t>
      </w:r>
      <w:r>
        <w:rPr>
          <w:rFonts w:ascii="Arial" w:hAnsi="Arial"/>
          <w:b/>
          <w:color w:val="000000"/>
          <w:sz w:val="18"/>
        </w:rPr>
        <w:t> </w:t>
      </w:r>
      <w:r>
        <w:rPr>
          <w:rFonts w:ascii="Arial" w:hAnsi="Arial"/>
          <w:b/>
          <w:color w:val="000000"/>
          <w:sz w:val="18"/>
          <w:highlight w:val="lightGray"/>
        </w:rPr>
        <w:t>del 2018)</w:t>
      </w:r>
    </w:p>
    <w:p>
      <w:pPr>
        <w:pStyle w:val="BodyText"/>
        <w:spacing w:before="46"/>
        <w:rPr>
          <w:rFonts w:ascii="Arial"/>
          <w:b/>
          <w:sz w:val="18"/>
        </w:rPr>
      </w:pPr>
    </w:p>
    <w:p>
      <w:pPr>
        <w:pStyle w:val="BodyText"/>
        <w:ind w:left="138"/>
      </w:pPr>
      <w:r>
        <w:rPr>
          <w:rFonts w:ascii="Arial" w:hAnsi="Arial"/>
          <w:b/>
        </w:rPr>
        <w:t>ARTÍCULO</w:t>
      </w:r>
      <w:r>
        <w:rPr>
          <w:rFonts w:ascii="Arial" w:hAnsi="Arial"/>
          <w:b/>
          <w:spacing w:val="-9"/>
        </w:rPr>
        <w:t> </w:t>
      </w:r>
      <w:r>
        <w:rPr>
          <w:rFonts w:ascii="Arial" w:hAnsi="Arial"/>
          <w:b/>
        </w:rPr>
        <w:t>173.-</w:t>
      </w:r>
      <w:r>
        <w:rPr>
          <w:rFonts w:ascii="Arial" w:hAnsi="Arial"/>
          <w:b/>
          <w:spacing w:val="-9"/>
        </w:rPr>
        <w:t> </w:t>
      </w:r>
      <w:r>
        <w:rPr/>
        <w:t>Las</w:t>
      </w:r>
      <w:r>
        <w:rPr>
          <w:spacing w:val="-9"/>
        </w:rPr>
        <w:t> </w:t>
      </w:r>
      <w:r>
        <w:rPr/>
        <w:t>notificaciones</w:t>
      </w:r>
      <w:r>
        <w:rPr>
          <w:spacing w:val="-9"/>
        </w:rPr>
        <w:t> </w:t>
      </w:r>
      <w:r>
        <w:rPr/>
        <w:t>se</w:t>
      </w:r>
      <w:r>
        <w:rPr>
          <w:spacing w:val="-8"/>
        </w:rPr>
        <w:t> </w:t>
      </w:r>
      <w:r>
        <w:rPr/>
        <w:t>sujetarán</w:t>
      </w:r>
      <w:r>
        <w:rPr>
          <w:spacing w:val="-10"/>
        </w:rPr>
        <w:t> </w:t>
      </w:r>
      <w:r>
        <w:rPr/>
        <w:t>a</w:t>
      </w:r>
      <w:r>
        <w:rPr>
          <w:spacing w:val="-10"/>
        </w:rPr>
        <w:t> </w:t>
      </w:r>
      <w:r>
        <w:rPr/>
        <w:t>las</w:t>
      </w:r>
      <w:r>
        <w:rPr>
          <w:spacing w:val="-9"/>
        </w:rPr>
        <w:t> </w:t>
      </w:r>
      <w:r>
        <w:rPr/>
        <w:t>siguientes</w:t>
      </w:r>
      <w:r>
        <w:rPr>
          <w:spacing w:val="-9"/>
        </w:rPr>
        <w:t> </w:t>
      </w:r>
      <w:r>
        <w:rPr>
          <w:spacing w:val="-2"/>
        </w:rPr>
        <w:t>formalidades:</w:t>
      </w:r>
    </w:p>
    <w:p>
      <w:pPr>
        <w:pStyle w:val="BodyText"/>
        <w:spacing w:before="1"/>
      </w:pPr>
    </w:p>
    <w:p>
      <w:pPr>
        <w:pStyle w:val="ListParagraph"/>
        <w:numPr>
          <w:ilvl w:val="0"/>
          <w:numId w:val="46"/>
        </w:numPr>
        <w:tabs>
          <w:tab w:pos="1216" w:val="left" w:leader="none"/>
          <w:tab w:pos="1218" w:val="left" w:leader="none"/>
        </w:tabs>
        <w:spacing w:line="240" w:lineRule="auto" w:before="0" w:after="0"/>
        <w:ind w:left="1218" w:right="115" w:hanging="721"/>
        <w:jc w:val="both"/>
        <w:rPr>
          <w:sz w:val="22"/>
        </w:rPr>
      </w:pPr>
      <w:r>
        <w:rPr>
          <w:sz w:val="22"/>
        </w:rPr>
        <w:t>Las</w:t>
      </w:r>
      <w:r>
        <w:rPr>
          <w:spacing w:val="-6"/>
          <w:sz w:val="22"/>
        </w:rPr>
        <w:t> </w:t>
      </w:r>
      <w:r>
        <w:rPr>
          <w:sz w:val="22"/>
        </w:rPr>
        <w:t>notificaciones</w:t>
      </w:r>
      <w:r>
        <w:rPr>
          <w:spacing w:val="-6"/>
          <w:sz w:val="22"/>
        </w:rPr>
        <w:t> </w:t>
      </w:r>
      <w:r>
        <w:rPr>
          <w:sz w:val="22"/>
        </w:rPr>
        <w:t>personales</w:t>
      </w:r>
      <w:r>
        <w:rPr>
          <w:spacing w:val="-7"/>
          <w:sz w:val="22"/>
        </w:rPr>
        <w:t> </w:t>
      </w:r>
      <w:r>
        <w:rPr>
          <w:sz w:val="22"/>
        </w:rPr>
        <w:t>se</w:t>
      </w:r>
      <w:r>
        <w:rPr>
          <w:spacing w:val="-7"/>
          <w:sz w:val="22"/>
        </w:rPr>
        <w:t> </w:t>
      </w:r>
      <w:r>
        <w:rPr>
          <w:sz w:val="22"/>
        </w:rPr>
        <w:t>harán</w:t>
      </w:r>
      <w:r>
        <w:rPr>
          <w:spacing w:val="-7"/>
          <w:sz w:val="22"/>
        </w:rPr>
        <w:t> </w:t>
      </w:r>
      <w:r>
        <w:rPr>
          <w:sz w:val="22"/>
        </w:rPr>
        <w:t>directamente</w:t>
      </w:r>
      <w:r>
        <w:rPr>
          <w:spacing w:val="-7"/>
          <w:sz w:val="22"/>
        </w:rPr>
        <w:t> </w:t>
      </w:r>
      <w:r>
        <w:rPr>
          <w:sz w:val="22"/>
        </w:rPr>
        <w:t>a</w:t>
      </w:r>
      <w:r>
        <w:rPr>
          <w:spacing w:val="-7"/>
          <w:sz w:val="22"/>
        </w:rPr>
        <w:t> </w:t>
      </w:r>
      <w:r>
        <w:rPr>
          <w:sz w:val="22"/>
        </w:rPr>
        <w:t>quien</w:t>
      </w:r>
      <w:r>
        <w:rPr>
          <w:spacing w:val="-7"/>
          <w:sz w:val="22"/>
        </w:rPr>
        <w:t> </w:t>
      </w:r>
      <w:r>
        <w:rPr>
          <w:sz w:val="22"/>
        </w:rPr>
        <w:t>deba</w:t>
      </w:r>
      <w:r>
        <w:rPr>
          <w:spacing w:val="-7"/>
          <w:sz w:val="22"/>
        </w:rPr>
        <w:t> </w:t>
      </w:r>
      <w:r>
        <w:rPr>
          <w:sz w:val="22"/>
        </w:rPr>
        <w:t>ser</w:t>
      </w:r>
      <w:r>
        <w:rPr>
          <w:spacing w:val="-7"/>
          <w:sz w:val="22"/>
        </w:rPr>
        <w:t> </w:t>
      </w:r>
      <w:r>
        <w:rPr>
          <w:sz w:val="22"/>
        </w:rPr>
        <w:t>notificada,</w:t>
      </w:r>
      <w:r>
        <w:rPr>
          <w:spacing w:val="-7"/>
          <w:sz w:val="22"/>
        </w:rPr>
        <w:t> </w:t>
      </w:r>
      <w:r>
        <w:rPr>
          <w:sz w:val="22"/>
        </w:rPr>
        <w:t>a</w:t>
      </w:r>
      <w:r>
        <w:rPr>
          <w:spacing w:val="-7"/>
          <w:sz w:val="22"/>
        </w:rPr>
        <w:t> </w:t>
      </w:r>
      <w:r>
        <w:rPr>
          <w:sz w:val="22"/>
        </w:rPr>
        <w:t>su representante legal o al autorizado en los términos de este ordenamiento, en el domicilio</w:t>
      </w:r>
      <w:r>
        <w:rPr>
          <w:spacing w:val="-3"/>
          <w:sz w:val="22"/>
        </w:rPr>
        <w:t> </w:t>
      </w:r>
      <w:r>
        <w:rPr>
          <w:sz w:val="22"/>
        </w:rPr>
        <w:t>señalado</w:t>
      </w:r>
      <w:r>
        <w:rPr>
          <w:spacing w:val="-3"/>
          <w:sz w:val="22"/>
        </w:rPr>
        <w:t> </w:t>
      </w:r>
      <w:r>
        <w:rPr>
          <w:sz w:val="22"/>
        </w:rPr>
        <w:t>para</w:t>
      </w:r>
      <w:r>
        <w:rPr>
          <w:spacing w:val="-5"/>
          <w:sz w:val="22"/>
        </w:rPr>
        <w:t> </w:t>
      </w:r>
      <w:r>
        <w:rPr>
          <w:sz w:val="22"/>
        </w:rPr>
        <w:t>tal</w:t>
      </w:r>
      <w:r>
        <w:rPr>
          <w:spacing w:val="-3"/>
          <w:sz w:val="22"/>
        </w:rPr>
        <w:t> </w:t>
      </w:r>
      <w:r>
        <w:rPr>
          <w:sz w:val="22"/>
        </w:rPr>
        <w:t>efecto.</w:t>
      </w:r>
      <w:r>
        <w:rPr>
          <w:spacing w:val="-3"/>
          <w:sz w:val="22"/>
        </w:rPr>
        <w:t> </w:t>
      </w:r>
      <w:r>
        <w:rPr>
          <w:sz w:val="22"/>
        </w:rPr>
        <w:t>Si</w:t>
      </w:r>
      <w:r>
        <w:rPr>
          <w:spacing w:val="-4"/>
          <w:sz w:val="22"/>
        </w:rPr>
        <w:t> </w:t>
      </w:r>
      <w:r>
        <w:rPr>
          <w:sz w:val="22"/>
        </w:rPr>
        <w:t>no</w:t>
      </w:r>
      <w:r>
        <w:rPr>
          <w:spacing w:val="-3"/>
          <w:sz w:val="22"/>
        </w:rPr>
        <w:t> </w:t>
      </w:r>
      <w:r>
        <w:rPr>
          <w:sz w:val="22"/>
        </w:rPr>
        <w:t>se</w:t>
      </w:r>
      <w:r>
        <w:rPr>
          <w:spacing w:val="-3"/>
          <w:sz w:val="22"/>
        </w:rPr>
        <w:t> </w:t>
      </w:r>
      <w:r>
        <w:rPr>
          <w:sz w:val="22"/>
        </w:rPr>
        <w:t>encontrare</w:t>
      </w:r>
      <w:r>
        <w:rPr>
          <w:spacing w:val="-3"/>
          <w:sz w:val="22"/>
        </w:rPr>
        <w:t> </w:t>
      </w:r>
      <w:r>
        <w:rPr>
          <w:sz w:val="22"/>
        </w:rPr>
        <w:t>ninguno</w:t>
      </w:r>
      <w:r>
        <w:rPr>
          <w:spacing w:val="-3"/>
          <w:sz w:val="22"/>
        </w:rPr>
        <w:t> </w:t>
      </w:r>
      <w:r>
        <w:rPr>
          <w:sz w:val="22"/>
        </w:rPr>
        <w:t>de</w:t>
      </w:r>
      <w:r>
        <w:rPr>
          <w:spacing w:val="-4"/>
          <w:sz w:val="22"/>
        </w:rPr>
        <w:t> </w:t>
      </w:r>
      <w:r>
        <w:rPr>
          <w:sz w:val="22"/>
        </w:rPr>
        <w:t>ellos,</w:t>
      </w:r>
      <w:r>
        <w:rPr>
          <w:spacing w:val="-5"/>
          <w:sz w:val="22"/>
        </w:rPr>
        <w:t> </w:t>
      </w:r>
      <w:r>
        <w:rPr>
          <w:sz w:val="22"/>
        </w:rPr>
        <w:t>cerciorado</w:t>
      </w:r>
      <w:r>
        <w:rPr>
          <w:spacing w:val="-3"/>
          <w:sz w:val="22"/>
        </w:rPr>
        <w:t> </w:t>
      </w:r>
      <w:r>
        <w:rPr>
          <w:sz w:val="22"/>
        </w:rPr>
        <w:t>el Actuario que es el domicilio correcto, bajo su responsabilidad dejará citatorio con cualquier persona que se encuentre en el domicilio para que se le espere a una hora fija del día hábil siguiente, si se negara a recibirlo se fijará en la puerta o lugar visible del domicilio. El citatorio deberá contener nombre y domicilio del citado, el de la Sala del Tribunal que manda practicar la diligencia, número de expediente, fecha y hora a la que se cita, fecha del citatorio, nombre y firma del Actuario, de todo lo anterior se levantará acta circunstanciada.</w:t>
      </w:r>
    </w:p>
    <w:p>
      <w:pPr>
        <w:pStyle w:val="BodyText"/>
      </w:pPr>
    </w:p>
    <w:p>
      <w:pPr>
        <w:pStyle w:val="BodyText"/>
        <w:ind w:left="1218" w:right="122"/>
        <w:jc w:val="both"/>
      </w:pPr>
      <w:r>
        <w:rPr/>
        <w:t>El instructivo deberá contener: la denominación de la Sala del Tribunal que mande practicar la diligencia, número de expediente, nombre de las partes, fecha y hora de entrega, nombre y firma de la persona que recibe, así como nombre y firma del Actuario. Así como el acuerdo o resolución de</w:t>
      </w:r>
      <w:r>
        <w:rPr>
          <w:spacing w:val="-1"/>
        </w:rPr>
        <w:t> </w:t>
      </w:r>
      <w:r>
        <w:rPr/>
        <w:t>que se trate</w:t>
      </w:r>
      <w:r>
        <w:rPr>
          <w:spacing w:val="-1"/>
        </w:rPr>
        <w:t> </w:t>
      </w:r>
      <w:r>
        <w:rPr/>
        <w:t>y</w:t>
      </w:r>
      <w:r>
        <w:rPr>
          <w:spacing w:val="-1"/>
        </w:rPr>
        <w:t> </w:t>
      </w:r>
      <w:r>
        <w:rPr/>
        <w:t>cuando proceda, copias de traslado debidamente selladas y cotejadas por el Secretario.</w:t>
      </w:r>
    </w:p>
    <w:p>
      <w:pPr>
        <w:pStyle w:val="BodyText"/>
      </w:pPr>
    </w:p>
    <w:p>
      <w:pPr>
        <w:pStyle w:val="BodyText"/>
        <w:ind w:left="1218" w:right="118"/>
        <w:jc w:val="both"/>
      </w:pPr>
      <w:r>
        <w:rPr/>
        <w:t>Cuando</w:t>
      </w:r>
      <w:r>
        <w:rPr>
          <w:spacing w:val="-12"/>
        </w:rPr>
        <w:t> </w:t>
      </w:r>
      <w:r>
        <w:rPr/>
        <w:t>el</w:t>
      </w:r>
      <w:r>
        <w:rPr>
          <w:spacing w:val="-13"/>
        </w:rPr>
        <w:t> </w:t>
      </w:r>
      <w:r>
        <w:rPr/>
        <w:t>domicilio</w:t>
      </w:r>
      <w:r>
        <w:rPr>
          <w:spacing w:val="-14"/>
        </w:rPr>
        <w:t> </w:t>
      </w:r>
      <w:r>
        <w:rPr/>
        <w:t>se</w:t>
      </w:r>
      <w:r>
        <w:rPr>
          <w:spacing w:val="-12"/>
        </w:rPr>
        <w:t> </w:t>
      </w:r>
      <w:r>
        <w:rPr/>
        <w:t>encontrare</w:t>
      </w:r>
      <w:r>
        <w:rPr>
          <w:spacing w:val="-13"/>
        </w:rPr>
        <w:t> </w:t>
      </w:r>
      <w:r>
        <w:rPr/>
        <w:t>cerrado,</w:t>
      </w:r>
      <w:r>
        <w:rPr>
          <w:spacing w:val="-13"/>
        </w:rPr>
        <w:t> </w:t>
      </w:r>
      <w:r>
        <w:rPr/>
        <w:t>la</w:t>
      </w:r>
      <w:r>
        <w:rPr>
          <w:spacing w:val="-13"/>
        </w:rPr>
        <w:t> </w:t>
      </w:r>
      <w:r>
        <w:rPr/>
        <w:t>notificación</w:t>
      </w:r>
      <w:r>
        <w:rPr>
          <w:spacing w:val="-14"/>
        </w:rPr>
        <w:t> </w:t>
      </w:r>
      <w:r>
        <w:rPr/>
        <w:t>se</w:t>
      </w:r>
      <w:r>
        <w:rPr>
          <w:spacing w:val="-13"/>
        </w:rPr>
        <w:t> </w:t>
      </w:r>
      <w:r>
        <w:rPr/>
        <w:t>efectuará</w:t>
      </w:r>
      <w:r>
        <w:rPr>
          <w:spacing w:val="-13"/>
        </w:rPr>
        <w:t> </w:t>
      </w:r>
      <w:r>
        <w:rPr/>
        <w:t>de</w:t>
      </w:r>
      <w:r>
        <w:rPr>
          <w:spacing w:val="-15"/>
        </w:rPr>
        <w:t> </w:t>
      </w:r>
      <w:r>
        <w:rPr/>
        <w:t>conformidad con lo establecido en el artículo 172, fracción II, de esta Ley, haciéndose constar lo anterior en acta circunstanciada que deberá obrar en autos.</w:t>
      </w:r>
    </w:p>
    <w:p>
      <w:pPr>
        <w:spacing w:before="0"/>
        <w:ind w:left="1272" w:right="118" w:firstLine="0"/>
        <w:jc w:val="both"/>
        <w:rPr>
          <w:rFonts w:ascii="Arial" w:hAnsi="Arial"/>
          <w:b/>
          <w:sz w:val="18"/>
        </w:rPr>
      </w:pPr>
      <w:r>
        <w:rPr>
          <w:rFonts w:ascii="Arial" w:hAnsi="Arial"/>
          <w:b/>
          <w:color w:val="000000"/>
          <w:sz w:val="18"/>
          <w:highlight w:val="lightGray"/>
        </w:rPr>
        <w:t>(Fracción reformada mediante decreto número 1464, aprobado por la LXIII Legislatura el 15 de</w:t>
      </w:r>
      <w:r>
        <w:rPr>
          <w:rFonts w:ascii="Arial" w:hAnsi="Arial"/>
          <w:b/>
          <w:color w:val="000000"/>
          <w:sz w:val="18"/>
        </w:rPr>
        <w:t> </w:t>
      </w:r>
      <w:r>
        <w:rPr>
          <w:rFonts w:ascii="Arial" w:hAnsi="Arial"/>
          <w:b/>
          <w:color w:val="000000"/>
          <w:sz w:val="18"/>
          <w:highlight w:val="lightGray"/>
        </w:rPr>
        <w:t>abril del 2018 y publicado en el Periódico Oficial número 25, Décimo Segunda Sección el 23 de</w:t>
      </w:r>
      <w:r>
        <w:rPr>
          <w:rFonts w:ascii="Arial" w:hAnsi="Arial"/>
          <w:b/>
          <w:color w:val="000000"/>
          <w:sz w:val="18"/>
        </w:rPr>
        <w:t> </w:t>
      </w:r>
      <w:r>
        <w:rPr>
          <w:rFonts w:ascii="Arial" w:hAnsi="Arial"/>
          <w:b/>
          <w:color w:val="000000"/>
          <w:sz w:val="18"/>
          <w:highlight w:val="lightGray"/>
        </w:rPr>
        <w:t>junio del 2018)</w:t>
      </w:r>
    </w:p>
    <w:p>
      <w:pPr>
        <w:pStyle w:val="BodyText"/>
        <w:spacing w:before="45"/>
        <w:rPr>
          <w:rFonts w:ascii="Arial"/>
          <w:b/>
          <w:sz w:val="18"/>
        </w:rPr>
      </w:pPr>
    </w:p>
    <w:p>
      <w:pPr>
        <w:pStyle w:val="ListParagraph"/>
        <w:numPr>
          <w:ilvl w:val="0"/>
          <w:numId w:val="46"/>
        </w:numPr>
        <w:tabs>
          <w:tab w:pos="1216" w:val="left" w:leader="none"/>
          <w:tab w:pos="1218" w:val="left" w:leader="none"/>
        </w:tabs>
        <w:spacing w:line="240" w:lineRule="auto" w:before="0" w:after="0"/>
        <w:ind w:left="1218" w:right="117" w:hanging="721"/>
        <w:jc w:val="both"/>
        <w:rPr>
          <w:sz w:val="22"/>
        </w:rPr>
      </w:pPr>
      <w:r>
        <w:rPr>
          <w:sz w:val="22"/>
        </w:rPr>
        <w:t>El oficio de notificaciones a las autoridades, deberá contener nombre del actor, número</w:t>
      </w:r>
      <w:r>
        <w:rPr>
          <w:spacing w:val="-1"/>
          <w:sz w:val="22"/>
        </w:rPr>
        <w:t> </w:t>
      </w:r>
      <w:r>
        <w:rPr>
          <w:sz w:val="22"/>
        </w:rPr>
        <w:t>de expediente, fecha</w:t>
      </w:r>
      <w:r>
        <w:rPr>
          <w:spacing w:val="-1"/>
          <w:sz w:val="22"/>
        </w:rPr>
        <w:t> </w:t>
      </w:r>
      <w:r>
        <w:rPr>
          <w:sz w:val="22"/>
        </w:rPr>
        <w:t>y</w:t>
      </w:r>
      <w:r>
        <w:rPr>
          <w:spacing w:val="-1"/>
          <w:sz w:val="22"/>
        </w:rPr>
        <w:t> </w:t>
      </w:r>
      <w:r>
        <w:rPr>
          <w:sz w:val="22"/>
        </w:rPr>
        <w:t>síntesis del contenido</w:t>
      </w:r>
      <w:r>
        <w:rPr>
          <w:spacing w:val="-1"/>
          <w:sz w:val="22"/>
        </w:rPr>
        <w:t> </w:t>
      </w:r>
      <w:r>
        <w:rPr>
          <w:sz w:val="22"/>
        </w:rPr>
        <w:t>de</w:t>
      </w:r>
      <w:r>
        <w:rPr>
          <w:spacing w:val="-1"/>
          <w:sz w:val="22"/>
        </w:rPr>
        <w:t> </w:t>
      </w:r>
      <w:r>
        <w:rPr>
          <w:sz w:val="22"/>
        </w:rPr>
        <w:t>los</w:t>
      </w:r>
      <w:r>
        <w:rPr>
          <w:spacing w:val="-1"/>
          <w:sz w:val="22"/>
        </w:rPr>
        <w:t> </w:t>
      </w:r>
      <w:r>
        <w:rPr>
          <w:sz w:val="22"/>
        </w:rPr>
        <w:t>acuerdos</w:t>
      </w:r>
      <w:r>
        <w:rPr>
          <w:spacing w:val="-2"/>
          <w:sz w:val="22"/>
        </w:rPr>
        <w:t> </w:t>
      </w:r>
      <w:r>
        <w:rPr>
          <w:sz w:val="22"/>
        </w:rPr>
        <w:t>o</w:t>
      </w:r>
      <w:r>
        <w:rPr>
          <w:spacing w:val="-1"/>
          <w:sz w:val="22"/>
        </w:rPr>
        <w:t> </w:t>
      </w:r>
      <w:r>
        <w:rPr>
          <w:sz w:val="22"/>
        </w:rPr>
        <w:t>resoluciones de</w:t>
      </w:r>
      <w:r>
        <w:rPr>
          <w:spacing w:val="-14"/>
          <w:sz w:val="22"/>
        </w:rPr>
        <w:t> </w:t>
      </w:r>
      <w:r>
        <w:rPr>
          <w:sz w:val="22"/>
        </w:rPr>
        <w:t>que</w:t>
      </w:r>
      <w:r>
        <w:rPr>
          <w:spacing w:val="-14"/>
          <w:sz w:val="22"/>
        </w:rPr>
        <w:t> </w:t>
      </w:r>
      <w:r>
        <w:rPr>
          <w:sz w:val="22"/>
        </w:rPr>
        <w:t>se</w:t>
      </w:r>
      <w:r>
        <w:rPr>
          <w:spacing w:val="-14"/>
          <w:sz w:val="22"/>
        </w:rPr>
        <w:t> </w:t>
      </w:r>
      <w:r>
        <w:rPr>
          <w:sz w:val="22"/>
        </w:rPr>
        <w:t>trate,</w:t>
      </w:r>
      <w:r>
        <w:rPr>
          <w:spacing w:val="-14"/>
          <w:sz w:val="22"/>
        </w:rPr>
        <w:t> </w:t>
      </w:r>
      <w:r>
        <w:rPr>
          <w:sz w:val="22"/>
        </w:rPr>
        <w:t>fecha</w:t>
      </w:r>
      <w:r>
        <w:rPr>
          <w:spacing w:val="-14"/>
          <w:sz w:val="22"/>
        </w:rPr>
        <w:t> </w:t>
      </w:r>
      <w:r>
        <w:rPr>
          <w:sz w:val="22"/>
        </w:rPr>
        <w:t>y</w:t>
      </w:r>
      <w:r>
        <w:rPr>
          <w:spacing w:val="-14"/>
          <w:sz w:val="22"/>
        </w:rPr>
        <w:t> </w:t>
      </w:r>
      <w:r>
        <w:rPr>
          <w:sz w:val="22"/>
        </w:rPr>
        <w:t>número</w:t>
      </w:r>
      <w:r>
        <w:rPr>
          <w:spacing w:val="-14"/>
          <w:sz w:val="22"/>
        </w:rPr>
        <w:t> </w:t>
      </w:r>
      <w:r>
        <w:rPr>
          <w:sz w:val="22"/>
        </w:rPr>
        <w:t>de</w:t>
      </w:r>
      <w:r>
        <w:rPr>
          <w:spacing w:val="-14"/>
          <w:sz w:val="22"/>
        </w:rPr>
        <w:t> </w:t>
      </w:r>
      <w:r>
        <w:rPr>
          <w:sz w:val="22"/>
        </w:rPr>
        <w:t>oficio,</w:t>
      </w:r>
      <w:r>
        <w:rPr>
          <w:spacing w:val="-14"/>
          <w:sz w:val="22"/>
        </w:rPr>
        <w:t> </w:t>
      </w:r>
      <w:r>
        <w:rPr>
          <w:sz w:val="22"/>
        </w:rPr>
        <w:t>nombre</w:t>
      </w:r>
      <w:r>
        <w:rPr>
          <w:spacing w:val="-14"/>
          <w:sz w:val="22"/>
        </w:rPr>
        <w:t> </w:t>
      </w:r>
      <w:r>
        <w:rPr>
          <w:sz w:val="22"/>
        </w:rPr>
        <w:t>de</w:t>
      </w:r>
      <w:r>
        <w:rPr>
          <w:spacing w:val="-14"/>
          <w:sz w:val="22"/>
        </w:rPr>
        <w:t> </w:t>
      </w:r>
      <w:r>
        <w:rPr>
          <w:sz w:val="22"/>
        </w:rPr>
        <w:t>la</w:t>
      </w:r>
      <w:r>
        <w:rPr>
          <w:spacing w:val="-14"/>
          <w:sz w:val="22"/>
        </w:rPr>
        <w:t> </w:t>
      </w:r>
      <w:r>
        <w:rPr>
          <w:sz w:val="22"/>
        </w:rPr>
        <w:t>autoridad</w:t>
      </w:r>
      <w:r>
        <w:rPr>
          <w:spacing w:val="-14"/>
          <w:sz w:val="22"/>
        </w:rPr>
        <w:t> </w:t>
      </w:r>
      <w:r>
        <w:rPr>
          <w:sz w:val="22"/>
        </w:rPr>
        <w:t>que</w:t>
      </w:r>
      <w:r>
        <w:rPr>
          <w:spacing w:val="-14"/>
          <w:sz w:val="22"/>
        </w:rPr>
        <w:t> </w:t>
      </w:r>
      <w:r>
        <w:rPr>
          <w:sz w:val="22"/>
        </w:rPr>
        <w:t>se</w:t>
      </w:r>
      <w:r>
        <w:rPr>
          <w:spacing w:val="-14"/>
          <w:sz w:val="22"/>
        </w:rPr>
        <w:t> </w:t>
      </w:r>
      <w:r>
        <w:rPr>
          <w:sz w:val="22"/>
        </w:rPr>
        <w:t>notifica,</w:t>
      </w:r>
      <w:r>
        <w:rPr>
          <w:spacing w:val="-14"/>
          <w:sz w:val="22"/>
        </w:rPr>
        <w:t> </w:t>
      </w:r>
      <w:r>
        <w:rPr>
          <w:sz w:val="22"/>
        </w:rPr>
        <w:t>fecha de</w:t>
      </w:r>
      <w:r>
        <w:rPr>
          <w:spacing w:val="-5"/>
          <w:sz w:val="22"/>
        </w:rPr>
        <w:t> </w:t>
      </w:r>
      <w:r>
        <w:rPr>
          <w:sz w:val="22"/>
        </w:rPr>
        <w:t>la</w:t>
      </w:r>
      <w:r>
        <w:rPr>
          <w:spacing w:val="-7"/>
          <w:sz w:val="22"/>
        </w:rPr>
        <w:t> </w:t>
      </w:r>
      <w:r>
        <w:rPr>
          <w:sz w:val="22"/>
        </w:rPr>
        <w:t>notificación,</w:t>
      </w:r>
      <w:r>
        <w:rPr>
          <w:spacing w:val="-6"/>
          <w:sz w:val="22"/>
        </w:rPr>
        <w:t> </w:t>
      </w:r>
      <w:r>
        <w:rPr>
          <w:sz w:val="22"/>
        </w:rPr>
        <w:t>firma</w:t>
      </w:r>
      <w:r>
        <w:rPr>
          <w:spacing w:val="-6"/>
          <w:sz w:val="22"/>
        </w:rPr>
        <w:t> </w:t>
      </w:r>
      <w:r>
        <w:rPr>
          <w:sz w:val="22"/>
        </w:rPr>
        <w:t>del</w:t>
      </w:r>
      <w:r>
        <w:rPr>
          <w:spacing w:val="-6"/>
          <w:sz w:val="22"/>
        </w:rPr>
        <w:t> </w:t>
      </w:r>
      <w:r>
        <w:rPr>
          <w:sz w:val="22"/>
        </w:rPr>
        <w:t>Actuario,</w:t>
      </w:r>
      <w:r>
        <w:rPr>
          <w:spacing w:val="-8"/>
          <w:sz w:val="22"/>
        </w:rPr>
        <w:t> </w:t>
      </w:r>
      <w:r>
        <w:rPr>
          <w:sz w:val="22"/>
        </w:rPr>
        <w:t>sello</w:t>
      </w:r>
      <w:r>
        <w:rPr>
          <w:spacing w:val="-7"/>
          <w:sz w:val="22"/>
        </w:rPr>
        <w:t> </w:t>
      </w:r>
      <w:r>
        <w:rPr>
          <w:sz w:val="22"/>
        </w:rPr>
        <w:t>oficial</w:t>
      </w:r>
      <w:r>
        <w:rPr>
          <w:spacing w:val="-7"/>
          <w:sz w:val="22"/>
        </w:rPr>
        <w:t> </w:t>
      </w:r>
      <w:r>
        <w:rPr>
          <w:sz w:val="22"/>
        </w:rPr>
        <w:t>de</w:t>
      </w:r>
      <w:r>
        <w:rPr>
          <w:spacing w:val="-5"/>
          <w:sz w:val="22"/>
        </w:rPr>
        <w:t> </w:t>
      </w:r>
      <w:r>
        <w:rPr>
          <w:sz w:val="22"/>
        </w:rPr>
        <w:t>la</w:t>
      </w:r>
      <w:r>
        <w:rPr>
          <w:spacing w:val="-7"/>
          <w:sz w:val="22"/>
        </w:rPr>
        <w:t> </w:t>
      </w:r>
      <w:r>
        <w:rPr>
          <w:sz w:val="22"/>
        </w:rPr>
        <w:t>autoridad</w:t>
      </w:r>
      <w:r>
        <w:rPr>
          <w:spacing w:val="-5"/>
          <w:sz w:val="22"/>
        </w:rPr>
        <w:t> </w:t>
      </w:r>
      <w:r>
        <w:rPr>
          <w:sz w:val="22"/>
        </w:rPr>
        <w:t>que</w:t>
      </w:r>
      <w:r>
        <w:rPr>
          <w:spacing w:val="-7"/>
          <w:sz w:val="22"/>
        </w:rPr>
        <w:t> </w:t>
      </w:r>
      <w:r>
        <w:rPr>
          <w:sz w:val="22"/>
        </w:rPr>
        <w:t>se</w:t>
      </w:r>
      <w:r>
        <w:rPr>
          <w:spacing w:val="-5"/>
          <w:sz w:val="22"/>
        </w:rPr>
        <w:t> </w:t>
      </w:r>
      <w:r>
        <w:rPr>
          <w:sz w:val="22"/>
        </w:rPr>
        <w:t>notifica</w:t>
      </w:r>
      <w:r>
        <w:rPr>
          <w:spacing w:val="-7"/>
          <w:sz w:val="22"/>
        </w:rPr>
        <w:t> </w:t>
      </w:r>
      <w:r>
        <w:rPr>
          <w:sz w:val="22"/>
        </w:rPr>
        <w:t>y</w:t>
      </w:r>
      <w:r>
        <w:rPr>
          <w:spacing w:val="-7"/>
          <w:sz w:val="22"/>
        </w:rPr>
        <w:t> </w:t>
      </w:r>
      <w:r>
        <w:rPr>
          <w:sz w:val="22"/>
        </w:rPr>
        <w:t>firma de</w:t>
      </w:r>
      <w:r>
        <w:rPr>
          <w:spacing w:val="-8"/>
          <w:sz w:val="22"/>
        </w:rPr>
        <w:t> </w:t>
      </w:r>
      <w:r>
        <w:rPr>
          <w:sz w:val="22"/>
        </w:rPr>
        <w:t>quien</w:t>
      </w:r>
      <w:r>
        <w:rPr>
          <w:spacing w:val="-8"/>
          <w:sz w:val="22"/>
        </w:rPr>
        <w:t> </w:t>
      </w:r>
      <w:r>
        <w:rPr>
          <w:sz w:val="22"/>
        </w:rPr>
        <w:t>recibe</w:t>
      </w:r>
      <w:r>
        <w:rPr>
          <w:spacing w:val="-8"/>
          <w:sz w:val="22"/>
        </w:rPr>
        <w:t> </w:t>
      </w:r>
      <w:r>
        <w:rPr>
          <w:sz w:val="22"/>
        </w:rPr>
        <w:t>la</w:t>
      </w:r>
      <w:r>
        <w:rPr>
          <w:spacing w:val="-8"/>
          <w:sz w:val="22"/>
        </w:rPr>
        <w:t> </w:t>
      </w:r>
      <w:r>
        <w:rPr>
          <w:sz w:val="22"/>
        </w:rPr>
        <w:t>notificación.</w:t>
      </w:r>
      <w:r>
        <w:rPr>
          <w:spacing w:val="-8"/>
          <w:sz w:val="22"/>
        </w:rPr>
        <w:t> </w:t>
      </w:r>
      <w:r>
        <w:rPr>
          <w:sz w:val="22"/>
        </w:rPr>
        <w:t>Al</w:t>
      </w:r>
      <w:r>
        <w:rPr>
          <w:spacing w:val="-8"/>
          <w:sz w:val="22"/>
        </w:rPr>
        <w:t> </w:t>
      </w:r>
      <w:r>
        <w:rPr>
          <w:sz w:val="22"/>
        </w:rPr>
        <w:t>oficio</w:t>
      </w:r>
      <w:r>
        <w:rPr>
          <w:spacing w:val="-8"/>
          <w:sz w:val="22"/>
        </w:rPr>
        <w:t> </w:t>
      </w:r>
      <w:r>
        <w:rPr>
          <w:sz w:val="22"/>
        </w:rPr>
        <w:t>de</w:t>
      </w:r>
      <w:r>
        <w:rPr>
          <w:spacing w:val="-8"/>
          <w:sz w:val="22"/>
        </w:rPr>
        <w:t> </w:t>
      </w:r>
      <w:r>
        <w:rPr>
          <w:sz w:val="22"/>
        </w:rPr>
        <w:t>notificación,</w:t>
      </w:r>
      <w:r>
        <w:rPr>
          <w:spacing w:val="-8"/>
          <w:sz w:val="22"/>
        </w:rPr>
        <w:t> </w:t>
      </w:r>
      <w:r>
        <w:rPr>
          <w:sz w:val="22"/>
        </w:rPr>
        <w:t>se</w:t>
      </w:r>
      <w:r>
        <w:rPr>
          <w:spacing w:val="-9"/>
          <w:sz w:val="22"/>
        </w:rPr>
        <w:t> </w:t>
      </w:r>
      <w:r>
        <w:rPr>
          <w:sz w:val="22"/>
        </w:rPr>
        <w:t>adjuntará</w:t>
      </w:r>
      <w:r>
        <w:rPr>
          <w:spacing w:val="-8"/>
          <w:sz w:val="22"/>
        </w:rPr>
        <w:t> </w:t>
      </w:r>
      <w:r>
        <w:rPr>
          <w:sz w:val="22"/>
        </w:rPr>
        <w:t>copia</w:t>
      </w:r>
      <w:r>
        <w:rPr>
          <w:spacing w:val="-9"/>
          <w:sz w:val="22"/>
        </w:rPr>
        <w:t> </w:t>
      </w:r>
      <w:r>
        <w:rPr>
          <w:sz w:val="22"/>
        </w:rPr>
        <w:t>del</w:t>
      </w:r>
      <w:r>
        <w:rPr>
          <w:spacing w:val="-7"/>
          <w:sz w:val="22"/>
        </w:rPr>
        <w:t> </w:t>
      </w:r>
      <w:r>
        <w:rPr>
          <w:sz w:val="22"/>
        </w:rPr>
        <w:t>acuerdo o resolución</w:t>
      </w:r>
      <w:r>
        <w:rPr>
          <w:spacing w:val="-1"/>
          <w:sz w:val="22"/>
        </w:rPr>
        <w:t> </w:t>
      </w:r>
      <w:r>
        <w:rPr>
          <w:sz w:val="22"/>
        </w:rPr>
        <w:t>de que se trate y copias de traslado, cuando proceda. El Actuario dejará constancia de lo anterior en el expediente respectivo.</w:t>
      </w:r>
    </w:p>
    <w:p>
      <w:pPr>
        <w:pStyle w:val="BodyText"/>
        <w:spacing w:before="1"/>
      </w:pPr>
    </w:p>
    <w:p>
      <w:pPr>
        <w:pStyle w:val="BodyText"/>
        <w:ind w:left="1218" w:right="116"/>
        <w:jc w:val="both"/>
      </w:pPr>
      <w:r>
        <w:rPr/>
        <w:t>Cuando las autoridades se encuentren fuera del lugar de residencia de la Sala del Tribunal,</w:t>
      </w:r>
      <w:r>
        <w:rPr>
          <w:spacing w:val="-10"/>
        </w:rPr>
        <w:t> </w:t>
      </w:r>
      <w:r>
        <w:rPr/>
        <w:t>el</w:t>
      </w:r>
      <w:r>
        <w:rPr>
          <w:spacing w:val="-12"/>
        </w:rPr>
        <w:t> </w:t>
      </w:r>
      <w:r>
        <w:rPr/>
        <w:t>oficio</w:t>
      </w:r>
      <w:r>
        <w:rPr>
          <w:spacing w:val="-12"/>
        </w:rPr>
        <w:t> </w:t>
      </w:r>
      <w:r>
        <w:rPr/>
        <w:t>de</w:t>
      </w:r>
      <w:r>
        <w:rPr>
          <w:spacing w:val="-10"/>
        </w:rPr>
        <w:t> </w:t>
      </w:r>
      <w:r>
        <w:rPr/>
        <w:t>notificación</w:t>
      </w:r>
      <w:r>
        <w:rPr>
          <w:spacing w:val="-12"/>
        </w:rPr>
        <w:t> </w:t>
      </w:r>
      <w:r>
        <w:rPr/>
        <w:t>se</w:t>
      </w:r>
      <w:r>
        <w:rPr>
          <w:spacing w:val="-11"/>
        </w:rPr>
        <w:t> </w:t>
      </w:r>
      <w:r>
        <w:rPr/>
        <w:t>enviará</w:t>
      </w:r>
      <w:r>
        <w:rPr>
          <w:spacing w:val="-10"/>
        </w:rPr>
        <w:t> </w:t>
      </w:r>
      <w:r>
        <w:rPr/>
        <w:t>por</w:t>
      </w:r>
      <w:r>
        <w:rPr>
          <w:spacing w:val="-11"/>
        </w:rPr>
        <w:t> </w:t>
      </w:r>
      <w:r>
        <w:rPr/>
        <w:t>correo</w:t>
      </w:r>
      <w:r>
        <w:rPr>
          <w:spacing w:val="-10"/>
        </w:rPr>
        <w:t> </w:t>
      </w:r>
      <w:r>
        <w:rPr/>
        <w:t>certificado</w:t>
      </w:r>
      <w:r>
        <w:rPr>
          <w:spacing w:val="-10"/>
        </w:rPr>
        <w:t> </w:t>
      </w:r>
      <w:r>
        <w:rPr/>
        <w:t>con</w:t>
      </w:r>
      <w:r>
        <w:rPr>
          <w:spacing w:val="-10"/>
        </w:rPr>
        <w:t> </w:t>
      </w:r>
      <w:r>
        <w:rPr/>
        <w:t>acuse</w:t>
      </w:r>
      <w:r>
        <w:rPr>
          <w:spacing w:val="-10"/>
        </w:rPr>
        <w:t> </w:t>
      </w:r>
      <w:r>
        <w:rPr/>
        <w:t>de</w:t>
      </w:r>
      <w:r>
        <w:rPr>
          <w:spacing w:val="-10"/>
        </w:rPr>
        <w:t> </w:t>
      </w:r>
      <w:r>
        <w:rPr/>
        <w:t>recibo,</w:t>
      </w:r>
    </w:p>
    <w:p>
      <w:pPr>
        <w:spacing w:after="0"/>
        <w:jc w:val="both"/>
        <w:sectPr>
          <w:pgSz w:w="12250" w:h="15850"/>
          <w:pgMar w:header="1120" w:footer="843" w:top="2460" w:bottom="1060" w:left="1280" w:right="1300"/>
        </w:sectPr>
      </w:pPr>
    </w:p>
    <w:p>
      <w:pPr>
        <w:pStyle w:val="BodyText"/>
        <w:spacing w:before="104"/>
        <w:ind w:left="1218" w:right="122"/>
        <w:jc w:val="both"/>
      </w:pPr>
      <w:r>
        <w:rPr/>
        <w:t>del Servicio Postal Mexicano, requisitado en la forma que prevé el párrafo que </w:t>
      </w:r>
      <w:r>
        <w:rPr>
          <w:spacing w:val="-2"/>
        </w:rPr>
        <w:t>antecede.</w:t>
      </w:r>
    </w:p>
    <w:p>
      <w:pPr>
        <w:pStyle w:val="BodyText"/>
      </w:pPr>
    </w:p>
    <w:p>
      <w:pPr>
        <w:pStyle w:val="ListParagraph"/>
        <w:numPr>
          <w:ilvl w:val="0"/>
          <w:numId w:val="46"/>
        </w:numPr>
        <w:tabs>
          <w:tab w:pos="1216" w:val="left" w:leader="none"/>
          <w:tab w:pos="1218" w:val="left" w:leader="none"/>
        </w:tabs>
        <w:spacing w:line="240" w:lineRule="auto" w:before="0" w:after="0"/>
        <w:ind w:left="1218" w:right="119" w:hanging="721"/>
        <w:jc w:val="both"/>
        <w:rPr>
          <w:sz w:val="22"/>
        </w:rPr>
      </w:pPr>
      <w:r>
        <w:rPr>
          <w:sz w:val="22"/>
        </w:rPr>
        <w:t>La lista de acuerdos deberá contener el nombre de la persona a quien se notifica, </w:t>
      </w:r>
      <w:r>
        <w:rPr>
          <w:spacing w:val="-2"/>
          <w:sz w:val="22"/>
        </w:rPr>
        <w:t>número</w:t>
      </w:r>
      <w:r>
        <w:rPr>
          <w:spacing w:val="-7"/>
          <w:sz w:val="22"/>
        </w:rPr>
        <w:t> </w:t>
      </w:r>
      <w:r>
        <w:rPr>
          <w:spacing w:val="-2"/>
          <w:sz w:val="22"/>
        </w:rPr>
        <w:t>de</w:t>
      </w:r>
      <w:r>
        <w:rPr>
          <w:spacing w:val="-7"/>
          <w:sz w:val="22"/>
        </w:rPr>
        <w:t> </w:t>
      </w:r>
      <w:r>
        <w:rPr>
          <w:spacing w:val="-2"/>
          <w:sz w:val="22"/>
        </w:rPr>
        <w:t>expediente,</w:t>
      </w:r>
      <w:r>
        <w:rPr>
          <w:spacing w:val="-6"/>
          <w:sz w:val="22"/>
        </w:rPr>
        <w:t> </w:t>
      </w:r>
      <w:r>
        <w:rPr>
          <w:spacing w:val="-2"/>
          <w:sz w:val="22"/>
        </w:rPr>
        <w:t>la</w:t>
      </w:r>
      <w:r>
        <w:rPr>
          <w:spacing w:val="-7"/>
          <w:sz w:val="22"/>
        </w:rPr>
        <w:t> </w:t>
      </w:r>
      <w:r>
        <w:rPr>
          <w:spacing w:val="-2"/>
          <w:sz w:val="22"/>
        </w:rPr>
        <w:t>fecha</w:t>
      </w:r>
      <w:r>
        <w:rPr>
          <w:spacing w:val="-7"/>
          <w:sz w:val="22"/>
        </w:rPr>
        <w:t> </w:t>
      </w:r>
      <w:r>
        <w:rPr>
          <w:spacing w:val="-2"/>
          <w:sz w:val="22"/>
        </w:rPr>
        <w:t>y</w:t>
      </w:r>
      <w:r>
        <w:rPr>
          <w:spacing w:val="-6"/>
          <w:sz w:val="22"/>
        </w:rPr>
        <w:t> </w:t>
      </w:r>
      <w:r>
        <w:rPr>
          <w:spacing w:val="-2"/>
          <w:sz w:val="22"/>
        </w:rPr>
        <w:t>síntesis</w:t>
      </w:r>
      <w:r>
        <w:rPr>
          <w:spacing w:val="-6"/>
          <w:sz w:val="22"/>
        </w:rPr>
        <w:t> </w:t>
      </w:r>
      <w:r>
        <w:rPr>
          <w:spacing w:val="-2"/>
          <w:sz w:val="22"/>
        </w:rPr>
        <w:t>del</w:t>
      </w:r>
      <w:r>
        <w:rPr>
          <w:spacing w:val="-6"/>
          <w:sz w:val="22"/>
        </w:rPr>
        <w:t> </w:t>
      </w:r>
      <w:r>
        <w:rPr>
          <w:spacing w:val="-2"/>
          <w:sz w:val="22"/>
        </w:rPr>
        <w:t>contenido</w:t>
      </w:r>
      <w:r>
        <w:rPr>
          <w:spacing w:val="-7"/>
          <w:sz w:val="22"/>
        </w:rPr>
        <w:t> </w:t>
      </w:r>
      <w:r>
        <w:rPr>
          <w:spacing w:val="-2"/>
          <w:sz w:val="22"/>
        </w:rPr>
        <w:t>de</w:t>
      </w:r>
      <w:r>
        <w:rPr>
          <w:spacing w:val="-7"/>
          <w:sz w:val="22"/>
        </w:rPr>
        <w:t> </w:t>
      </w:r>
      <w:r>
        <w:rPr>
          <w:spacing w:val="-2"/>
          <w:sz w:val="22"/>
        </w:rPr>
        <w:t>los</w:t>
      </w:r>
      <w:r>
        <w:rPr>
          <w:spacing w:val="-9"/>
          <w:sz w:val="22"/>
        </w:rPr>
        <w:t> </w:t>
      </w:r>
      <w:r>
        <w:rPr>
          <w:spacing w:val="-2"/>
          <w:sz w:val="22"/>
        </w:rPr>
        <w:t>acuerdos</w:t>
      </w:r>
      <w:r>
        <w:rPr>
          <w:spacing w:val="-6"/>
          <w:sz w:val="22"/>
        </w:rPr>
        <w:t> </w:t>
      </w:r>
      <w:r>
        <w:rPr>
          <w:spacing w:val="-2"/>
          <w:sz w:val="22"/>
        </w:rPr>
        <w:t>o</w:t>
      </w:r>
      <w:r>
        <w:rPr>
          <w:spacing w:val="-7"/>
          <w:sz w:val="22"/>
        </w:rPr>
        <w:t> </w:t>
      </w:r>
      <w:r>
        <w:rPr>
          <w:spacing w:val="-2"/>
          <w:sz w:val="22"/>
        </w:rPr>
        <w:t>resoluciones </w:t>
      </w:r>
      <w:r>
        <w:rPr>
          <w:sz w:val="22"/>
        </w:rPr>
        <w:t>de</w:t>
      </w:r>
      <w:r>
        <w:rPr>
          <w:spacing w:val="-4"/>
          <w:sz w:val="22"/>
        </w:rPr>
        <w:t> </w:t>
      </w:r>
      <w:r>
        <w:rPr>
          <w:sz w:val="22"/>
        </w:rPr>
        <w:t>que</w:t>
      </w:r>
      <w:r>
        <w:rPr>
          <w:spacing w:val="-4"/>
          <w:sz w:val="22"/>
        </w:rPr>
        <w:t> </w:t>
      </w:r>
      <w:r>
        <w:rPr>
          <w:sz w:val="22"/>
        </w:rPr>
        <w:t>se</w:t>
      </w:r>
      <w:r>
        <w:rPr>
          <w:spacing w:val="-4"/>
          <w:sz w:val="22"/>
        </w:rPr>
        <w:t> </w:t>
      </w:r>
      <w:r>
        <w:rPr>
          <w:sz w:val="22"/>
        </w:rPr>
        <w:t>trate.</w:t>
      </w:r>
      <w:r>
        <w:rPr>
          <w:spacing w:val="-4"/>
          <w:sz w:val="22"/>
        </w:rPr>
        <w:t> </w:t>
      </w:r>
      <w:r>
        <w:rPr>
          <w:sz w:val="22"/>
        </w:rPr>
        <w:t>El</w:t>
      </w:r>
      <w:r>
        <w:rPr>
          <w:spacing w:val="-4"/>
          <w:sz w:val="22"/>
        </w:rPr>
        <w:t> </w:t>
      </w:r>
      <w:r>
        <w:rPr>
          <w:sz w:val="22"/>
        </w:rPr>
        <w:t>Actuario</w:t>
      </w:r>
      <w:r>
        <w:rPr>
          <w:spacing w:val="-4"/>
          <w:sz w:val="22"/>
        </w:rPr>
        <w:t> </w:t>
      </w:r>
      <w:r>
        <w:rPr>
          <w:sz w:val="22"/>
        </w:rPr>
        <w:t>autorizará</w:t>
      </w:r>
      <w:r>
        <w:rPr>
          <w:spacing w:val="-4"/>
          <w:sz w:val="22"/>
        </w:rPr>
        <w:t> </w:t>
      </w:r>
      <w:r>
        <w:rPr>
          <w:sz w:val="22"/>
        </w:rPr>
        <w:t>con</w:t>
      </w:r>
      <w:r>
        <w:rPr>
          <w:spacing w:val="-4"/>
          <w:sz w:val="22"/>
        </w:rPr>
        <w:t> </w:t>
      </w:r>
      <w:r>
        <w:rPr>
          <w:sz w:val="22"/>
        </w:rPr>
        <w:t>su</w:t>
      </w:r>
      <w:r>
        <w:rPr>
          <w:spacing w:val="-4"/>
          <w:sz w:val="22"/>
        </w:rPr>
        <w:t> </w:t>
      </w:r>
      <w:r>
        <w:rPr>
          <w:sz w:val="22"/>
        </w:rPr>
        <w:t>firma</w:t>
      </w:r>
      <w:r>
        <w:rPr>
          <w:spacing w:val="-4"/>
          <w:sz w:val="22"/>
        </w:rPr>
        <w:t> </w:t>
      </w:r>
      <w:r>
        <w:rPr>
          <w:sz w:val="22"/>
        </w:rPr>
        <w:t>la</w:t>
      </w:r>
      <w:r>
        <w:rPr>
          <w:spacing w:val="-4"/>
          <w:sz w:val="22"/>
        </w:rPr>
        <w:t> </w:t>
      </w:r>
      <w:r>
        <w:rPr>
          <w:sz w:val="22"/>
        </w:rPr>
        <w:t>lista</w:t>
      </w:r>
      <w:r>
        <w:rPr>
          <w:spacing w:val="-4"/>
          <w:sz w:val="22"/>
        </w:rPr>
        <w:t> </w:t>
      </w:r>
      <w:r>
        <w:rPr>
          <w:sz w:val="22"/>
        </w:rPr>
        <w:t>de</w:t>
      </w:r>
      <w:r>
        <w:rPr>
          <w:spacing w:val="-4"/>
          <w:sz w:val="22"/>
        </w:rPr>
        <w:t> </w:t>
      </w:r>
      <w:r>
        <w:rPr>
          <w:sz w:val="22"/>
        </w:rPr>
        <w:t>estrados,</w:t>
      </w:r>
      <w:r>
        <w:rPr>
          <w:spacing w:val="-4"/>
          <w:sz w:val="22"/>
        </w:rPr>
        <w:t> </w:t>
      </w:r>
      <w:r>
        <w:rPr>
          <w:sz w:val="22"/>
        </w:rPr>
        <w:t>ubicándola</w:t>
      </w:r>
      <w:r>
        <w:rPr>
          <w:spacing w:val="-4"/>
          <w:sz w:val="22"/>
        </w:rPr>
        <w:t> </w:t>
      </w:r>
      <w:r>
        <w:rPr>
          <w:sz w:val="22"/>
        </w:rPr>
        <w:t>en lugar</w:t>
      </w:r>
      <w:r>
        <w:rPr>
          <w:spacing w:val="-3"/>
          <w:sz w:val="22"/>
        </w:rPr>
        <w:t> </w:t>
      </w:r>
      <w:r>
        <w:rPr>
          <w:sz w:val="22"/>
        </w:rPr>
        <w:t>abierto</w:t>
      </w:r>
      <w:r>
        <w:rPr>
          <w:spacing w:val="-4"/>
          <w:sz w:val="22"/>
        </w:rPr>
        <w:t> </w:t>
      </w:r>
      <w:r>
        <w:rPr>
          <w:sz w:val="22"/>
        </w:rPr>
        <w:t>y</w:t>
      </w:r>
      <w:r>
        <w:rPr>
          <w:spacing w:val="-3"/>
          <w:sz w:val="22"/>
        </w:rPr>
        <w:t> </w:t>
      </w:r>
      <w:r>
        <w:rPr>
          <w:sz w:val="22"/>
        </w:rPr>
        <w:t>visible</w:t>
      </w:r>
      <w:r>
        <w:rPr>
          <w:spacing w:val="-3"/>
          <w:sz w:val="22"/>
        </w:rPr>
        <w:t> </w:t>
      </w:r>
      <w:r>
        <w:rPr>
          <w:sz w:val="22"/>
        </w:rPr>
        <w:t>de</w:t>
      </w:r>
      <w:r>
        <w:rPr>
          <w:spacing w:val="-3"/>
          <w:sz w:val="22"/>
        </w:rPr>
        <w:t> </w:t>
      </w:r>
      <w:r>
        <w:rPr>
          <w:sz w:val="22"/>
        </w:rPr>
        <w:t>las</w:t>
      </w:r>
      <w:r>
        <w:rPr>
          <w:spacing w:val="-3"/>
          <w:sz w:val="22"/>
        </w:rPr>
        <w:t> </w:t>
      </w:r>
      <w:r>
        <w:rPr>
          <w:sz w:val="22"/>
        </w:rPr>
        <w:t>Salas</w:t>
      </w:r>
      <w:r>
        <w:rPr>
          <w:spacing w:val="-3"/>
          <w:sz w:val="22"/>
        </w:rPr>
        <w:t> </w:t>
      </w:r>
      <w:r>
        <w:rPr>
          <w:sz w:val="22"/>
        </w:rPr>
        <w:t>que</w:t>
      </w:r>
      <w:r>
        <w:rPr>
          <w:spacing w:val="-4"/>
          <w:sz w:val="22"/>
        </w:rPr>
        <w:t> </w:t>
      </w:r>
      <w:r>
        <w:rPr>
          <w:sz w:val="22"/>
        </w:rPr>
        <w:t>conforman</w:t>
      </w:r>
      <w:r>
        <w:rPr>
          <w:spacing w:val="-3"/>
          <w:sz w:val="22"/>
        </w:rPr>
        <w:t> </w:t>
      </w:r>
      <w:r>
        <w:rPr>
          <w:sz w:val="22"/>
        </w:rPr>
        <w:t>el</w:t>
      </w:r>
      <w:r>
        <w:rPr>
          <w:spacing w:val="-3"/>
          <w:sz w:val="22"/>
        </w:rPr>
        <w:t> </w:t>
      </w:r>
      <w:r>
        <w:rPr>
          <w:sz w:val="22"/>
        </w:rPr>
        <w:t>Tribunal</w:t>
      </w:r>
      <w:r>
        <w:rPr>
          <w:spacing w:val="-4"/>
          <w:sz w:val="22"/>
        </w:rPr>
        <w:t> </w:t>
      </w:r>
      <w:r>
        <w:rPr>
          <w:sz w:val="22"/>
        </w:rPr>
        <w:t>y</w:t>
      </w:r>
      <w:r>
        <w:rPr>
          <w:spacing w:val="-3"/>
          <w:sz w:val="22"/>
        </w:rPr>
        <w:t> </w:t>
      </w:r>
      <w:r>
        <w:rPr>
          <w:sz w:val="22"/>
        </w:rPr>
        <w:t>asentando</w:t>
      </w:r>
      <w:r>
        <w:rPr>
          <w:spacing w:val="-4"/>
          <w:sz w:val="22"/>
        </w:rPr>
        <w:t> </w:t>
      </w:r>
      <w:r>
        <w:rPr>
          <w:sz w:val="22"/>
        </w:rPr>
        <w:t>en</w:t>
      </w:r>
      <w:r>
        <w:rPr>
          <w:spacing w:val="-3"/>
          <w:sz w:val="22"/>
        </w:rPr>
        <w:t> </w:t>
      </w:r>
      <w:r>
        <w:rPr>
          <w:sz w:val="22"/>
        </w:rPr>
        <w:t>autos</w:t>
      </w:r>
      <w:r>
        <w:rPr>
          <w:spacing w:val="-3"/>
          <w:sz w:val="22"/>
        </w:rPr>
        <w:t> </w:t>
      </w:r>
      <w:r>
        <w:rPr>
          <w:sz w:val="22"/>
        </w:rPr>
        <w:t>la constancia</w:t>
      </w:r>
      <w:r>
        <w:rPr>
          <w:spacing w:val="-7"/>
          <w:sz w:val="22"/>
        </w:rPr>
        <w:t> </w:t>
      </w:r>
      <w:r>
        <w:rPr>
          <w:sz w:val="22"/>
        </w:rPr>
        <w:t>correspondiente,</w:t>
      </w:r>
      <w:r>
        <w:rPr>
          <w:spacing w:val="-7"/>
          <w:sz w:val="22"/>
        </w:rPr>
        <w:t> </w:t>
      </w:r>
      <w:r>
        <w:rPr>
          <w:sz w:val="22"/>
        </w:rPr>
        <w:t>misma</w:t>
      </w:r>
      <w:r>
        <w:rPr>
          <w:spacing w:val="-7"/>
          <w:sz w:val="22"/>
        </w:rPr>
        <w:t> </w:t>
      </w:r>
      <w:r>
        <w:rPr>
          <w:sz w:val="22"/>
        </w:rPr>
        <w:t>que</w:t>
      </w:r>
      <w:r>
        <w:rPr>
          <w:spacing w:val="-6"/>
          <w:sz w:val="22"/>
        </w:rPr>
        <w:t> </w:t>
      </w:r>
      <w:r>
        <w:rPr>
          <w:sz w:val="22"/>
        </w:rPr>
        <w:t>se</w:t>
      </w:r>
      <w:r>
        <w:rPr>
          <w:spacing w:val="-6"/>
          <w:sz w:val="22"/>
        </w:rPr>
        <w:t> </w:t>
      </w:r>
      <w:r>
        <w:rPr>
          <w:sz w:val="22"/>
        </w:rPr>
        <w:t>fijará</w:t>
      </w:r>
      <w:r>
        <w:rPr>
          <w:spacing w:val="-8"/>
          <w:sz w:val="22"/>
        </w:rPr>
        <w:t> </w:t>
      </w:r>
      <w:r>
        <w:rPr>
          <w:sz w:val="22"/>
        </w:rPr>
        <w:t>al</w:t>
      </w:r>
      <w:r>
        <w:rPr>
          <w:spacing w:val="-7"/>
          <w:sz w:val="22"/>
        </w:rPr>
        <w:t> </w:t>
      </w:r>
      <w:r>
        <w:rPr>
          <w:sz w:val="22"/>
        </w:rPr>
        <w:t>día</w:t>
      </w:r>
      <w:r>
        <w:rPr>
          <w:spacing w:val="-8"/>
          <w:sz w:val="22"/>
        </w:rPr>
        <w:t> </w:t>
      </w:r>
      <w:r>
        <w:rPr>
          <w:sz w:val="22"/>
        </w:rPr>
        <w:t>siguiente</w:t>
      </w:r>
      <w:r>
        <w:rPr>
          <w:spacing w:val="-7"/>
          <w:sz w:val="22"/>
        </w:rPr>
        <w:t> </w:t>
      </w:r>
      <w:r>
        <w:rPr>
          <w:sz w:val="22"/>
        </w:rPr>
        <w:t>al</w:t>
      </w:r>
      <w:r>
        <w:rPr>
          <w:spacing w:val="-7"/>
          <w:sz w:val="22"/>
        </w:rPr>
        <w:t> </w:t>
      </w:r>
      <w:r>
        <w:rPr>
          <w:sz w:val="22"/>
        </w:rPr>
        <w:t>que</w:t>
      </w:r>
      <w:r>
        <w:rPr>
          <w:spacing w:val="-7"/>
          <w:sz w:val="22"/>
        </w:rPr>
        <w:t> </w:t>
      </w:r>
      <w:r>
        <w:rPr>
          <w:sz w:val="22"/>
        </w:rPr>
        <w:t>le</w:t>
      </w:r>
      <w:r>
        <w:rPr>
          <w:spacing w:val="-8"/>
          <w:sz w:val="22"/>
        </w:rPr>
        <w:t> </w:t>
      </w:r>
      <w:r>
        <w:rPr>
          <w:sz w:val="22"/>
        </w:rPr>
        <w:t>sea</w:t>
      </w:r>
      <w:r>
        <w:rPr>
          <w:spacing w:val="-7"/>
          <w:sz w:val="22"/>
        </w:rPr>
        <w:t> </w:t>
      </w:r>
      <w:r>
        <w:rPr>
          <w:sz w:val="22"/>
        </w:rPr>
        <w:t>turnado el expediente en que conste el acuerdo que se notifica.</w:t>
      </w:r>
    </w:p>
    <w:p>
      <w:pPr>
        <w:spacing w:before="0"/>
        <w:ind w:left="1218" w:right="116" w:firstLine="0"/>
        <w:jc w:val="both"/>
        <w:rPr>
          <w:rFonts w:ascii="Arial" w:hAnsi="Arial"/>
          <w:b/>
          <w:sz w:val="18"/>
        </w:rPr>
      </w:pPr>
      <w:r>
        <w:rPr>
          <w:rFonts w:ascii="Arial" w:hAnsi="Arial"/>
          <w:b/>
          <w:color w:val="000000"/>
          <w:sz w:val="18"/>
          <w:highlight w:val="lightGray"/>
        </w:rPr>
        <w:t>(Fracción reformada mediante decreto número 1464, aprobado por la LXIII Legislatura el 15 de</w:t>
      </w:r>
      <w:r>
        <w:rPr>
          <w:rFonts w:ascii="Arial" w:hAnsi="Arial"/>
          <w:b/>
          <w:color w:val="000000"/>
          <w:sz w:val="18"/>
        </w:rPr>
        <w:t> </w:t>
      </w:r>
      <w:r>
        <w:rPr>
          <w:rFonts w:ascii="Arial" w:hAnsi="Arial"/>
          <w:b/>
          <w:color w:val="000000"/>
          <w:sz w:val="18"/>
          <w:highlight w:val="lightGray"/>
        </w:rPr>
        <w:t>abril del 2018 y publicado en el Periódico Oficial número 25, Décimo Segunda Sección el 23 de</w:t>
      </w:r>
      <w:r>
        <w:rPr>
          <w:rFonts w:ascii="Arial" w:hAnsi="Arial"/>
          <w:b/>
          <w:color w:val="000000"/>
          <w:sz w:val="18"/>
        </w:rPr>
        <w:t> </w:t>
      </w:r>
      <w:r>
        <w:rPr>
          <w:rFonts w:ascii="Arial" w:hAnsi="Arial"/>
          <w:b/>
          <w:color w:val="000000"/>
          <w:sz w:val="18"/>
          <w:highlight w:val="lightGray"/>
        </w:rPr>
        <w:t>junio del 2018)</w:t>
      </w:r>
    </w:p>
    <w:p>
      <w:pPr>
        <w:pStyle w:val="BodyText"/>
        <w:spacing w:before="46"/>
        <w:rPr>
          <w:rFonts w:ascii="Arial"/>
          <w:b/>
          <w:sz w:val="18"/>
        </w:rPr>
      </w:pPr>
    </w:p>
    <w:p>
      <w:pPr>
        <w:pStyle w:val="BodyText"/>
        <w:ind w:left="138" w:right="120"/>
        <w:jc w:val="both"/>
      </w:pPr>
      <w:r>
        <w:rPr/>
        <w:t>Cuando los terceros o el demandado en el juicio de lesividad, después de emplazados no se apersonaren</w:t>
      </w:r>
      <w:r>
        <w:rPr>
          <w:spacing w:val="-16"/>
        </w:rPr>
        <w:t> </w:t>
      </w:r>
      <w:r>
        <w:rPr/>
        <w:t>a</w:t>
      </w:r>
      <w:r>
        <w:rPr>
          <w:spacing w:val="-15"/>
        </w:rPr>
        <w:t> </w:t>
      </w:r>
      <w:r>
        <w:rPr/>
        <w:t>juicio</w:t>
      </w:r>
      <w:r>
        <w:rPr>
          <w:spacing w:val="-15"/>
        </w:rPr>
        <w:t> </w:t>
      </w:r>
      <w:r>
        <w:rPr/>
        <w:t>a</w:t>
      </w:r>
      <w:r>
        <w:rPr>
          <w:spacing w:val="-16"/>
        </w:rPr>
        <w:t> </w:t>
      </w:r>
      <w:r>
        <w:rPr/>
        <w:t>deducir</w:t>
      </w:r>
      <w:r>
        <w:rPr>
          <w:spacing w:val="-15"/>
        </w:rPr>
        <w:t> </w:t>
      </w:r>
      <w:r>
        <w:rPr/>
        <w:t>sus</w:t>
      </w:r>
      <w:r>
        <w:rPr>
          <w:spacing w:val="-15"/>
        </w:rPr>
        <w:t> </w:t>
      </w:r>
      <w:r>
        <w:rPr/>
        <w:t>derechos,</w:t>
      </w:r>
      <w:r>
        <w:rPr>
          <w:spacing w:val="-15"/>
        </w:rPr>
        <w:t> </w:t>
      </w:r>
      <w:r>
        <w:rPr/>
        <w:t>las</w:t>
      </w:r>
      <w:r>
        <w:rPr>
          <w:spacing w:val="-16"/>
        </w:rPr>
        <w:t> </w:t>
      </w:r>
      <w:r>
        <w:rPr/>
        <w:t>subsecuentes</w:t>
      </w:r>
      <w:r>
        <w:rPr>
          <w:spacing w:val="-15"/>
        </w:rPr>
        <w:t> </w:t>
      </w:r>
      <w:r>
        <w:rPr/>
        <w:t>notificaciones,</w:t>
      </w:r>
      <w:r>
        <w:rPr>
          <w:spacing w:val="-15"/>
        </w:rPr>
        <w:t> </w:t>
      </w:r>
      <w:r>
        <w:rPr/>
        <w:t>aún</w:t>
      </w:r>
      <w:r>
        <w:rPr>
          <w:spacing w:val="-16"/>
        </w:rPr>
        <w:t> </w:t>
      </w:r>
      <w:r>
        <w:rPr/>
        <w:t>las</w:t>
      </w:r>
      <w:r>
        <w:rPr>
          <w:spacing w:val="-15"/>
        </w:rPr>
        <w:t> </w:t>
      </w:r>
      <w:r>
        <w:rPr/>
        <w:t>personales, se</w:t>
      </w:r>
      <w:r>
        <w:rPr>
          <w:spacing w:val="-16"/>
        </w:rPr>
        <w:t> </w:t>
      </w:r>
      <w:r>
        <w:rPr/>
        <w:t>realizarán</w:t>
      </w:r>
      <w:r>
        <w:rPr>
          <w:spacing w:val="-14"/>
        </w:rPr>
        <w:t> </w:t>
      </w:r>
      <w:r>
        <w:rPr/>
        <w:t>por</w:t>
      </w:r>
      <w:r>
        <w:rPr>
          <w:spacing w:val="-15"/>
        </w:rPr>
        <w:t> </w:t>
      </w:r>
      <w:r>
        <w:rPr/>
        <w:t>lista</w:t>
      </w:r>
      <w:r>
        <w:rPr>
          <w:spacing w:val="-16"/>
        </w:rPr>
        <w:t> </w:t>
      </w:r>
      <w:r>
        <w:rPr/>
        <w:t>de</w:t>
      </w:r>
      <w:r>
        <w:rPr>
          <w:spacing w:val="-15"/>
        </w:rPr>
        <w:t> </w:t>
      </w:r>
      <w:r>
        <w:rPr/>
        <w:t>acuerdos,</w:t>
      </w:r>
      <w:r>
        <w:rPr>
          <w:spacing w:val="-14"/>
        </w:rPr>
        <w:t> </w:t>
      </w:r>
      <w:r>
        <w:rPr/>
        <w:t>entendiéndose</w:t>
      </w:r>
      <w:r>
        <w:rPr>
          <w:spacing w:val="-15"/>
        </w:rPr>
        <w:t> </w:t>
      </w:r>
      <w:r>
        <w:rPr/>
        <w:t>que</w:t>
      </w:r>
      <w:r>
        <w:rPr>
          <w:spacing w:val="-15"/>
        </w:rPr>
        <w:t> </w:t>
      </w:r>
      <w:r>
        <w:rPr/>
        <w:t>se</w:t>
      </w:r>
      <w:r>
        <w:rPr>
          <w:spacing w:val="-15"/>
        </w:rPr>
        <w:t> </w:t>
      </w:r>
      <w:r>
        <w:rPr/>
        <w:t>les</w:t>
      </w:r>
      <w:r>
        <w:rPr>
          <w:spacing w:val="-16"/>
        </w:rPr>
        <w:t> </w:t>
      </w:r>
      <w:r>
        <w:rPr/>
        <w:t>dio</w:t>
      </w:r>
      <w:r>
        <w:rPr>
          <w:spacing w:val="-14"/>
        </w:rPr>
        <w:t> </w:t>
      </w:r>
      <w:r>
        <w:rPr/>
        <w:t>oportunidad</w:t>
      </w:r>
      <w:r>
        <w:rPr>
          <w:spacing w:val="-15"/>
        </w:rPr>
        <w:t> </w:t>
      </w:r>
      <w:r>
        <w:rPr/>
        <w:t>de</w:t>
      </w:r>
      <w:r>
        <w:rPr>
          <w:spacing w:val="-15"/>
        </w:rPr>
        <w:t> </w:t>
      </w:r>
      <w:r>
        <w:rPr/>
        <w:t>señalar</w:t>
      </w:r>
      <w:r>
        <w:rPr>
          <w:spacing w:val="-15"/>
        </w:rPr>
        <w:t> </w:t>
      </w:r>
      <w:r>
        <w:rPr/>
        <w:t>domicilio sin que lo hubieren hecho.</w:t>
      </w:r>
    </w:p>
    <w:p>
      <w:pPr>
        <w:pStyle w:val="BodyText"/>
      </w:pPr>
    </w:p>
    <w:p>
      <w:pPr>
        <w:pStyle w:val="BodyText"/>
        <w:ind w:left="138" w:right="119"/>
        <w:jc w:val="both"/>
      </w:pPr>
      <w:r>
        <w:rPr/>
        <w:t>El</w:t>
      </w:r>
      <w:r>
        <w:rPr>
          <w:spacing w:val="-6"/>
        </w:rPr>
        <w:t> </w:t>
      </w:r>
      <w:r>
        <w:rPr/>
        <w:t>Actuario</w:t>
      </w:r>
      <w:r>
        <w:rPr>
          <w:spacing w:val="-6"/>
        </w:rPr>
        <w:t> </w:t>
      </w:r>
      <w:r>
        <w:rPr/>
        <w:t>asentará</w:t>
      </w:r>
      <w:r>
        <w:rPr>
          <w:spacing w:val="-6"/>
        </w:rPr>
        <w:t> </w:t>
      </w:r>
      <w:r>
        <w:rPr/>
        <w:t>razón</w:t>
      </w:r>
      <w:r>
        <w:rPr>
          <w:spacing w:val="-6"/>
        </w:rPr>
        <w:t> </w:t>
      </w:r>
      <w:r>
        <w:rPr/>
        <w:t>de</w:t>
      </w:r>
      <w:r>
        <w:rPr>
          <w:spacing w:val="-5"/>
        </w:rPr>
        <w:t> </w:t>
      </w:r>
      <w:r>
        <w:rPr/>
        <w:t>todas</w:t>
      </w:r>
      <w:r>
        <w:rPr>
          <w:spacing w:val="-5"/>
        </w:rPr>
        <w:t> </w:t>
      </w:r>
      <w:r>
        <w:rPr/>
        <w:t>y</w:t>
      </w:r>
      <w:r>
        <w:rPr>
          <w:spacing w:val="-5"/>
        </w:rPr>
        <w:t> </w:t>
      </w:r>
      <w:r>
        <w:rPr/>
        <w:t>cada</w:t>
      </w:r>
      <w:r>
        <w:rPr>
          <w:spacing w:val="-5"/>
        </w:rPr>
        <w:t> </w:t>
      </w:r>
      <w:r>
        <w:rPr/>
        <w:t>una</w:t>
      </w:r>
      <w:r>
        <w:rPr>
          <w:spacing w:val="-5"/>
        </w:rPr>
        <w:t> </w:t>
      </w:r>
      <w:r>
        <w:rPr/>
        <w:t>de</w:t>
      </w:r>
      <w:r>
        <w:rPr>
          <w:spacing w:val="-5"/>
        </w:rPr>
        <w:t> </w:t>
      </w:r>
      <w:r>
        <w:rPr/>
        <w:t>las</w:t>
      </w:r>
      <w:r>
        <w:rPr>
          <w:spacing w:val="-5"/>
        </w:rPr>
        <w:t> </w:t>
      </w:r>
      <w:r>
        <w:rPr/>
        <w:t>circunstancias</w:t>
      </w:r>
      <w:r>
        <w:rPr>
          <w:spacing w:val="-5"/>
        </w:rPr>
        <w:t> </w:t>
      </w:r>
      <w:r>
        <w:rPr/>
        <w:t>observadas</w:t>
      </w:r>
      <w:r>
        <w:rPr>
          <w:spacing w:val="-5"/>
        </w:rPr>
        <w:t> </w:t>
      </w:r>
      <w:r>
        <w:rPr/>
        <w:t>en</w:t>
      </w:r>
      <w:r>
        <w:rPr>
          <w:spacing w:val="-6"/>
        </w:rPr>
        <w:t> </w:t>
      </w:r>
      <w:r>
        <w:rPr/>
        <w:t>la</w:t>
      </w:r>
      <w:r>
        <w:rPr>
          <w:spacing w:val="-6"/>
        </w:rPr>
        <w:t> </w:t>
      </w:r>
      <w:r>
        <w:rPr/>
        <w:t>diligencia de la notificación, acta que agregará al expediente, junto con las constancias que acrediten que se realizó en los términos del presente artículo.</w:t>
      </w:r>
    </w:p>
    <w:p>
      <w:pPr>
        <w:pStyle w:val="BodyText"/>
      </w:pPr>
    </w:p>
    <w:p>
      <w:pPr>
        <w:pStyle w:val="BodyText"/>
        <w:ind w:left="138"/>
        <w:jc w:val="both"/>
      </w:pPr>
      <w:r>
        <w:rPr/>
        <w:t>Asimismo,</w:t>
      </w:r>
      <w:r>
        <w:rPr>
          <w:spacing w:val="-10"/>
        </w:rPr>
        <w:t> </w:t>
      </w:r>
      <w:r>
        <w:rPr/>
        <w:t>cuando</w:t>
      </w:r>
      <w:r>
        <w:rPr>
          <w:spacing w:val="-8"/>
        </w:rPr>
        <w:t> </w:t>
      </w:r>
      <w:r>
        <w:rPr/>
        <w:t>proceda,</w:t>
      </w:r>
      <w:r>
        <w:rPr>
          <w:spacing w:val="-9"/>
        </w:rPr>
        <w:t> </w:t>
      </w:r>
      <w:r>
        <w:rPr/>
        <w:t>se</w:t>
      </w:r>
      <w:r>
        <w:rPr>
          <w:spacing w:val="-9"/>
        </w:rPr>
        <w:t> </w:t>
      </w:r>
      <w:r>
        <w:rPr/>
        <w:t>asentará</w:t>
      </w:r>
      <w:r>
        <w:rPr>
          <w:spacing w:val="-8"/>
        </w:rPr>
        <w:t> </w:t>
      </w:r>
      <w:r>
        <w:rPr/>
        <w:t>la</w:t>
      </w:r>
      <w:r>
        <w:rPr>
          <w:spacing w:val="-8"/>
        </w:rPr>
        <w:t> </w:t>
      </w:r>
      <w:r>
        <w:rPr/>
        <w:t>entrega</w:t>
      </w:r>
      <w:r>
        <w:rPr>
          <w:spacing w:val="-8"/>
        </w:rPr>
        <w:t> </w:t>
      </w:r>
      <w:r>
        <w:rPr/>
        <w:t>de</w:t>
      </w:r>
      <w:r>
        <w:rPr>
          <w:spacing w:val="-5"/>
        </w:rPr>
        <w:t> </w:t>
      </w:r>
      <w:r>
        <w:rPr>
          <w:spacing w:val="-2"/>
        </w:rPr>
        <w:t>documentos.</w:t>
      </w:r>
    </w:p>
    <w:p>
      <w:pPr>
        <w:pStyle w:val="BodyText"/>
      </w:pPr>
    </w:p>
    <w:p>
      <w:pPr>
        <w:pStyle w:val="BodyText"/>
        <w:ind w:left="138" w:right="121"/>
        <w:jc w:val="both"/>
      </w:pPr>
      <w:r>
        <w:rPr>
          <w:rFonts w:ascii="Arial" w:hAnsi="Arial"/>
          <w:b/>
        </w:rPr>
        <w:t>ARTÍCULO 174.- </w:t>
      </w:r>
      <w:r>
        <w:rPr/>
        <w:t>Las notificaciones que no se realicen en la forma que establecen las disposiciones relativas, serán nulas.</w:t>
      </w:r>
    </w:p>
    <w:p>
      <w:pPr>
        <w:pStyle w:val="BodyText"/>
        <w:spacing w:before="1"/>
      </w:pPr>
    </w:p>
    <w:p>
      <w:pPr>
        <w:pStyle w:val="BodyText"/>
        <w:ind w:left="138" w:right="119"/>
        <w:jc w:val="both"/>
      </w:pPr>
      <w:r>
        <w:rPr>
          <w:rFonts w:ascii="Arial" w:hAnsi="Arial"/>
          <w:b/>
        </w:rPr>
        <w:t>ARTÍCULO</w:t>
      </w:r>
      <w:r>
        <w:rPr>
          <w:rFonts w:ascii="Arial" w:hAnsi="Arial"/>
          <w:b/>
          <w:spacing w:val="-8"/>
        </w:rPr>
        <w:t> </w:t>
      </w:r>
      <w:r>
        <w:rPr>
          <w:rFonts w:ascii="Arial" w:hAnsi="Arial"/>
          <w:b/>
        </w:rPr>
        <w:t>175.-</w:t>
      </w:r>
      <w:r>
        <w:rPr>
          <w:rFonts w:ascii="Arial" w:hAnsi="Arial"/>
          <w:b/>
          <w:spacing w:val="-9"/>
        </w:rPr>
        <w:t> </w:t>
      </w:r>
      <w:r>
        <w:rPr/>
        <w:t>Las</w:t>
      </w:r>
      <w:r>
        <w:rPr>
          <w:spacing w:val="-9"/>
        </w:rPr>
        <w:t> </w:t>
      </w:r>
      <w:r>
        <w:rPr/>
        <w:t>partes</w:t>
      </w:r>
      <w:r>
        <w:rPr>
          <w:spacing w:val="-9"/>
        </w:rPr>
        <w:t> </w:t>
      </w:r>
      <w:r>
        <w:rPr/>
        <w:t>afectadas</w:t>
      </w:r>
      <w:r>
        <w:rPr>
          <w:spacing w:val="-9"/>
        </w:rPr>
        <w:t> </w:t>
      </w:r>
      <w:r>
        <w:rPr/>
        <w:t>por</w:t>
      </w:r>
      <w:r>
        <w:rPr>
          <w:spacing w:val="-9"/>
        </w:rPr>
        <w:t> </w:t>
      </w:r>
      <w:r>
        <w:rPr/>
        <w:t>una</w:t>
      </w:r>
      <w:r>
        <w:rPr>
          <w:spacing w:val="-10"/>
        </w:rPr>
        <w:t> </w:t>
      </w:r>
      <w:r>
        <w:rPr/>
        <w:t>notificación</w:t>
      </w:r>
      <w:r>
        <w:rPr>
          <w:spacing w:val="-9"/>
        </w:rPr>
        <w:t> </w:t>
      </w:r>
      <w:r>
        <w:rPr/>
        <w:t>irregular,</w:t>
      </w:r>
      <w:r>
        <w:rPr>
          <w:spacing w:val="-9"/>
        </w:rPr>
        <w:t> </w:t>
      </w:r>
      <w:r>
        <w:rPr/>
        <w:t>deberán</w:t>
      </w:r>
      <w:r>
        <w:rPr>
          <w:spacing w:val="-9"/>
        </w:rPr>
        <w:t> </w:t>
      </w:r>
      <w:r>
        <w:rPr/>
        <w:t>pedir</w:t>
      </w:r>
      <w:r>
        <w:rPr>
          <w:spacing w:val="-10"/>
        </w:rPr>
        <w:t> </w:t>
      </w:r>
      <w:r>
        <w:rPr/>
        <w:t>su</w:t>
      </w:r>
      <w:r>
        <w:rPr>
          <w:spacing w:val="-10"/>
        </w:rPr>
        <w:t> </w:t>
      </w:r>
      <w:r>
        <w:rPr/>
        <w:t>nulidad</w:t>
      </w:r>
      <w:r>
        <w:rPr>
          <w:spacing w:val="-10"/>
        </w:rPr>
        <w:t> </w:t>
      </w:r>
      <w:r>
        <w:rPr/>
        <w:t>en la actuación subsiguiente en la que intervengan de lo contrario quedará aquella convalidada.</w:t>
      </w:r>
    </w:p>
    <w:p>
      <w:pPr>
        <w:pStyle w:val="BodyText"/>
        <w:spacing w:before="253"/>
        <w:ind w:left="138" w:right="123"/>
        <w:jc w:val="both"/>
      </w:pPr>
      <w:r>
        <w:rPr/>
        <w:t>Toda notificación irregular u omitida se entenderá legalmente hecha a partir del día en que el interesado se ostente conocedor de su contenido.</w:t>
      </w:r>
    </w:p>
    <w:p>
      <w:pPr>
        <w:pStyle w:val="BodyText"/>
        <w:spacing w:before="252"/>
        <w:ind w:left="138" w:right="114"/>
        <w:jc w:val="both"/>
      </w:pPr>
      <w:r>
        <w:rPr>
          <w:rFonts w:ascii="Arial" w:hAnsi="Arial"/>
          <w:b/>
        </w:rPr>
        <w:t>ARTÍCULO 176.- </w:t>
      </w:r>
      <w:r>
        <w:rPr/>
        <w:t>La demanda deberá formularse por escrito y presentarse ante el Tribunal o la Sala</w:t>
      </w:r>
      <w:r>
        <w:rPr>
          <w:spacing w:val="-3"/>
        </w:rPr>
        <w:t> </w:t>
      </w:r>
      <w:r>
        <w:rPr/>
        <w:t>que</w:t>
      </w:r>
      <w:r>
        <w:rPr>
          <w:spacing w:val="-3"/>
        </w:rPr>
        <w:t> </w:t>
      </w:r>
      <w:r>
        <w:rPr/>
        <w:t>tenga</w:t>
      </w:r>
      <w:r>
        <w:rPr>
          <w:spacing w:val="-3"/>
        </w:rPr>
        <w:t> </w:t>
      </w:r>
      <w:r>
        <w:rPr/>
        <w:t>jurisdicción</w:t>
      </w:r>
      <w:r>
        <w:rPr>
          <w:spacing w:val="-3"/>
        </w:rPr>
        <w:t> </w:t>
      </w:r>
      <w:r>
        <w:rPr/>
        <w:t>territorial</w:t>
      </w:r>
      <w:r>
        <w:rPr>
          <w:spacing w:val="-4"/>
        </w:rPr>
        <w:t> </w:t>
      </w:r>
      <w:r>
        <w:rPr/>
        <w:t>en</w:t>
      </w:r>
      <w:r>
        <w:rPr>
          <w:spacing w:val="-3"/>
        </w:rPr>
        <w:t> </w:t>
      </w:r>
      <w:r>
        <w:rPr/>
        <w:t>el</w:t>
      </w:r>
      <w:r>
        <w:rPr>
          <w:spacing w:val="-3"/>
        </w:rPr>
        <w:t> </w:t>
      </w:r>
      <w:r>
        <w:rPr/>
        <w:t>lugar</w:t>
      </w:r>
      <w:r>
        <w:rPr>
          <w:spacing w:val="-2"/>
        </w:rPr>
        <w:t> </w:t>
      </w:r>
      <w:r>
        <w:rPr/>
        <w:t>de</w:t>
      </w:r>
      <w:r>
        <w:rPr>
          <w:spacing w:val="-3"/>
        </w:rPr>
        <w:t> </w:t>
      </w:r>
      <w:r>
        <w:rPr/>
        <w:t>residencia</w:t>
      </w:r>
      <w:r>
        <w:rPr>
          <w:spacing w:val="-3"/>
        </w:rPr>
        <w:t> </w:t>
      </w:r>
      <w:r>
        <w:rPr/>
        <w:t>del</w:t>
      </w:r>
      <w:r>
        <w:rPr>
          <w:spacing w:val="-3"/>
        </w:rPr>
        <w:t> </w:t>
      </w:r>
      <w:r>
        <w:rPr/>
        <w:t>actor,</w:t>
      </w:r>
      <w:r>
        <w:rPr>
          <w:spacing w:val="-3"/>
        </w:rPr>
        <w:t> </w:t>
      </w:r>
      <w:r>
        <w:rPr/>
        <w:t>dentro</w:t>
      </w:r>
      <w:r>
        <w:rPr>
          <w:spacing w:val="-3"/>
        </w:rPr>
        <w:t> </w:t>
      </w:r>
      <w:r>
        <w:rPr/>
        <w:t>del</w:t>
      </w:r>
      <w:r>
        <w:rPr>
          <w:spacing w:val="-3"/>
        </w:rPr>
        <w:t> </w:t>
      </w:r>
      <w:r>
        <w:rPr/>
        <w:t>término</w:t>
      </w:r>
      <w:r>
        <w:rPr>
          <w:spacing w:val="-3"/>
        </w:rPr>
        <w:t> </w:t>
      </w:r>
      <w:r>
        <w:rPr/>
        <w:t>a</w:t>
      </w:r>
      <w:r>
        <w:rPr>
          <w:spacing w:val="-4"/>
        </w:rPr>
        <w:t> </w:t>
      </w:r>
      <w:r>
        <w:rPr/>
        <w:t>que se refiere el artículo 166 de la presente Ley. Los particulares que residan fuera del lugar de residencia del Tribunal podrán también presentar su demanda por correo certificado con acuse de recibo.</w:t>
      </w:r>
    </w:p>
    <w:p>
      <w:pPr>
        <w:pStyle w:val="BodyText"/>
      </w:pPr>
    </w:p>
    <w:p>
      <w:pPr>
        <w:spacing w:before="1"/>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177.-</w:t>
      </w:r>
      <w:r>
        <w:rPr>
          <w:rFonts w:ascii="Arial" w:hAnsi="Arial"/>
          <w:b/>
          <w:spacing w:val="-7"/>
          <w:sz w:val="22"/>
        </w:rPr>
        <w:t> </w:t>
      </w:r>
      <w:r>
        <w:rPr>
          <w:sz w:val="22"/>
        </w:rPr>
        <w:t>El</w:t>
      </w:r>
      <w:r>
        <w:rPr>
          <w:spacing w:val="-9"/>
          <w:sz w:val="22"/>
        </w:rPr>
        <w:t> </w:t>
      </w:r>
      <w:r>
        <w:rPr>
          <w:sz w:val="22"/>
        </w:rPr>
        <w:t>escrito</w:t>
      </w:r>
      <w:r>
        <w:rPr>
          <w:spacing w:val="-8"/>
          <w:sz w:val="22"/>
        </w:rPr>
        <w:t> </w:t>
      </w:r>
      <w:r>
        <w:rPr>
          <w:sz w:val="22"/>
        </w:rPr>
        <w:t>de</w:t>
      </w:r>
      <w:r>
        <w:rPr>
          <w:spacing w:val="-8"/>
          <w:sz w:val="22"/>
        </w:rPr>
        <w:t> </w:t>
      </w:r>
      <w:r>
        <w:rPr>
          <w:sz w:val="22"/>
        </w:rPr>
        <w:t>demanda</w:t>
      </w:r>
      <w:r>
        <w:rPr>
          <w:spacing w:val="-9"/>
          <w:sz w:val="22"/>
        </w:rPr>
        <w:t> </w:t>
      </w:r>
      <w:r>
        <w:rPr>
          <w:sz w:val="22"/>
        </w:rPr>
        <w:t>deberá</w:t>
      </w:r>
      <w:r>
        <w:rPr>
          <w:spacing w:val="-8"/>
          <w:sz w:val="22"/>
        </w:rPr>
        <w:t> </w:t>
      </w:r>
      <w:r>
        <w:rPr>
          <w:spacing w:val="-2"/>
          <w:sz w:val="22"/>
        </w:rPr>
        <w:t>contener:</w:t>
      </w:r>
    </w:p>
    <w:p>
      <w:pPr>
        <w:pStyle w:val="BodyText"/>
      </w:pPr>
    </w:p>
    <w:p>
      <w:pPr>
        <w:pStyle w:val="ListParagraph"/>
        <w:numPr>
          <w:ilvl w:val="0"/>
          <w:numId w:val="47"/>
        </w:numPr>
        <w:tabs>
          <w:tab w:pos="1167" w:val="left" w:leader="none"/>
        </w:tabs>
        <w:spacing w:line="240" w:lineRule="auto" w:before="0" w:after="0"/>
        <w:ind w:left="1167" w:right="0" w:hanging="515"/>
        <w:jc w:val="left"/>
        <w:rPr>
          <w:sz w:val="22"/>
        </w:rPr>
      </w:pPr>
      <w:r>
        <w:rPr>
          <w:sz w:val="22"/>
        </w:rPr>
        <w:t>El</w:t>
      </w:r>
      <w:r>
        <w:rPr>
          <w:spacing w:val="-10"/>
          <w:sz w:val="22"/>
        </w:rPr>
        <w:t> </w:t>
      </w:r>
      <w:r>
        <w:rPr>
          <w:sz w:val="22"/>
        </w:rPr>
        <w:t>nombre</w:t>
      </w:r>
      <w:r>
        <w:rPr>
          <w:spacing w:val="-8"/>
          <w:sz w:val="22"/>
        </w:rPr>
        <w:t> </w:t>
      </w:r>
      <w:r>
        <w:rPr>
          <w:sz w:val="22"/>
        </w:rPr>
        <w:t>y</w:t>
      </w:r>
      <w:r>
        <w:rPr>
          <w:spacing w:val="-6"/>
          <w:sz w:val="22"/>
        </w:rPr>
        <w:t> </w:t>
      </w:r>
      <w:r>
        <w:rPr>
          <w:sz w:val="22"/>
        </w:rPr>
        <w:t>domicilio</w:t>
      </w:r>
      <w:r>
        <w:rPr>
          <w:spacing w:val="-8"/>
          <w:sz w:val="22"/>
        </w:rPr>
        <w:t> </w:t>
      </w:r>
      <w:r>
        <w:rPr>
          <w:sz w:val="22"/>
        </w:rPr>
        <w:t>del</w:t>
      </w:r>
      <w:r>
        <w:rPr>
          <w:spacing w:val="-7"/>
          <w:sz w:val="22"/>
        </w:rPr>
        <w:t> </w:t>
      </w:r>
      <w:r>
        <w:rPr>
          <w:spacing w:val="-2"/>
          <w:sz w:val="22"/>
        </w:rPr>
        <w:t>actor;</w:t>
      </w:r>
    </w:p>
    <w:p>
      <w:pPr>
        <w:pStyle w:val="BodyText"/>
      </w:pPr>
    </w:p>
    <w:p>
      <w:pPr>
        <w:pStyle w:val="ListParagraph"/>
        <w:numPr>
          <w:ilvl w:val="0"/>
          <w:numId w:val="47"/>
        </w:numPr>
        <w:tabs>
          <w:tab w:pos="1167" w:val="left" w:leader="none"/>
        </w:tabs>
        <w:spacing w:line="240" w:lineRule="auto" w:before="0" w:after="0"/>
        <w:ind w:left="1167" w:right="0" w:hanging="515"/>
        <w:jc w:val="left"/>
        <w:rPr>
          <w:sz w:val="22"/>
        </w:rPr>
      </w:pPr>
      <w:r>
        <w:rPr>
          <w:sz w:val="22"/>
        </w:rPr>
        <w:t>La</w:t>
      </w:r>
      <w:r>
        <w:rPr>
          <w:spacing w:val="-7"/>
          <w:sz w:val="22"/>
        </w:rPr>
        <w:t> </w:t>
      </w:r>
      <w:r>
        <w:rPr>
          <w:sz w:val="22"/>
        </w:rPr>
        <w:t>autoridad</w:t>
      </w:r>
      <w:r>
        <w:rPr>
          <w:spacing w:val="-8"/>
          <w:sz w:val="22"/>
        </w:rPr>
        <w:t> </w:t>
      </w:r>
      <w:r>
        <w:rPr>
          <w:sz w:val="22"/>
        </w:rPr>
        <w:t>o</w:t>
      </w:r>
      <w:r>
        <w:rPr>
          <w:spacing w:val="-6"/>
          <w:sz w:val="22"/>
        </w:rPr>
        <w:t> </w:t>
      </w:r>
      <w:r>
        <w:rPr>
          <w:sz w:val="22"/>
        </w:rPr>
        <w:t>autoridades</w:t>
      </w:r>
      <w:r>
        <w:rPr>
          <w:spacing w:val="-6"/>
          <w:sz w:val="22"/>
        </w:rPr>
        <w:t> </w:t>
      </w:r>
      <w:r>
        <w:rPr>
          <w:sz w:val="22"/>
        </w:rPr>
        <w:t>demandadas</w:t>
      </w:r>
      <w:r>
        <w:rPr>
          <w:spacing w:val="-6"/>
          <w:sz w:val="22"/>
        </w:rPr>
        <w:t> </w:t>
      </w:r>
      <w:r>
        <w:rPr>
          <w:sz w:val="22"/>
        </w:rPr>
        <w:t>y</w:t>
      </w:r>
      <w:r>
        <w:rPr>
          <w:spacing w:val="-7"/>
          <w:sz w:val="22"/>
        </w:rPr>
        <w:t> </w:t>
      </w:r>
      <w:r>
        <w:rPr>
          <w:sz w:val="22"/>
        </w:rPr>
        <w:t>su</w:t>
      </w:r>
      <w:r>
        <w:rPr>
          <w:spacing w:val="-6"/>
          <w:sz w:val="22"/>
        </w:rPr>
        <w:t> </w:t>
      </w:r>
      <w:r>
        <w:rPr>
          <w:spacing w:val="-2"/>
          <w:sz w:val="22"/>
        </w:rPr>
        <w:t>domicilio;</w:t>
      </w:r>
    </w:p>
    <w:p>
      <w:pPr>
        <w:pStyle w:val="ListParagraph"/>
        <w:numPr>
          <w:ilvl w:val="0"/>
          <w:numId w:val="47"/>
        </w:numPr>
        <w:tabs>
          <w:tab w:pos="1167" w:val="left" w:leader="none"/>
        </w:tabs>
        <w:spacing w:line="240" w:lineRule="auto" w:before="253" w:after="0"/>
        <w:ind w:left="1167" w:right="0" w:hanging="515"/>
        <w:jc w:val="left"/>
        <w:rPr>
          <w:sz w:val="22"/>
        </w:rPr>
      </w:pPr>
      <w:r>
        <w:rPr>
          <w:sz w:val="22"/>
        </w:rPr>
        <w:t>El</w:t>
      </w:r>
      <w:r>
        <w:rPr>
          <w:spacing w:val="-8"/>
          <w:sz w:val="22"/>
        </w:rPr>
        <w:t> </w:t>
      </w:r>
      <w:r>
        <w:rPr>
          <w:sz w:val="22"/>
        </w:rPr>
        <w:t>nombre</w:t>
      </w:r>
      <w:r>
        <w:rPr>
          <w:spacing w:val="-8"/>
          <w:sz w:val="22"/>
        </w:rPr>
        <w:t> </w:t>
      </w:r>
      <w:r>
        <w:rPr>
          <w:sz w:val="22"/>
        </w:rPr>
        <w:t>y</w:t>
      </w:r>
      <w:r>
        <w:rPr>
          <w:spacing w:val="-7"/>
          <w:sz w:val="22"/>
        </w:rPr>
        <w:t> </w:t>
      </w:r>
      <w:r>
        <w:rPr>
          <w:sz w:val="22"/>
        </w:rPr>
        <w:t>domicilio</w:t>
      </w:r>
      <w:r>
        <w:rPr>
          <w:spacing w:val="-8"/>
          <w:sz w:val="22"/>
        </w:rPr>
        <w:t> </w:t>
      </w:r>
      <w:r>
        <w:rPr>
          <w:sz w:val="22"/>
        </w:rPr>
        <w:t>del</w:t>
      </w:r>
      <w:r>
        <w:rPr>
          <w:spacing w:val="-8"/>
          <w:sz w:val="22"/>
        </w:rPr>
        <w:t> </w:t>
      </w:r>
      <w:r>
        <w:rPr>
          <w:sz w:val="22"/>
        </w:rPr>
        <w:t>tercero</w:t>
      </w:r>
      <w:r>
        <w:rPr>
          <w:spacing w:val="-6"/>
          <w:sz w:val="22"/>
        </w:rPr>
        <w:t> </w:t>
      </w:r>
      <w:r>
        <w:rPr>
          <w:sz w:val="22"/>
        </w:rPr>
        <w:t>afectado</w:t>
      </w:r>
      <w:r>
        <w:rPr>
          <w:spacing w:val="-7"/>
          <w:sz w:val="22"/>
        </w:rPr>
        <w:t> </w:t>
      </w:r>
      <w:r>
        <w:rPr>
          <w:sz w:val="22"/>
        </w:rPr>
        <w:t>si</w:t>
      </w:r>
      <w:r>
        <w:rPr>
          <w:spacing w:val="-8"/>
          <w:sz w:val="22"/>
        </w:rPr>
        <w:t> </w:t>
      </w:r>
      <w:r>
        <w:rPr>
          <w:sz w:val="22"/>
        </w:rPr>
        <w:t>lo</w:t>
      </w:r>
      <w:r>
        <w:rPr>
          <w:spacing w:val="-7"/>
          <w:sz w:val="22"/>
        </w:rPr>
        <w:t> </w:t>
      </w:r>
      <w:r>
        <w:rPr>
          <w:spacing w:val="-2"/>
          <w:sz w:val="22"/>
        </w:rPr>
        <w:t>hubiere;</w:t>
      </w:r>
    </w:p>
    <w:p>
      <w:pPr>
        <w:pStyle w:val="BodyText"/>
      </w:pPr>
    </w:p>
    <w:p>
      <w:pPr>
        <w:pStyle w:val="ListParagraph"/>
        <w:numPr>
          <w:ilvl w:val="0"/>
          <w:numId w:val="47"/>
        </w:numPr>
        <w:tabs>
          <w:tab w:pos="1167" w:val="left" w:leader="none"/>
        </w:tabs>
        <w:spacing w:line="240" w:lineRule="auto" w:before="0" w:after="0"/>
        <w:ind w:left="1167" w:right="0" w:hanging="515"/>
        <w:jc w:val="left"/>
        <w:rPr>
          <w:sz w:val="22"/>
        </w:rPr>
      </w:pPr>
      <w:r>
        <w:rPr>
          <w:sz w:val="22"/>
        </w:rPr>
        <w:t>La</w:t>
      </w:r>
      <w:r>
        <w:rPr>
          <w:spacing w:val="-8"/>
          <w:sz w:val="22"/>
        </w:rPr>
        <w:t> </w:t>
      </w:r>
      <w:r>
        <w:rPr>
          <w:sz w:val="22"/>
        </w:rPr>
        <w:t>resolución</w:t>
      </w:r>
      <w:r>
        <w:rPr>
          <w:spacing w:val="-8"/>
          <w:sz w:val="22"/>
        </w:rPr>
        <w:t> </w:t>
      </w:r>
      <w:r>
        <w:rPr>
          <w:sz w:val="22"/>
        </w:rPr>
        <w:t>o</w:t>
      </w:r>
      <w:r>
        <w:rPr>
          <w:spacing w:val="-9"/>
          <w:sz w:val="22"/>
        </w:rPr>
        <w:t> </w:t>
      </w:r>
      <w:r>
        <w:rPr>
          <w:sz w:val="22"/>
        </w:rPr>
        <w:t>acto</w:t>
      </w:r>
      <w:r>
        <w:rPr>
          <w:spacing w:val="-8"/>
          <w:sz w:val="22"/>
        </w:rPr>
        <w:t> </w:t>
      </w:r>
      <w:r>
        <w:rPr>
          <w:sz w:val="22"/>
        </w:rPr>
        <w:t>administrativo</w:t>
      </w:r>
      <w:r>
        <w:rPr>
          <w:spacing w:val="-8"/>
          <w:sz w:val="22"/>
        </w:rPr>
        <w:t> </w:t>
      </w:r>
      <w:r>
        <w:rPr>
          <w:sz w:val="22"/>
        </w:rPr>
        <w:t>que</w:t>
      </w:r>
      <w:r>
        <w:rPr>
          <w:spacing w:val="-8"/>
          <w:sz w:val="22"/>
        </w:rPr>
        <w:t> </w:t>
      </w:r>
      <w:r>
        <w:rPr>
          <w:sz w:val="22"/>
        </w:rPr>
        <w:t>se</w:t>
      </w:r>
      <w:r>
        <w:rPr>
          <w:spacing w:val="-8"/>
          <w:sz w:val="22"/>
        </w:rPr>
        <w:t> </w:t>
      </w:r>
      <w:r>
        <w:rPr>
          <w:spacing w:val="-2"/>
          <w:sz w:val="22"/>
        </w:rPr>
        <w:t>impugna;</w:t>
      </w:r>
    </w:p>
    <w:p>
      <w:pPr>
        <w:spacing w:after="0" w:line="240" w:lineRule="auto"/>
        <w:jc w:val="left"/>
        <w:rPr>
          <w:sz w:val="22"/>
        </w:rPr>
        <w:sectPr>
          <w:pgSz w:w="12250" w:h="15850"/>
          <w:pgMar w:header="1120" w:footer="843" w:top="2460" w:bottom="1080" w:left="1280" w:right="1300"/>
        </w:sectPr>
      </w:pPr>
    </w:p>
    <w:p>
      <w:pPr>
        <w:pStyle w:val="BodyText"/>
        <w:spacing w:before="104"/>
      </w:pPr>
    </w:p>
    <w:p>
      <w:pPr>
        <w:pStyle w:val="ListParagraph"/>
        <w:numPr>
          <w:ilvl w:val="0"/>
          <w:numId w:val="47"/>
        </w:numPr>
        <w:tabs>
          <w:tab w:pos="1165" w:val="left" w:leader="none"/>
          <w:tab w:pos="1167" w:val="left" w:leader="none"/>
        </w:tabs>
        <w:spacing w:line="240" w:lineRule="auto" w:before="0" w:after="0"/>
        <w:ind w:left="1167" w:right="122" w:hanging="515"/>
        <w:jc w:val="both"/>
        <w:rPr>
          <w:sz w:val="22"/>
        </w:rPr>
      </w:pPr>
      <w:r>
        <w:rPr>
          <w:sz w:val="22"/>
        </w:rPr>
        <w:t>El señalamiento de la fecha en que se tuvo conocimiento de la resolución o acto </w:t>
      </w:r>
      <w:r>
        <w:rPr>
          <w:spacing w:val="-2"/>
          <w:sz w:val="22"/>
        </w:rPr>
        <w:t>combatido;</w:t>
      </w:r>
    </w:p>
    <w:p>
      <w:pPr>
        <w:pStyle w:val="BodyText"/>
      </w:pPr>
    </w:p>
    <w:p>
      <w:pPr>
        <w:pStyle w:val="ListParagraph"/>
        <w:numPr>
          <w:ilvl w:val="0"/>
          <w:numId w:val="47"/>
        </w:numPr>
        <w:tabs>
          <w:tab w:pos="1167" w:val="left" w:leader="none"/>
        </w:tabs>
        <w:spacing w:line="240" w:lineRule="auto" w:before="0" w:after="0"/>
        <w:ind w:left="1167" w:right="117" w:hanging="515"/>
        <w:jc w:val="both"/>
        <w:rPr>
          <w:sz w:val="22"/>
        </w:rPr>
      </w:pPr>
      <w:r>
        <w:rPr>
          <w:sz w:val="22"/>
        </w:rPr>
        <w:t>La</w:t>
      </w:r>
      <w:r>
        <w:rPr>
          <w:spacing w:val="-4"/>
          <w:sz w:val="22"/>
        </w:rPr>
        <w:t> </w:t>
      </w:r>
      <w:r>
        <w:rPr>
          <w:sz w:val="22"/>
        </w:rPr>
        <w:t>pretensión</w:t>
      </w:r>
      <w:r>
        <w:rPr>
          <w:spacing w:val="-5"/>
          <w:sz w:val="22"/>
        </w:rPr>
        <w:t> </w:t>
      </w:r>
      <w:r>
        <w:rPr>
          <w:sz w:val="22"/>
        </w:rPr>
        <w:t>que</w:t>
      </w:r>
      <w:r>
        <w:rPr>
          <w:spacing w:val="-4"/>
          <w:sz w:val="22"/>
        </w:rPr>
        <w:t> </w:t>
      </w:r>
      <w:r>
        <w:rPr>
          <w:sz w:val="22"/>
        </w:rPr>
        <w:t>se</w:t>
      </w:r>
      <w:r>
        <w:rPr>
          <w:spacing w:val="-4"/>
          <w:sz w:val="22"/>
        </w:rPr>
        <w:t> </w:t>
      </w:r>
      <w:r>
        <w:rPr>
          <w:sz w:val="22"/>
        </w:rPr>
        <w:t>deduce</w:t>
      </w:r>
      <w:r>
        <w:rPr>
          <w:spacing w:val="-5"/>
          <w:sz w:val="22"/>
        </w:rPr>
        <w:t> </w:t>
      </w:r>
      <w:r>
        <w:rPr>
          <w:sz w:val="22"/>
        </w:rPr>
        <w:t>en</w:t>
      </w:r>
      <w:r>
        <w:rPr>
          <w:spacing w:val="-4"/>
          <w:sz w:val="22"/>
        </w:rPr>
        <w:t> </w:t>
      </w:r>
      <w:r>
        <w:rPr>
          <w:sz w:val="22"/>
        </w:rPr>
        <w:t>juicio,</w:t>
      </w:r>
      <w:r>
        <w:rPr>
          <w:spacing w:val="-4"/>
          <w:sz w:val="22"/>
        </w:rPr>
        <w:t> </w:t>
      </w:r>
      <w:r>
        <w:rPr>
          <w:sz w:val="22"/>
        </w:rPr>
        <w:t>siempre</w:t>
      </w:r>
      <w:r>
        <w:rPr>
          <w:spacing w:val="-4"/>
          <w:sz w:val="22"/>
        </w:rPr>
        <w:t> </w:t>
      </w:r>
      <w:r>
        <w:rPr>
          <w:sz w:val="22"/>
        </w:rPr>
        <w:t>que</w:t>
      </w:r>
      <w:r>
        <w:rPr>
          <w:spacing w:val="-4"/>
          <w:sz w:val="22"/>
        </w:rPr>
        <w:t> </w:t>
      </w:r>
      <w:r>
        <w:rPr>
          <w:sz w:val="22"/>
        </w:rPr>
        <w:t>corresponda</w:t>
      </w:r>
      <w:r>
        <w:rPr>
          <w:spacing w:val="-5"/>
          <w:sz w:val="22"/>
        </w:rPr>
        <w:t> </w:t>
      </w:r>
      <w:r>
        <w:rPr>
          <w:sz w:val="22"/>
        </w:rPr>
        <w:t>a</w:t>
      </w:r>
      <w:r>
        <w:rPr>
          <w:spacing w:val="-5"/>
          <w:sz w:val="22"/>
        </w:rPr>
        <w:t> </w:t>
      </w:r>
      <w:r>
        <w:rPr>
          <w:sz w:val="22"/>
        </w:rPr>
        <w:t>la</w:t>
      </w:r>
      <w:r>
        <w:rPr>
          <w:spacing w:val="-4"/>
          <w:sz w:val="22"/>
        </w:rPr>
        <w:t> </w:t>
      </w:r>
      <w:r>
        <w:rPr>
          <w:sz w:val="22"/>
        </w:rPr>
        <w:t>competencia</w:t>
      </w:r>
      <w:r>
        <w:rPr>
          <w:spacing w:val="-5"/>
          <w:sz w:val="22"/>
        </w:rPr>
        <w:t> </w:t>
      </w:r>
      <w:r>
        <w:rPr>
          <w:sz w:val="22"/>
        </w:rPr>
        <w:t>del </w:t>
      </w:r>
      <w:r>
        <w:rPr>
          <w:spacing w:val="-2"/>
          <w:sz w:val="22"/>
        </w:rPr>
        <w:t>Tribunal;</w:t>
      </w:r>
    </w:p>
    <w:p>
      <w:pPr>
        <w:pStyle w:val="BodyText"/>
      </w:pPr>
    </w:p>
    <w:p>
      <w:pPr>
        <w:pStyle w:val="ListParagraph"/>
        <w:numPr>
          <w:ilvl w:val="0"/>
          <w:numId w:val="47"/>
        </w:numPr>
        <w:tabs>
          <w:tab w:pos="1165" w:val="left" w:leader="none"/>
          <w:tab w:pos="1167" w:val="left" w:leader="none"/>
        </w:tabs>
        <w:spacing w:line="240" w:lineRule="auto" w:before="0" w:after="0"/>
        <w:ind w:left="1167" w:right="123" w:hanging="515"/>
        <w:jc w:val="both"/>
        <w:rPr>
          <w:sz w:val="22"/>
        </w:rPr>
      </w:pPr>
      <w:r>
        <w:rPr>
          <w:sz w:val="22"/>
        </w:rPr>
        <w:t>Una relación clara y sucinta de los hechos que constituyen los antecedentes de la </w:t>
      </w:r>
      <w:r>
        <w:rPr>
          <w:spacing w:val="-2"/>
          <w:sz w:val="22"/>
        </w:rPr>
        <w:t>demanda;</w:t>
      </w:r>
    </w:p>
    <w:p>
      <w:pPr>
        <w:pStyle w:val="BodyText"/>
      </w:pPr>
    </w:p>
    <w:p>
      <w:pPr>
        <w:pStyle w:val="ListParagraph"/>
        <w:numPr>
          <w:ilvl w:val="0"/>
          <w:numId w:val="47"/>
        </w:numPr>
        <w:tabs>
          <w:tab w:pos="1165" w:val="left" w:leader="none"/>
        </w:tabs>
        <w:spacing w:line="240" w:lineRule="auto" w:before="1" w:after="0"/>
        <w:ind w:left="1165" w:right="0" w:hanging="513"/>
        <w:jc w:val="left"/>
        <w:rPr>
          <w:sz w:val="22"/>
        </w:rPr>
      </w:pPr>
      <w:r>
        <w:rPr>
          <w:sz w:val="22"/>
        </w:rPr>
        <w:t>La</w:t>
      </w:r>
      <w:r>
        <w:rPr>
          <w:spacing w:val="-6"/>
          <w:sz w:val="22"/>
        </w:rPr>
        <w:t> </w:t>
      </w:r>
      <w:r>
        <w:rPr>
          <w:sz w:val="22"/>
        </w:rPr>
        <w:t>expresión</w:t>
      </w:r>
      <w:r>
        <w:rPr>
          <w:spacing w:val="-7"/>
          <w:sz w:val="22"/>
        </w:rPr>
        <w:t> </w:t>
      </w:r>
      <w:r>
        <w:rPr>
          <w:sz w:val="22"/>
        </w:rPr>
        <w:t>de</w:t>
      </w:r>
      <w:r>
        <w:rPr>
          <w:spacing w:val="-7"/>
          <w:sz w:val="22"/>
        </w:rPr>
        <w:t> </w:t>
      </w:r>
      <w:r>
        <w:rPr>
          <w:sz w:val="22"/>
        </w:rPr>
        <w:t>los</w:t>
      </w:r>
      <w:r>
        <w:rPr>
          <w:spacing w:val="-6"/>
          <w:sz w:val="22"/>
        </w:rPr>
        <w:t> </w:t>
      </w:r>
      <w:r>
        <w:rPr>
          <w:sz w:val="22"/>
        </w:rPr>
        <w:t>conceptos</w:t>
      </w:r>
      <w:r>
        <w:rPr>
          <w:spacing w:val="-6"/>
          <w:sz w:val="22"/>
        </w:rPr>
        <w:t> </w:t>
      </w:r>
      <w:r>
        <w:rPr>
          <w:sz w:val="22"/>
        </w:rPr>
        <w:t>de</w:t>
      </w:r>
      <w:r>
        <w:rPr>
          <w:spacing w:val="-6"/>
          <w:sz w:val="22"/>
        </w:rPr>
        <w:t> </w:t>
      </w:r>
      <w:r>
        <w:rPr>
          <w:spacing w:val="-2"/>
          <w:sz w:val="22"/>
        </w:rPr>
        <w:t>impugnación;</w:t>
      </w:r>
    </w:p>
    <w:p>
      <w:pPr>
        <w:pStyle w:val="ListParagraph"/>
        <w:numPr>
          <w:ilvl w:val="0"/>
          <w:numId w:val="47"/>
        </w:numPr>
        <w:tabs>
          <w:tab w:pos="1167" w:val="left" w:leader="none"/>
        </w:tabs>
        <w:spacing w:line="240" w:lineRule="auto" w:before="252" w:after="0"/>
        <w:ind w:left="1167" w:right="0" w:hanging="515"/>
        <w:jc w:val="left"/>
        <w:rPr>
          <w:sz w:val="22"/>
        </w:rPr>
      </w:pPr>
      <w:r>
        <w:rPr>
          <w:sz w:val="22"/>
        </w:rPr>
        <w:t>Las</w:t>
      </w:r>
      <w:r>
        <w:rPr>
          <w:spacing w:val="-8"/>
          <w:sz w:val="22"/>
        </w:rPr>
        <w:t> </w:t>
      </w:r>
      <w:r>
        <w:rPr>
          <w:sz w:val="22"/>
        </w:rPr>
        <w:t>pruebas</w:t>
      </w:r>
      <w:r>
        <w:rPr>
          <w:spacing w:val="-9"/>
          <w:sz w:val="22"/>
        </w:rPr>
        <w:t> </w:t>
      </w:r>
      <w:r>
        <w:rPr>
          <w:sz w:val="22"/>
        </w:rPr>
        <w:t>que</w:t>
      </w:r>
      <w:r>
        <w:rPr>
          <w:spacing w:val="-9"/>
          <w:sz w:val="22"/>
        </w:rPr>
        <w:t> </w:t>
      </w:r>
      <w:r>
        <w:rPr>
          <w:sz w:val="22"/>
        </w:rPr>
        <w:t>se</w:t>
      </w:r>
      <w:r>
        <w:rPr>
          <w:spacing w:val="-9"/>
          <w:sz w:val="22"/>
        </w:rPr>
        <w:t> </w:t>
      </w:r>
      <w:r>
        <w:rPr>
          <w:sz w:val="22"/>
        </w:rPr>
        <w:t>ofrezcan</w:t>
      </w:r>
      <w:r>
        <w:rPr>
          <w:spacing w:val="-8"/>
          <w:sz w:val="22"/>
        </w:rPr>
        <w:t> </w:t>
      </w:r>
      <w:r>
        <w:rPr>
          <w:sz w:val="22"/>
        </w:rPr>
        <w:t>relacionándolas</w:t>
      </w:r>
      <w:r>
        <w:rPr>
          <w:spacing w:val="-8"/>
          <w:sz w:val="22"/>
        </w:rPr>
        <w:t> </w:t>
      </w:r>
      <w:r>
        <w:rPr>
          <w:sz w:val="22"/>
        </w:rPr>
        <w:t>con</w:t>
      </w:r>
      <w:r>
        <w:rPr>
          <w:spacing w:val="-9"/>
          <w:sz w:val="22"/>
        </w:rPr>
        <w:t> </w:t>
      </w:r>
      <w:r>
        <w:rPr>
          <w:sz w:val="22"/>
        </w:rPr>
        <w:t>los</w:t>
      </w:r>
      <w:r>
        <w:rPr>
          <w:spacing w:val="-8"/>
          <w:sz w:val="22"/>
        </w:rPr>
        <w:t> </w:t>
      </w:r>
      <w:r>
        <w:rPr>
          <w:sz w:val="22"/>
        </w:rPr>
        <w:t>hechos</w:t>
      </w:r>
      <w:r>
        <w:rPr>
          <w:spacing w:val="-8"/>
          <w:sz w:val="22"/>
        </w:rPr>
        <w:t> </w:t>
      </w:r>
      <w:r>
        <w:rPr>
          <w:sz w:val="22"/>
        </w:rPr>
        <w:t>de</w:t>
      </w:r>
      <w:r>
        <w:rPr>
          <w:spacing w:val="-8"/>
          <w:sz w:val="22"/>
        </w:rPr>
        <w:t> </w:t>
      </w:r>
      <w:r>
        <w:rPr>
          <w:sz w:val="22"/>
        </w:rPr>
        <w:t>la</w:t>
      </w:r>
      <w:r>
        <w:rPr>
          <w:spacing w:val="-3"/>
          <w:sz w:val="22"/>
        </w:rPr>
        <w:t> </w:t>
      </w:r>
      <w:r>
        <w:rPr>
          <w:sz w:val="22"/>
        </w:rPr>
        <w:t>demanda;</w:t>
      </w:r>
      <w:r>
        <w:rPr>
          <w:spacing w:val="-8"/>
          <w:sz w:val="22"/>
        </w:rPr>
        <w:t> </w:t>
      </w:r>
      <w:r>
        <w:rPr>
          <w:spacing w:val="-10"/>
          <w:sz w:val="22"/>
        </w:rPr>
        <w:t>y</w:t>
      </w:r>
    </w:p>
    <w:p>
      <w:pPr>
        <w:pStyle w:val="BodyText"/>
      </w:pPr>
    </w:p>
    <w:p>
      <w:pPr>
        <w:pStyle w:val="ListParagraph"/>
        <w:numPr>
          <w:ilvl w:val="0"/>
          <w:numId w:val="47"/>
        </w:numPr>
        <w:tabs>
          <w:tab w:pos="1165" w:val="left" w:leader="none"/>
          <w:tab w:pos="1167" w:val="left" w:leader="none"/>
        </w:tabs>
        <w:spacing w:line="240" w:lineRule="auto" w:before="0" w:after="0"/>
        <w:ind w:left="1167" w:right="121" w:hanging="515"/>
        <w:jc w:val="both"/>
        <w:rPr>
          <w:sz w:val="22"/>
        </w:rPr>
      </w:pPr>
      <w:r>
        <w:rPr>
          <w:sz w:val="22"/>
        </w:rPr>
        <w:t>La firma del interesado. En caso de que no pueda o no sepa firmar, el interesado estampará sus huellas digitales, firmando a su ruego un testigo de conocimiento.</w:t>
      </w:r>
    </w:p>
    <w:p>
      <w:pPr>
        <w:spacing w:before="253"/>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178.-</w:t>
      </w:r>
      <w:r>
        <w:rPr>
          <w:rFonts w:ascii="Arial" w:hAnsi="Arial"/>
          <w:b/>
          <w:spacing w:val="-8"/>
          <w:sz w:val="22"/>
        </w:rPr>
        <w:t> </w:t>
      </w:r>
      <w:r>
        <w:rPr>
          <w:sz w:val="22"/>
        </w:rPr>
        <w:t>A</w:t>
      </w:r>
      <w:r>
        <w:rPr>
          <w:spacing w:val="-8"/>
          <w:sz w:val="22"/>
        </w:rPr>
        <w:t> </w:t>
      </w:r>
      <w:r>
        <w:rPr>
          <w:sz w:val="22"/>
        </w:rPr>
        <w:t>la</w:t>
      </w:r>
      <w:r>
        <w:rPr>
          <w:spacing w:val="-7"/>
          <w:sz w:val="22"/>
        </w:rPr>
        <w:t> </w:t>
      </w:r>
      <w:r>
        <w:rPr>
          <w:sz w:val="22"/>
        </w:rPr>
        <w:t>demanda</w:t>
      </w:r>
      <w:r>
        <w:rPr>
          <w:spacing w:val="-8"/>
          <w:sz w:val="22"/>
        </w:rPr>
        <w:t> </w:t>
      </w:r>
      <w:r>
        <w:rPr>
          <w:sz w:val="22"/>
        </w:rPr>
        <w:t>deberán</w:t>
      </w:r>
      <w:r>
        <w:rPr>
          <w:spacing w:val="-7"/>
          <w:sz w:val="22"/>
        </w:rPr>
        <w:t> </w:t>
      </w:r>
      <w:r>
        <w:rPr>
          <w:spacing w:val="-2"/>
          <w:sz w:val="22"/>
        </w:rPr>
        <w:t>anexarse:</w:t>
      </w:r>
    </w:p>
    <w:p>
      <w:pPr>
        <w:pStyle w:val="BodyText"/>
      </w:pPr>
    </w:p>
    <w:p>
      <w:pPr>
        <w:pStyle w:val="ListParagraph"/>
        <w:numPr>
          <w:ilvl w:val="0"/>
          <w:numId w:val="48"/>
        </w:numPr>
        <w:tabs>
          <w:tab w:pos="1167" w:val="left" w:leader="none"/>
        </w:tabs>
        <w:spacing w:line="240" w:lineRule="auto" w:before="1" w:after="0"/>
        <w:ind w:left="1167" w:right="0" w:hanging="515"/>
        <w:jc w:val="left"/>
        <w:rPr>
          <w:sz w:val="22"/>
        </w:rPr>
      </w:pPr>
      <w:r>
        <w:rPr>
          <w:spacing w:val="-2"/>
          <w:sz w:val="22"/>
        </w:rPr>
        <w:t>El</w:t>
      </w:r>
      <w:r>
        <w:rPr>
          <w:spacing w:val="-11"/>
          <w:sz w:val="22"/>
        </w:rPr>
        <w:t> </w:t>
      </w:r>
      <w:r>
        <w:rPr>
          <w:spacing w:val="-2"/>
          <w:sz w:val="22"/>
        </w:rPr>
        <w:t>documento</w:t>
      </w:r>
      <w:r>
        <w:rPr>
          <w:spacing w:val="-10"/>
          <w:sz w:val="22"/>
        </w:rPr>
        <w:t> </w:t>
      </w:r>
      <w:r>
        <w:rPr>
          <w:spacing w:val="-2"/>
          <w:sz w:val="22"/>
        </w:rPr>
        <w:t>que</w:t>
      </w:r>
      <w:r>
        <w:rPr>
          <w:spacing w:val="-10"/>
          <w:sz w:val="22"/>
        </w:rPr>
        <w:t> </w:t>
      </w:r>
      <w:r>
        <w:rPr>
          <w:spacing w:val="-2"/>
          <w:sz w:val="22"/>
        </w:rPr>
        <w:t>justifique</w:t>
      </w:r>
      <w:r>
        <w:rPr>
          <w:spacing w:val="-10"/>
          <w:sz w:val="22"/>
        </w:rPr>
        <w:t> </w:t>
      </w:r>
      <w:r>
        <w:rPr>
          <w:spacing w:val="-2"/>
          <w:sz w:val="22"/>
        </w:rPr>
        <w:t>la</w:t>
      </w:r>
      <w:r>
        <w:rPr>
          <w:spacing w:val="-10"/>
          <w:sz w:val="22"/>
        </w:rPr>
        <w:t> </w:t>
      </w:r>
      <w:r>
        <w:rPr>
          <w:spacing w:val="-2"/>
          <w:sz w:val="22"/>
        </w:rPr>
        <w:t>personalidad</w:t>
      </w:r>
      <w:r>
        <w:rPr>
          <w:spacing w:val="-10"/>
          <w:sz w:val="22"/>
        </w:rPr>
        <w:t> </w:t>
      </w:r>
      <w:r>
        <w:rPr>
          <w:spacing w:val="-2"/>
          <w:sz w:val="22"/>
        </w:rPr>
        <w:t>cuando</w:t>
      </w:r>
      <w:r>
        <w:rPr>
          <w:spacing w:val="-10"/>
          <w:sz w:val="22"/>
        </w:rPr>
        <w:t> </w:t>
      </w:r>
      <w:r>
        <w:rPr>
          <w:spacing w:val="-2"/>
          <w:sz w:val="22"/>
        </w:rPr>
        <w:t>no</w:t>
      </w:r>
      <w:r>
        <w:rPr>
          <w:spacing w:val="-10"/>
          <w:sz w:val="22"/>
        </w:rPr>
        <w:t> </w:t>
      </w:r>
      <w:r>
        <w:rPr>
          <w:spacing w:val="-2"/>
          <w:sz w:val="22"/>
        </w:rPr>
        <w:t>se</w:t>
      </w:r>
      <w:r>
        <w:rPr>
          <w:spacing w:val="-10"/>
          <w:sz w:val="22"/>
        </w:rPr>
        <w:t> </w:t>
      </w:r>
      <w:r>
        <w:rPr>
          <w:spacing w:val="-2"/>
          <w:sz w:val="22"/>
        </w:rPr>
        <w:t>promueva</w:t>
      </w:r>
      <w:r>
        <w:rPr>
          <w:spacing w:val="-10"/>
          <w:sz w:val="22"/>
        </w:rPr>
        <w:t> </w:t>
      </w:r>
      <w:r>
        <w:rPr>
          <w:spacing w:val="-2"/>
          <w:sz w:val="22"/>
        </w:rPr>
        <w:t>en</w:t>
      </w:r>
      <w:r>
        <w:rPr>
          <w:spacing w:val="-11"/>
          <w:sz w:val="22"/>
        </w:rPr>
        <w:t> </w:t>
      </w:r>
      <w:r>
        <w:rPr>
          <w:spacing w:val="-2"/>
          <w:sz w:val="22"/>
        </w:rPr>
        <w:t>nombre</w:t>
      </w:r>
      <w:r>
        <w:rPr>
          <w:spacing w:val="-10"/>
          <w:sz w:val="22"/>
        </w:rPr>
        <w:t> </w:t>
      </w:r>
      <w:r>
        <w:rPr>
          <w:spacing w:val="-2"/>
          <w:sz w:val="22"/>
        </w:rPr>
        <w:t>propio;</w:t>
      </w:r>
    </w:p>
    <w:p>
      <w:pPr>
        <w:pStyle w:val="BodyText"/>
      </w:pPr>
    </w:p>
    <w:p>
      <w:pPr>
        <w:pStyle w:val="ListParagraph"/>
        <w:numPr>
          <w:ilvl w:val="0"/>
          <w:numId w:val="48"/>
        </w:numPr>
        <w:tabs>
          <w:tab w:pos="1165" w:val="left" w:leader="none"/>
          <w:tab w:pos="1167" w:val="left" w:leader="none"/>
        </w:tabs>
        <w:spacing w:line="240" w:lineRule="auto" w:before="0" w:after="0"/>
        <w:ind w:left="1167" w:right="120" w:hanging="515"/>
        <w:jc w:val="both"/>
        <w:rPr>
          <w:sz w:val="22"/>
        </w:rPr>
      </w:pPr>
      <w:r>
        <w:rPr>
          <w:sz w:val="22"/>
        </w:rPr>
        <w:t>Los documentos en que conste el acto impugnado y su notificación, cuando los tenga a su disposición el actor; o bien, señalar el lugar donde se encuentren, si no pudiera obtener copias certificadas de los mismos;</w:t>
      </w:r>
    </w:p>
    <w:p>
      <w:pPr>
        <w:pStyle w:val="ListParagraph"/>
        <w:numPr>
          <w:ilvl w:val="0"/>
          <w:numId w:val="48"/>
        </w:numPr>
        <w:tabs>
          <w:tab w:pos="1167" w:val="left" w:leader="none"/>
        </w:tabs>
        <w:spacing w:line="240" w:lineRule="auto" w:before="253" w:after="0"/>
        <w:ind w:left="1167" w:right="0" w:hanging="515"/>
        <w:jc w:val="left"/>
        <w:rPr>
          <w:sz w:val="22"/>
        </w:rPr>
      </w:pPr>
      <w:r>
        <w:rPr>
          <w:sz w:val="22"/>
        </w:rPr>
        <w:t>Una</w:t>
      </w:r>
      <w:r>
        <w:rPr>
          <w:spacing w:val="-8"/>
          <w:sz w:val="22"/>
        </w:rPr>
        <w:t> </w:t>
      </w:r>
      <w:r>
        <w:rPr>
          <w:sz w:val="22"/>
        </w:rPr>
        <w:t>copia</w:t>
      </w:r>
      <w:r>
        <w:rPr>
          <w:spacing w:val="-7"/>
          <w:sz w:val="22"/>
        </w:rPr>
        <w:t> </w:t>
      </w:r>
      <w:r>
        <w:rPr>
          <w:sz w:val="22"/>
        </w:rPr>
        <w:t>de</w:t>
      </w:r>
      <w:r>
        <w:rPr>
          <w:spacing w:val="-8"/>
          <w:sz w:val="22"/>
        </w:rPr>
        <w:t> </w:t>
      </w:r>
      <w:r>
        <w:rPr>
          <w:sz w:val="22"/>
        </w:rPr>
        <w:t>la</w:t>
      </w:r>
      <w:r>
        <w:rPr>
          <w:spacing w:val="-6"/>
          <w:sz w:val="22"/>
        </w:rPr>
        <w:t> </w:t>
      </w:r>
      <w:r>
        <w:rPr>
          <w:sz w:val="22"/>
        </w:rPr>
        <w:t>demanda</w:t>
      </w:r>
      <w:r>
        <w:rPr>
          <w:spacing w:val="-7"/>
          <w:sz w:val="22"/>
        </w:rPr>
        <w:t> </w:t>
      </w:r>
      <w:r>
        <w:rPr>
          <w:sz w:val="22"/>
        </w:rPr>
        <w:t>y</w:t>
      </w:r>
      <w:r>
        <w:rPr>
          <w:spacing w:val="-6"/>
          <w:sz w:val="22"/>
        </w:rPr>
        <w:t> </w:t>
      </w:r>
      <w:r>
        <w:rPr>
          <w:sz w:val="22"/>
        </w:rPr>
        <w:t>de</w:t>
      </w:r>
      <w:r>
        <w:rPr>
          <w:spacing w:val="-7"/>
          <w:sz w:val="22"/>
        </w:rPr>
        <w:t> </w:t>
      </w:r>
      <w:r>
        <w:rPr>
          <w:sz w:val="22"/>
        </w:rPr>
        <w:t>los</w:t>
      </w:r>
      <w:r>
        <w:rPr>
          <w:spacing w:val="-6"/>
          <w:sz w:val="22"/>
        </w:rPr>
        <w:t> </w:t>
      </w:r>
      <w:r>
        <w:rPr>
          <w:sz w:val="22"/>
        </w:rPr>
        <w:t>documentos</w:t>
      </w:r>
      <w:r>
        <w:rPr>
          <w:spacing w:val="-7"/>
          <w:sz w:val="22"/>
        </w:rPr>
        <w:t> </w:t>
      </w:r>
      <w:r>
        <w:rPr>
          <w:sz w:val="22"/>
        </w:rPr>
        <w:t>anexos,</w:t>
      </w:r>
      <w:r>
        <w:rPr>
          <w:spacing w:val="-6"/>
          <w:sz w:val="22"/>
        </w:rPr>
        <w:t> </w:t>
      </w:r>
      <w:r>
        <w:rPr>
          <w:sz w:val="22"/>
        </w:rPr>
        <w:t>para</w:t>
      </w:r>
      <w:r>
        <w:rPr>
          <w:spacing w:val="-7"/>
          <w:sz w:val="22"/>
        </w:rPr>
        <w:t> </w:t>
      </w:r>
      <w:r>
        <w:rPr>
          <w:sz w:val="22"/>
        </w:rPr>
        <w:t>cada</w:t>
      </w:r>
      <w:r>
        <w:rPr>
          <w:spacing w:val="-7"/>
          <w:sz w:val="22"/>
        </w:rPr>
        <w:t> </w:t>
      </w:r>
      <w:r>
        <w:rPr>
          <w:sz w:val="22"/>
        </w:rPr>
        <w:t>una</w:t>
      </w:r>
      <w:r>
        <w:rPr>
          <w:spacing w:val="-7"/>
          <w:sz w:val="22"/>
        </w:rPr>
        <w:t> </w:t>
      </w:r>
      <w:r>
        <w:rPr>
          <w:sz w:val="22"/>
        </w:rPr>
        <w:t>de</w:t>
      </w:r>
      <w:r>
        <w:rPr>
          <w:spacing w:val="-7"/>
          <w:sz w:val="22"/>
        </w:rPr>
        <w:t> </w:t>
      </w:r>
      <w:r>
        <w:rPr>
          <w:sz w:val="22"/>
        </w:rPr>
        <w:t>las</w:t>
      </w:r>
      <w:r>
        <w:rPr>
          <w:spacing w:val="-6"/>
          <w:sz w:val="22"/>
        </w:rPr>
        <w:t> </w:t>
      </w:r>
      <w:r>
        <w:rPr>
          <w:spacing w:val="-2"/>
          <w:sz w:val="22"/>
        </w:rPr>
        <w:t>partes;</w:t>
      </w:r>
    </w:p>
    <w:p>
      <w:pPr>
        <w:pStyle w:val="BodyText"/>
      </w:pPr>
    </w:p>
    <w:p>
      <w:pPr>
        <w:pStyle w:val="ListParagraph"/>
        <w:numPr>
          <w:ilvl w:val="0"/>
          <w:numId w:val="48"/>
        </w:numPr>
        <w:tabs>
          <w:tab w:pos="1167" w:val="left" w:leader="none"/>
        </w:tabs>
        <w:spacing w:line="240" w:lineRule="auto" w:before="0" w:after="0"/>
        <w:ind w:left="1167" w:right="120" w:hanging="515"/>
        <w:jc w:val="both"/>
        <w:rPr>
          <w:sz w:val="22"/>
        </w:rPr>
      </w:pPr>
      <w:r>
        <w:rPr>
          <w:sz w:val="22"/>
        </w:rPr>
        <w:t>El</w:t>
      </w:r>
      <w:r>
        <w:rPr>
          <w:spacing w:val="-1"/>
          <w:sz w:val="22"/>
        </w:rPr>
        <w:t> </w:t>
      </w:r>
      <w:r>
        <w:rPr>
          <w:sz w:val="22"/>
        </w:rPr>
        <w:t>interrogatorio</w:t>
      </w:r>
      <w:r>
        <w:rPr>
          <w:spacing w:val="-1"/>
          <w:sz w:val="22"/>
        </w:rPr>
        <w:t> </w:t>
      </w:r>
      <w:r>
        <w:rPr>
          <w:sz w:val="22"/>
        </w:rPr>
        <w:t>o</w:t>
      </w:r>
      <w:r>
        <w:rPr>
          <w:spacing w:val="-2"/>
          <w:sz w:val="22"/>
        </w:rPr>
        <w:t> </w:t>
      </w:r>
      <w:r>
        <w:rPr>
          <w:sz w:val="22"/>
        </w:rPr>
        <w:t>cuestionario</w:t>
      </w:r>
      <w:r>
        <w:rPr>
          <w:spacing w:val="-1"/>
          <w:sz w:val="22"/>
        </w:rPr>
        <w:t> </w:t>
      </w:r>
      <w:r>
        <w:rPr>
          <w:sz w:val="22"/>
        </w:rPr>
        <w:t>respectivo</w:t>
      </w:r>
      <w:r>
        <w:rPr>
          <w:spacing w:val="-2"/>
          <w:sz w:val="22"/>
        </w:rPr>
        <w:t> </w:t>
      </w:r>
      <w:r>
        <w:rPr>
          <w:sz w:val="22"/>
        </w:rPr>
        <w:t>firmados por</w:t>
      </w:r>
      <w:r>
        <w:rPr>
          <w:spacing w:val="-1"/>
          <w:sz w:val="22"/>
        </w:rPr>
        <w:t> </w:t>
      </w:r>
      <w:r>
        <w:rPr>
          <w:sz w:val="22"/>
        </w:rPr>
        <w:t>el</w:t>
      </w:r>
      <w:r>
        <w:rPr>
          <w:spacing w:val="-1"/>
          <w:sz w:val="22"/>
        </w:rPr>
        <w:t> </w:t>
      </w:r>
      <w:r>
        <w:rPr>
          <w:sz w:val="22"/>
        </w:rPr>
        <w:t>oferente,</w:t>
      </w:r>
      <w:r>
        <w:rPr>
          <w:spacing w:val="-1"/>
          <w:sz w:val="22"/>
        </w:rPr>
        <w:t> </w:t>
      </w:r>
      <w:r>
        <w:rPr>
          <w:sz w:val="22"/>
        </w:rPr>
        <w:t>en</w:t>
      </w:r>
      <w:r>
        <w:rPr>
          <w:spacing w:val="-1"/>
          <w:sz w:val="22"/>
        </w:rPr>
        <w:t> </w:t>
      </w:r>
      <w:r>
        <w:rPr>
          <w:sz w:val="22"/>
        </w:rPr>
        <w:t>caso</w:t>
      </w:r>
      <w:r>
        <w:rPr>
          <w:spacing w:val="-1"/>
          <w:sz w:val="22"/>
        </w:rPr>
        <w:t> </w:t>
      </w:r>
      <w:r>
        <w:rPr>
          <w:sz w:val="22"/>
        </w:rPr>
        <w:t>de</w:t>
      </w:r>
      <w:r>
        <w:rPr>
          <w:spacing w:val="-1"/>
          <w:sz w:val="22"/>
        </w:rPr>
        <w:t> </w:t>
      </w:r>
      <w:r>
        <w:rPr>
          <w:sz w:val="22"/>
        </w:rPr>
        <w:t>que</w:t>
      </w:r>
      <w:r>
        <w:rPr>
          <w:spacing w:val="-2"/>
          <w:sz w:val="22"/>
        </w:rPr>
        <w:t> </w:t>
      </w:r>
      <w:r>
        <w:rPr>
          <w:sz w:val="22"/>
        </w:rPr>
        <w:t>se ofrezca prueba testimonial, pericial o inspección ocular; y</w:t>
      </w:r>
    </w:p>
    <w:p>
      <w:pPr>
        <w:pStyle w:val="ListParagraph"/>
        <w:numPr>
          <w:ilvl w:val="0"/>
          <w:numId w:val="48"/>
        </w:numPr>
        <w:tabs>
          <w:tab w:pos="1167" w:val="left" w:leader="none"/>
        </w:tabs>
        <w:spacing w:line="240" w:lineRule="auto" w:before="253" w:after="0"/>
        <w:ind w:left="1167" w:right="0" w:hanging="515"/>
        <w:jc w:val="left"/>
        <w:rPr>
          <w:sz w:val="22"/>
        </w:rPr>
      </w:pPr>
      <w:r>
        <w:rPr>
          <w:sz w:val="22"/>
        </w:rPr>
        <w:t>Las</w:t>
      </w:r>
      <w:r>
        <w:rPr>
          <w:spacing w:val="-9"/>
          <w:sz w:val="22"/>
        </w:rPr>
        <w:t> </w:t>
      </w:r>
      <w:r>
        <w:rPr>
          <w:sz w:val="22"/>
        </w:rPr>
        <w:t>demás</w:t>
      </w:r>
      <w:r>
        <w:rPr>
          <w:spacing w:val="-10"/>
          <w:sz w:val="22"/>
        </w:rPr>
        <w:t> </w:t>
      </w:r>
      <w:r>
        <w:rPr>
          <w:sz w:val="22"/>
        </w:rPr>
        <w:t>pruebas</w:t>
      </w:r>
      <w:r>
        <w:rPr>
          <w:spacing w:val="-8"/>
          <w:sz w:val="22"/>
        </w:rPr>
        <w:t> </w:t>
      </w:r>
      <w:r>
        <w:rPr>
          <w:sz w:val="22"/>
        </w:rPr>
        <w:t>documentales</w:t>
      </w:r>
      <w:r>
        <w:rPr>
          <w:spacing w:val="-9"/>
          <w:sz w:val="22"/>
        </w:rPr>
        <w:t> </w:t>
      </w:r>
      <w:r>
        <w:rPr>
          <w:sz w:val="22"/>
        </w:rPr>
        <w:t>que</w:t>
      </w:r>
      <w:r>
        <w:rPr>
          <w:spacing w:val="-9"/>
          <w:sz w:val="22"/>
        </w:rPr>
        <w:t> </w:t>
      </w:r>
      <w:r>
        <w:rPr>
          <w:sz w:val="22"/>
        </w:rPr>
        <w:t>se</w:t>
      </w:r>
      <w:r>
        <w:rPr>
          <w:spacing w:val="-9"/>
          <w:sz w:val="22"/>
        </w:rPr>
        <w:t> </w:t>
      </w:r>
      <w:r>
        <w:rPr>
          <w:spacing w:val="-2"/>
          <w:sz w:val="22"/>
        </w:rPr>
        <w:t>ofrezcan.</w:t>
      </w:r>
    </w:p>
    <w:p>
      <w:pPr>
        <w:pStyle w:val="BodyText"/>
      </w:pPr>
    </w:p>
    <w:p>
      <w:pPr>
        <w:pStyle w:val="BodyText"/>
        <w:ind w:left="138" w:right="118"/>
        <w:jc w:val="both"/>
      </w:pPr>
      <w:r>
        <w:rPr>
          <w:rFonts w:ascii="Arial" w:hAnsi="Arial"/>
          <w:b/>
        </w:rPr>
        <w:t>ARTÍCULO 179.- </w:t>
      </w:r>
      <w:r>
        <w:rPr/>
        <w:t>Cuando no se satisfaga alguno de los requisitos de la</w:t>
      </w:r>
      <w:r>
        <w:rPr>
          <w:spacing w:val="-1"/>
        </w:rPr>
        <w:t> </w:t>
      </w:r>
      <w:r>
        <w:rPr/>
        <w:t>demanda, cuando fuere obscura o imprecisa, o cuando no se anexen los documentos a que se refieren los artículos anteriores la Sala debe requerir al actor para que en el plazo de tres días hábiles subsane las omisiones y formule las aclaraciones correspondientes; apercibiéndole que de no hacerlo se desechará la demanda.</w:t>
      </w:r>
    </w:p>
    <w:p>
      <w:pPr>
        <w:pStyle w:val="BodyText"/>
        <w:spacing w:before="252"/>
        <w:ind w:left="138" w:right="115"/>
        <w:jc w:val="both"/>
      </w:pPr>
      <w:r>
        <w:rPr>
          <w:rFonts w:ascii="Arial" w:hAnsi="Arial"/>
          <w:b/>
        </w:rPr>
        <w:t>ARTÍCULO 180.- </w:t>
      </w:r>
      <w:r>
        <w:rPr/>
        <w:t>El actor tendrá derecho a ampliar la demanda dentro de cinco días hábiles contados a</w:t>
      </w:r>
      <w:r>
        <w:rPr>
          <w:spacing w:val="-1"/>
        </w:rPr>
        <w:t> </w:t>
      </w:r>
      <w:r>
        <w:rPr/>
        <w:t>partir del siguiente a aquel en que surta efectos la notificación del acuerdo recaído a la contestación, cuando se impugne una resolución negativa ficta. También podrá ampliar la demanda cuando en la contestación se sostenga que el juicio es improcedente por consentimiento tácito y el actor considere que la notificación del acto impugnado se practicó ilegalmente.</w:t>
      </w:r>
      <w:r>
        <w:rPr>
          <w:spacing w:val="-13"/>
        </w:rPr>
        <w:t> </w:t>
      </w:r>
      <w:r>
        <w:rPr/>
        <w:t>En</w:t>
      </w:r>
      <w:r>
        <w:rPr>
          <w:spacing w:val="-13"/>
        </w:rPr>
        <w:t> </w:t>
      </w:r>
      <w:r>
        <w:rPr/>
        <w:t>este</w:t>
      </w:r>
      <w:r>
        <w:rPr>
          <w:spacing w:val="-13"/>
        </w:rPr>
        <w:t> </w:t>
      </w:r>
      <w:r>
        <w:rPr/>
        <w:t>último</w:t>
      </w:r>
      <w:r>
        <w:rPr>
          <w:spacing w:val="-13"/>
        </w:rPr>
        <w:t> </w:t>
      </w:r>
      <w:r>
        <w:rPr/>
        <w:t>caso</w:t>
      </w:r>
      <w:r>
        <w:rPr>
          <w:spacing w:val="-12"/>
        </w:rPr>
        <w:t> </w:t>
      </w:r>
      <w:r>
        <w:rPr/>
        <w:t>si</w:t>
      </w:r>
      <w:r>
        <w:rPr>
          <w:spacing w:val="-12"/>
        </w:rPr>
        <w:t> </w:t>
      </w:r>
      <w:r>
        <w:rPr/>
        <w:t>al</w:t>
      </w:r>
      <w:r>
        <w:rPr>
          <w:spacing w:val="-13"/>
        </w:rPr>
        <w:t> </w:t>
      </w:r>
      <w:r>
        <w:rPr/>
        <w:t>dictarse</w:t>
      </w:r>
      <w:r>
        <w:rPr>
          <w:spacing w:val="-13"/>
        </w:rPr>
        <w:t> </w:t>
      </w:r>
      <w:r>
        <w:rPr/>
        <w:t>sentencia</w:t>
      </w:r>
      <w:r>
        <w:rPr>
          <w:spacing w:val="-13"/>
        </w:rPr>
        <w:t> </w:t>
      </w:r>
      <w:r>
        <w:rPr/>
        <w:t>se</w:t>
      </w:r>
      <w:r>
        <w:rPr>
          <w:spacing w:val="-12"/>
        </w:rPr>
        <w:t> </w:t>
      </w:r>
      <w:r>
        <w:rPr/>
        <w:t>decide</w:t>
      </w:r>
      <w:r>
        <w:rPr>
          <w:spacing w:val="-13"/>
        </w:rPr>
        <w:t> </w:t>
      </w:r>
      <w:r>
        <w:rPr/>
        <w:t>que</w:t>
      </w:r>
      <w:r>
        <w:rPr>
          <w:spacing w:val="-12"/>
        </w:rPr>
        <w:t> </w:t>
      </w:r>
      <w:r>
        <w:rPr/>
        <w:t>la</w:t>
      </w:r>
      <w:r>
        <w:rPr>
          <w:spacing w:val="-14"/>
        </w:rPr>
        <w:t> </w:t>
      </w:r>
      <w:r>
        <w:rPr/>
        <w:t>notificación</w:t>
      </w:r>
      <w:r>
        <w:rPr>
          <w:spacing w:val="-13"/>
        </w:rPr>
        <w:t> </w:t>
      </w:r>
      <w:r>
        <w:rPr/>
        <w:t>fue</w:t>
      </w:r>
      <w:r>
        <w:rPr>
          <w:spacing w:val="-13"/>
        </w:rPr>
        <w:t> </w:t>
      </w:r>
      <w:r>
        <w:rPr/>
        <w:t>correcta, se sobreseerá el juicio y en caso contrario se decidirá sobre el fondo del negocio.</w:t>
      </w:r>
    </w:p>
    <w:p>
      <w:pPr>
        <w:pStyle w:val="BodyText"/>
        <w:spacing w:before="1"/>
      </w:pPr>
    </w:p>
    <w:p>
      <w:pPr>
        <w:pStyle w:val="BodyText"/>
        <w:ind w:left="138" w:right="118"/>
        <w:jc w:val="both"/>
      </w:pPr>
      <w:r>
        <w:rPr>
          <w:rFonts w:ascii="Arial" w:hAnsi="Arial"/>
          <w:b/>
        </w:rPr>
        <w:t>ARTÍCULO</w:t>
      </w:r>
      <w:r>
        <w:rPr>
          <w:rFonts w:ascii="Arial" w:hAnsi="Arial"/>
          <w:b/>
          <w:spacing w:val="-3"/>
        </w:rPr>
        <w:t> </w:t>
      </w:r>
      <w:r>
        <w:rPr>
          <w:rFonts w:ascii="Arial" w:hAnsi="Arial"/>
          <w:b/>
        </w:rPr>
        <w:t>181.-</w:t>
      </w:r>
      <w:r>
        <w:rPr>
          <w:rFonts w:ascii="Arial" w:hAnsi="Arial"/>
          <w:b/>
          <w:spacing w:val="-4"/>
        </w:rPr>
        <w:t> </w:t>
      </w:r>
      <w:r>
        <w:rPr/>
        <w:t>El</w:t>
      </w:r>
      <w:r>
        <w:rPr>
          <w:spacing w:val="-3"/>
        </w:rPr>
        <w:t> </w:t>
      </w:r>
      <w:r>
        <w:rPr/>
        <w:t>tercero,</w:t>
      </w:r>
      <w:r>
        <w:rPr>
          <w:spacing w:val="-3"/>
        </w:rPr>
        <w:t> </w:t>
      </w:r>
      <w:r>
        <w:rPr/>
        <w:t>dentro</w:t>
      </w:r>
      <w:r>
        <w:rPr>
          <w:spacing w:val="-4"/>
        </w:rPr>
        <w:t> </w:t>
      </w:r>
      <w:r>
        <w:rPr/>
        <w:t>de</w:t>
      </w:r>
      <w:r>
        <w:rPr>
          <w:spacing w:val="-3"/>
        </w:rPr>
        <w:t> </w:t>
      </w:r>
      <w:r>
        <w:rPr/>
        <w:t>los</w:t>
      </w:r>
      <w:r>
        <w:rPr>
          <w:spacing w:val="-4"/>
        </w:rPr>
        <w:t> </w:t>
      </w:r>
      <w:r>
        <w:rPr/>
        <w:t>cinco</w:t>
      </w:r>
      <w:r>
        <w:rPr>
          <w:spacing w:val="-5"/>
        </w:rPr>
        <w:t> </w:t>
      </w:r>
      <w:r>
        <w:rPr/>
        <w:t>días</w:t>
      </w:r>
      <w:r>
        <w:rPr>
          <w:spacing w:val="-3"/>
        </w:rPr>
        <w:t> </w:t>
      </w:r>
      <w:r>
        <w:rPr/>
        <w:t>hábiles</w:t>
      </w:r>
      <w:r>
        <w:rPr>
          <w:spacing w:val="-5"/>
        </w:rPr>
        <w:t> </w:t>
      </w:r>
      <w:r>
        <w:rPr/>
        <w:t>siguientes</w:t>
      </w:r>
      <w:r>
        <w:rPr>
          <w:spacing w:val="-4"/>
        </w:rPr>
        <w:t> </w:t>
      </w:r>
      <w:r>
        <w:rPr/>
        <w:t>a</w:t>
      </w:r>
      <w:r>
        <w:rPr>
          <w:spacing w:val="-3"/>
        </w:rPr>
        <w:t> </w:t>
      </w:r>
      <w:r>
        <w:rPr/>
        <w:t>aquel</w:t>
      </w:r>
      <w:r>
        <w:rPr>
          <w:spacing w:val="-3"/>
        </w:rPr>
        <w:t> </w:t>
      </w:r>
      <w:r>
        <w:rPr/>
        <w:t>en</w:t>
      </w:r>
      <w:r>
        <w:rPr>
          <w:spacing w:val="-3"/>
        </w:rPr>
        <w:t> </w:t>
      </w:r>
      <w:r>
        <w:rPr/>
        <w:t>que</w:t>
      </w:r>
      <w:r>
        <w:rPr>
          <w:spacing w:val="-3"/>
        </w:rPr>
        <w:t> </w:t>
      </w:r>
      <w:r>
        <w:rPr/>
        <w:t>surta</w:t>
      </w:r>
      <w:r>
        <w:rPr>
          <w:spacing w:val="-3"/>
        </w:rPr>
        <w:t> </w:t>
      </w:r>
      <w:r>
        <w:rPr/>
        <w:t>sus efectos</w:t>
      </w:r>
      <w:r>
        <w:rPr>
          <w:spacing w:val="20"/>
        </w:rPr>
        <w:t> </w:t>
      </w:r>
      <w:r>
        <w:rPr/>
        <w:t>la</w:t>
      </w:r>
      <w:r>
        <w:rPr>
          <w:spacing w:val="18"/>
        </w:rPr>
        <w:t> </w:t>
      </w:r>
      <w:r>
        <w:rPr/>
        <w:t>notificación</w:t>
      </w:r>
      <w:r>
        <w:rPr>
          <w:spacing w:val="19"/>
        </w:rPr>
        <w:t> </w:t>
      </w:r>
      <w:r>
        <w:rPr/>
        <w:t>del</w:t>
      </w:r>
      <w:r>
        <w:rPr>
          <w:spacing w:val="19"/>
        </w:rPr>
        <w:t> </w:t>
      </w:r>
      <w:r>
        <w:rPr/>
        <w:t>auto</w:t>
      </w:r>
      <w:r>
        <w:rPr>
          <w:spacing w:val="19"/>
        </w:rPr>
        <w:t> </w:t>
      </w:r>
      <w:r>
        <w:rPr/>
        <w:t>que</w:t>
      </w:r>
      <w:r>
        <w:rPr>
          <w:spacing w:val="18"/>
        </w:rPr>
        <w:t> </w:t>
      </w:r>
      <w:r>
        <w:rPr/>
        <w:t>ordene</w:t>
      </w:r>
      <w:r>
        <w:rPr>
          <w:spacing w:val="20"/>
        </w:rPr>
        <w:t> </w:t>
      </w:r>
      <w:r>
        <w:rPr/>
        <w:t>que</w:t>
      </w:r>
      <w:r>
        <w:rPr>
          <w:spacing w:val="18"/>
        </w:rPr>
        <w:t> </w:t>
      </w:r>
      <w:r>
        <w:rPr/>
        <w:t>se</w:t>
      </w:r>
      <w:r>
        <w:rPr>
          <w:spacing w:val="20"/>
        </w:rPr>
        <w:t> </w:t>
      </w:r>
      <w:r>
        <w:rPr/>
        <w:t>le</w:t>
      </w:r>
      <w:r>
        <w:rPr>
          <w:spacing w:val="19"/>
        </w:rPr>
        <w:t> </w:t>
      </w:r>
      <w:r>
        <w:rPr/>
        <w:t>corra</w:t>
      </w:r>
      <w:r>
        <w:rPr>
          <w:spacing w:val="18"/>
        </w:rPr>
        <w:t> </w:t>
      </w:r>
      <w:r>
        <w:rPr/>
        <w:t>traslado</w:t>
      </w:r>
      <w:r>
        <w:rPr>
          <w:spacing w:val="20"/>
        </w:rPr>
        <w:t> </w:t>
      </w:r>
      <w:r>
        <w:rPr/>
        <w:t>con</w:t>
      </w:r>
      <w:r>
        <w:rPr>
          <w:spacing w:val="18"/>
        </w:rPr>
        <w:t> </w:t>
      </w:r>
      <w:r>
        <w:rPr/>
        <w:t>copia</w:t>
      </w:r>
      <w:r>
        <w:rPr>
          <w:spacing w:val="19"/>
        </w:rPr>
        <w:t> </w:t>
      </w:r>
      <w:r>
        <w:rPr/>
        <w:t>de</w:t>
      </w:r>
      <w:r>
        <w:rPr>
          <w:spacing w:val="18"/>
        </w:rPr>
        <w:t> </w:t>
      </w:r>
      <w:r>
        <w:rPr/>
        <w:t>la</w:t>
      </w:r>
      <w:r>
        <w:rPr>
          <w:spacing w:val="18"/>
        </w:rPr>
        <w:t> </w:t>
      </w:r>
      <w:r>
        <w:rPr/>
        <w:t>demanda,</w:t>
      </w:r>
    </w:p>
    <w:p>
      <w:pPr>
        <w:spacing w:after="0"/>
        <w:jc w:val="both"/>
        <w:sectPr>
          <w:pgSz w:w="12250" w:h="15850"/>
          <w:pgMar w:header="1120" w:footer="843" w:top="2460" w:bottom="1040" w:left="1280" w:right="1300"/>
        </w:sectPr>
      </w:pPr>
    </w:p>
    <w:p>
      <w:pPr>
        <w:pStyle w:val="BodyText"/>
        <w:spacing w:before="104"/>
        <w:ind w:left="138" w:right="122"/>
        <w:jc w:val="both"/>
      </w:pPr>
      <w:r>
        <w:rPr/>
        <w:t>podrá apersonarse en el juicio por medio de escrito que deberá contener los mismos requisitos de la demanda, adjuntando el documento con el que acredite su personalidad cuando no promueva en nombre propio.</w:t>
      </w:r>
    </w:p>
    <w:p>
      <w:pPr>
        <w:pStyle w:val="BodyText"/>
      </w:pPr>
    </w:p>
    <w:p>
      <w:pPr>
        <w:spacing w:before="0"/>
        <w:ind w:left="138" w:right="0" w:firstLine="0"/>
        <w:jc w:val="both"/>
        <w:rPr>
          <w:sz w:val="22"/>
        </w:rPr>
      </w:pPr>
      <w:r>
        <w:rPr>
          <w:rFonts w:ascii="Arial" w:hAnsi="Arial"/>
          <w:b/>
          <w:sz w:val="22"/>
        </w:rPr>
        <w:t>ARTÍCULO</w:t>
      </w:r>
      <w:r>
        <w:rPr>
          <w:rFonts w:ascii="Arial" w:hAnsi="Arial"/>
          <w:b/>
          <w:spacing w:val="-6"/>
          <w:sz w:val="22"/>
        </w:rPr>
        <w:t> </w:t>
      </w:r>
      <w:r>
        <w:rPr>
          <w:rFonts w:ascii="Arial" w:hAnsi="Arial"/>
          <w:b/>
          <w:sz w:val="22"/>
        </w:rPr>
        <w:t>182.-</w:t>
      </w:r>
      <w:r>
        <w:rPr>
          <w:rFonts w:ascii="Arial" w:hAnsi="Arial"/>
          <w:b/>
          <w:spacing w:val="-6"/>
          <w:sz w:val="22"/>
        </w:rPr>
        <w:t> </w:t>
      </w:r>
      <w:r>
        <w:rPr>
          <w:sz w:val="22"/>
        </w:rPr>
        <w:t>Se</w:t>
      </w:r>
      <w:r>
        <w:rPr>
          <w:spacing w:val="-7"/>
          <w:sz w:val="22"/>
        </w:rPr>
        <w:t> </w:t>
      </w:r>
      <w:r>
        <w:rPr>
          <w:sz w:val="22"/>
        </w:rPr>
        <w:t>podrá</w:t>
      </w:r>
      <w:r>
        <w:rPr>
          <w:spacing w:val="-8"/>
          <w:sz w:val="22"/>
        </w:rPr>
        <w:t> </w:t>
      </w:r>
      <w:r>
        <w:rPr>
          <w:sz w:val="22"/>
        </w:rPr>
        <w:t>desechar</w:t>
      </w:r>
      <w:r>
        <w:rPr>
          <w:spacing w:val="-7"/>
          <w:sz w:val="22"/>
        </w:rPr>
        <w:t> </w:t>
      </w:r>
      <w:r>
        <w:rPr>
          <w:sz w:val="22"/>
        </w:rPr>
        <w:t>la</w:t>
      </w:r>
      <w:r>
        <w:rPr>
          <w:spacing w:val="-7"/>
          <w:sz w:val="22"/>
        </w:rPr>
        <w:t> </w:t>
      </w:r>
      <w:r>
        <w:rPr>
          <w:spacing w:val="-2"/>
          <w:sz w:val="22"/>
        </w:rPr>
        <w:t>demanda:</w:t>
      </w:r>
    </w:p>
    <w:p>
      <w:pPr>
        <w:pStyle w:val="ListParagraph"/>
        <w:numPr>
          <w:ilvl w:val="0"/>
          <w:numId w:val="49"/>
        </w:numPr>
        <w:tabs>
          <w:tab w:pos="1167" w:val="left" w:leader="none"/>
        </w:tabs>
        <w:spacing w:line="240" w:lineRule="auto" w:before="253" w:after="0"/>
        <w:ind w:left="1167" w:right="0" w:hanging="515"/>
        <w:jc w:val="left"/>
        <w:rPr>
          <w:sz w:val="22"/>
        </w:rPr>
      </w:pPr>
      <w:r>
        <w:rPr>
          <w:sz w:val="22"/>
        </w:rPr>
        <w:t>Si</w:t>
      </w:r>
      <w:r>
        <w:rPr>
          <w:spacing w:val="-11"/>
          <w:sz w:val="22"/>
        </w:rPr>
        <w:t> </w:t>
      </w:r>
      <w:r>
        <w:rPr>
          <w:sz w:val="22"/>
        </w:rPr>
        <w:t>se</w:t>
      </w:r>
      <w:r>
        <w:rPr>
          <w:spacing w:val="-10"/>
          <w:sz w:val="22"/>
        </w:rPr>
        <w:t> </w:t>
      </w:r>
      <w:r>
        <w:rPr>
          <w:sz w:val="22"/>
        </w:rPr>
        <w:t>encontrare</w:t>
      </w:r>
      <w:r>
        <w:rPr>
          <w:spacing w:val="-10"/>
          <w:sz w:val="22"/>
        </w:rPr>
        <w:t> </w:t>
      </w:r>
      <w:r>
        <w:rPr>
          <w:sz w:val="22"/>
        </w:rPr>
        <w:t>motivo</w:t>
      </w:r>
      <w:r>
        <w:rPr>
          <w:spacing w:val="-9"/>
          <w:sz w:val="22"/>
        </w:rPr>
        <w:t> </w:t>
      </w:r>
      <w:r>
        <w:rPr>
          <w:sz w:val="22"/>
        </w:rPr>
        <w:t>manifiesto</w:t>
      </w:r>
      <w:r>
        <w:rPr>
          <w:spacing w:val="-10"/>
          <w:sz w:val="22"/>
        </w:rPr>
        <w:t> </w:t>
      </w:r>
      <w:r>
        <w:rPr>
          <w:sz w:val="22"/>
        </w:rPr>
        <w:t>e</w:t>
      </w:r>
      <w:r>
        <w:rPr>
          <w:spacing w:val="-10"/>
          <w:sz w:val="22"/>
        </w:rPr>
        <w:t> </w:t>
      </w:r>
      <w:r>
        <w:rPr>
          <w:sz w:val="22"/>
        </w:rPr>
        <w:t>indudable</w:t>
      </w:r>
      <w:r>
        <w:rPr>
          <w:spacing w:val="-10"/>
          <w:sz w:val="22"/>
        </w:rPr>
        <w:t> </w:t>
      </w:r>
      <w:r>
        <w:rPr>
          <w:sz w:val="22"/>
        </w:rPr>
        <w:t>de</w:t>
      </w:r>
      <w:r>
        <w:rPr>
          <w:spacing w:val="-10"/>
          <w:sz w:val="22"/>
        </w:rPr>
        <w:t> </w:t>
      </w:r>
      <w:r>
        <w:rPr>
          <w:sz w:val="22"/>
        </w:rPr>
        <w:t>improcedencia;</w:t>
      </w:r>
      <w:r>
        <w:rPr>
          <w:spacing w:val="-7"/>
          <w:sz w:val="22"/>
        </w:rPr>
        <w:t> </w:t>
      </w:r>
      <w:r>
        <w:rPr>
          <w:spacing w:val="-10"/>
          <w:sz w:val="22"/>
        </w:rPr>
        <w:t>y</w:t>
      </w:r>
    </w:p>
    <w:p>
      <w:pPr>
        <w:pStyle w:val="BodyText"/>
      </w:pPr>
    </w:p>
    <w:p>
      <w:pPr>
        <w:pStyle w:val="ListParagraph"/>
        <w:numPr>
          <w:ilvl w:val="0"/>
          <w:numId w:val="49"/>
        </w:numPr>
        <w:tabs>
          <w:tab w:pos="1165" w:val="left" w:leader="none"/>
          <w:tab w:pos="1167" w:val="left" w:leader="none"/>
        </w:tabs>
        <w:spacing w:line="240" w:lineRule="auto" w:before="0" w:after="0"/>
        <w:ind w:left="1167" w:right="121" w:hanging="515"/>
        <w:jc w:val="both"/>
        <w:rPr>
          <w:sz w:val="22"/>
        </w:rPr>
      </w:pPr>
      <w:r>
        <w:rPr>
          <w:sz w:val="22"/>
        </w:rPr>
        <w:t>Si</w:t>
      </w:r>
      <w:r>
        <w:rPr>
          <w:spacing w:val="-1"/>
          <w:sz w:val="22"/>
        </w:rPr>
        <w:t> </w:t>
      </w:r>
      <w:r>
        <w:rPr>
          <w:sz w:val="22"/>
        </w:rPr>
        <w:t>requerido</w:t>
      </w:r>
      <w:r>
        <w:rPr>
          <w:spacing w:val="-2"/>
          <w:sz w:val="22"/>
        </w:rPr>
        <w:t> </w:t>
      </w:r>
      <w:r>
        <w:rPr>
          <w:sz w:val="22"/>
        </w:rPr>
        <w:t>el</w:t>
      </w:r>
      <w:r>
        <w:rPr>
          <w:spacing w:val="-1"/>
          <w:sz w:val="22"/>
        </w:rPr>
        <w:t> </w:t>
      </w:r>
      <w:r>
        <w:rPr>
          <w:sz w:val="22"/>
        </w:rPr>
        <w:t>actor</w:t>
      </w:r>
      <w:r>
        <w:rPr>
          <w:spacing w:val="-1"/>
          <w:sz w:val="22"/>
        </w:rPr>
        <w:t> </w:t>
      </w:r>
      <w:r>
        <w:rPr>
          <w:sz w:val="22"/>
        </w:rPr>
        <w:t>para</w:t>
      </w:r>
      <w:r>
        <w:rPr>
          <w:spacing w:val="-1"/>
          <w:sz w:val="22"/>
        </w:rPr>
        <w:t> </w:t>
      </w:r>
      <w:r>
        <w:rPr>
          <w:sz w:val="22"/>
        </w:rPr>
        <w:t>que</w:t>
      </w:r>
      <w:r>
        <w:rPr>
          <w:spacing w:val="-1"/>
          <w:sz w:val="22"/>
        </w:rPr>
        <w:t> </w:t>
      </w:r>
      <w:r>
        <w:rPr>
          <w:sz w:val="22"/>
        </w:rPr>
        <w:t>subsane</w:t>
      </w:r>
      <w:r>
        <w:rPr>
          <w:spacing w:val="-1"/>
          <w:sz w:val="22"/>
        </w:rPr>
        <w:t> </w:t>
      </w:r>
      <w:r>
        <w:rPr>
          <w:sz w:val="22"/>
        </w:rPr>
        <w:t>las</w:t>
      </w:r>
      <w:r>
        <w:rPr>
          <w:spacing w:val="-2"/>
          <w:sz w:val="22"/>
        </w:rPr>
        <w:t> </w:t>
      </w:r>
      <w:r>
        <w:rPr>
          <w:sz w:val="22"/>
        </w:rPr>
        <w:t>omisiones</w:t>
      </w:r>
      <w:r>
        <w:rPr>
          <w:spacing w:val="-1"/>
          <w:sz w:val="22"/>
        </w:rPr>
        <w:t> </w:t>
      </w:r>
      <w:r>
        <w:rPr>
          <w:sz w:val="22"/>
        </w:rPr>
        <w:t>o</w:t>
      </w:r>
      <w:r>
        <w:rPr>
          <w:spacing w:val="-2"/>
          <w:sz w:val="22"/>
        </w:rPr>
        <w:t> </w:t>
      </w:r>
      <w:r>
        <w:rPr>
          <w:sz w:val="22"/>
        </w:rPr>
        <w:t>imprecisiones</w:t>
      </w:r>
      <w:r>
        <w:rPr>
          <w:spacing w:val="-1"/>
          <w:sz w:val="22"/>
        </w:rPr>
        <w:t> </w:t>
      </w:r>
      <w:r>
        <w:rPr>
          <w:sz w:val="22"/>
        </w:rPr>
        <w:t>de</w:t>
      </w:r>
      <w:r>
        <w:rPr>
          <w:spacing w:val="-2"/>
          <w:sz w:val="22"/>
        </w:rPr>
        <w:t> </w:t>
      </w:r>
      <w:r>
        <w:rPr>
          <w:sz w:val="22"/>
        </w:rPr>
        <w:t>la</w:t>
      </w:r>
      <w:r>
        <w:rPr>
          <w:spacing w:val="-1"/>
          <w:sz w:val="22"/>
        </w:rPr>
        <w:t> </w:t>
      </w:r>
      <w:r>
        <w:rPr>
          <w:sz w:val="22"/>
        </w:rPr>
        <w:t>demanda, no lo hace dentro del plazo que se le fije.</w:t>
      </w:r>
    </w:p>
    <w:p>
      <w:pPr>
        <w:pStyle w:val="BodyText"/>
        <w:spacing w:before="253"/>
        <w:ind w:left="138" w:right="117"/>
        <w:jc w:val="both"/>
      </w:pPr>
      <w:r>
        <w:rPr/>
        <w:t>Contra el auto que deseche una demanda, procederá el recurso de revisión en</w:t>
      </w:r>
      <w:r>
        <w:rPr>
          <w:spacing w:val="-1"/>
        </w:rPr>
        <w:t> </w:t>
      </w:r>
      <w:r>
        <w:rPr/>
        <w:t>los términos que establezca esta Ley.</w:t>
      </w:r>
    </w:p>
    <w:p>
      <w:pPr>
        <w:pStyle w:val="BodyText"/>
      </w:pPr>
    </w:p>
    <w:p>
      <w:pPr>
        <w:pStyle w:val="BodyText"/>
        <w:ind w:left="138" w:right="119"/>
        <w:jc w:val="both"/>
      </w:pPr>
      <w:r>
        <w:rPr>
          <w:rFonts w:ascii="Arial" w:hAnsi="Arial"/>
          <w:b/>
        </w:rPr>
        <w:t>ARTÍCULO</w:t>
      </w:r>
      <w:r>
        <w:rPr>
          <w:rFonts w:ascii="Arial" w:hAnsi="Arial"/>
          <w:b/>
          <w:spacing w:val="-12"/>
        </w:rPr>
        <w:t> </w:t>
      </w:r>
      <w:r>
        <w:rPr>
          <w:rFonts w:ascii="Arial" w:hAnsi="Arial"/>
          <w:b/>
        </w:rPr>
        <w:t>183.-</w:t>
      </w:r>
      <w:r>
        <w:rPr>
          <w:rFonts w:ascii="Arial" w:hAnsi="Arial"/>
          <w:b/>
          <w:spacing w:val="-13"/>
        </w:rPr>
        <w:t> </w:t>
      </w:r>
      <w:r>
        <w:rPr/>
        <w:t>Admitida</w:t>
      </w:r>
      <w:r>
        <w:rPr>
          <w:spacing w:val="-13"/>
        </w:rPr>
        <w:t> </w:t>
      </w:r>
      <w:r>
        <w:rPr/>
        <w:t>la</w:t>
      </w:r>
      <w:r>
        <w:rPr>
          <w:spacing w:val="-13"/>
        </w:rPr>
        <w:t> </w:t>
      </w:r>
      <w:r>
        <w:rPr/>
        <w:t>demanda,</w:t>
      </w:r>
      <w:r>
        <w:rPr>
          <w:spacing w:val="-13"/>
        </w:rPr>
        <w:t> </w:t>
      </w:r>
      <w:r>
        <w:rPr/>
        <w:t>se</w:t>
      </w:r>
      <w:r>
        <w:rPr>
          <w:spacing w:val="-12"/>
        </w:rPr>
        <w:t> </w:t>
      </w:r>
      <w:r>
        <w:rPr/>
        <w:t>correrá</w:t>
      </w:r>
      <w:r>
        <w:rPr>
          <w:spacing w:val="-12"/>
        </w:rPr>
        <w:t> </w:t>
      </w:r>
      <w:r>
        <w:rPr/>
        <w:t>traslado</w:t>
      </w:r>
      <w:r>
        <w:rPr>
          <w:spacing w:val="-13"/>
        </w:rPr>
        <w:t> </w:t>
      </w:r>
      <w:r>
        <w:rPr/>
        <w:t>al</w:t>
      </w:r>
      <w:r>
        <w:rPr>
          <w:spacing w:val="-13"/>
        </w:rPr>
        <w:t> </w:t>
      </w:r>
      <w:r>
        <w:rPr/>
        <w:t>demandado</w:t>
      </w:r>
      <w:r>
        <w:rPr>
          <w:spacing w:val="-12"/>
        </w:rPr>
        <w:t> </w:t>
      </w:r>
      <w:r>
        <w:rPr/>
        <w:t>con</w:t>
      </w:r>
      <w:r>
        <w:rPr>
          <w:spacing w:val="-13"/>
        </w:rPr>
        <w:t> </w:t>
      </w:r>
      <w:r>
        <w:rPr/>
        <w:t>copia</w:t>
      </w:r>
      <w:r>
        <w:rPr>
          <w:spacing w:val="-13"/>
        </w:rPr>
        <w:t> </w:t>
      </w:r>
      <w:r>
        <w:rPr/>
        <w:t>de</w:t>
      </w:r>
      <w:r>
        <w:rPr>
          <w:spacing w:val="-13"/>
        </w:rPr>
        <w:t> </w:t>
      </w:r>
      <w:r>
        <w:rPr/>
        <w:t>la</w:t>
      </w:r>
      <w:r>
        <w:rPr>
          <w:spacing w:val="-13"/>
        </w:rPr>
        <w:t> </w:t>
      </w:r>
      <w:r>
        <w:rPr/>
        <w:t>misma, para que dentro del plazo de nueve días hábiles conteste lo que a su derecho corresponda y ofrezca las pruebas que estime convenientes, expresando los hechos con los que éstas se encuentren relacionadas.</w:t>
      </w:r>
    </w:p>
    <w:p>
      <w:pPr>
        <w:pStyle w:val="BodyText"/>
      </w:pPr>
    </w:p>
    <w:p>
      <w:pPr>
        <w:pStyle w:val="BodyText"/>
        <w:spacing w:before="1"/>
        <w:ind w:left="138" w:right="114"/>
        <w:jc w:val="both"/>
      </w:pPr>
      <w:r>
        <w:rPr/>
        <w:t>Si</w:t>
      </w:r>
      <w:r>
        <w:rPr>
          <w:spacing w:val="-16"/>
        </w:rPr>
        <w:t> </w:t>
      </w:r>
      <w:r>
        <w:rPr/>
        <w:t>la</w:t>
      </w:r>
      <w:r>
        <w:rPr>
          <w:spacing w:val="-15"/>
        </w:rPr>
        <w:t> </w:t>
      </w:r>
      <w:r>
        <w:rPr/>
        <w:t>parte</w:t>
      </w:r>
      <w:r>
        <w:rPr>
          <w:spacing w:val="-15"/>
        </w:rPr>
        <w:t> </w:t>
      </w:r>
      <w:r>
        <w:rPr/>
        <w:t>demandada</w:t>
      </w:r>
      <w:r>
        <w:rPr>
          <w:spacing w:val="-15"/>
        </w:rPr>
        <w:t> </w:t>
      </w:r>
      <w:r>
        <w:rPr/>
        <w:t>no</w:t>
      </w:r>
      <w:r>
        <w:rPr>
          <w:spacing w:val="-15"/>
        </w:rPr>
        <w:t> </w:t>
      </w:r>
      <w:r>
        <w:rPr/>
        <w:t>produce</w:t>
      </w:r>
      <w:r>
        <w:rPr>
          <w:spacing w:val="-15"/>
        </w:rPr>
        <w:t> </w:t>
      </w:r>
      <w:r>
        <w:rPr/>
        <w:t>su</w:t>
      </w:r>
      <w:r>
        <w:rPr>
          <w:spacing w:val="-15"/>
        </w:rPr>
        <w:t> </w:t>
      </w:r>
      <w:r>
        <w:rPr/>
        <w:t>contestación</w:t>
      </w:r>
      <w:r>
        <w:rPr>
          <w:spacing w:val="-15"/>
        </w:rPr>
        <w:t> </w:t>
      </w:r>
      <w:r>
        <w:rPr/>
        <w:t>dentro</w:t>
      </w:r>
      <w:r>
        <w:rPr>
          <w:spacing w:val="-15"/>
        </w:rPr>
        <w:t> </w:t>
      </w:r>
      <w:r>
        <w:rPr/>
        <w:t>del</w:t>
      </w:r>
      <w:r>
        <w:rPr>
          <w:spacing w:val="-15"/>
        </w:rPr>
        <w:t> </w:t>
      </w:r>
      <w:r>
        <w:rPr/>
        <w:t>término</w:t>
      </w:r>
      <w:r>
        <w:rPr>
          <w:spacing w:val="-15"/>
        </w:rPr>
        <w:t> </w:t>
      </w:r>
      <w:r>
        <w:rPr/>
        <w:t>legal,</w:t>
      </w:r>
      <w:r>
        <w:rPr>
          <w:spacing w:val="-16"/>
        </w:rPr>
        <w:t> </w:t>
      </w:r>
      <w:r>
        <w:rPr/>
        <w:t>de</w:t>
      </w:r>
      <w:r>
        <w:rPr>
          <w:spacing w:val="-14"/>
        </w:rPr>
        <w:t> </w:t>
      </w:r>
      <w:r>
        <w:rPr/>
        <w:t>oficio,</w:t>
      </w:r>
      <w:r>
        <w:rPr>
          <w:spacing w:val="-16"/>
        </w:rPr>
        <w:t> </w:t>
      </w:r>
      <w:r>
        <w:rPr/>
        <w:t>se</w:t>
      </w:r>
      <w:r>
        <w:rPr>
          <w:spacing w:val="-14"/>
        </w:rPr>
        <w:t> </w:t>
      </w:r>
      <w:r>
        <w:rPr/>
        <w:t>declarará la preclusión del derecho correspondiente, teniendo por contestada la demanda en sentido afirmativo, salvo prueba en contrario.</w:t>
      </w:r>
    </w:p>
    <w:p>
      <w:pPr>
        <w:pStyle w:val="BodyText"/>
        <w:spacing w:before="252"/>
        <w:ind w:left="138" w:right="121"/>
        <w:jc w:val="both"/>
      </w:pPr>
      <w:r>
        <w:rPr/>
        <w:t>Si</w:t>
      </w:r>
      <w:r>
        <w:rPr>
          <w:spacing w:val="-8"/>
        </w:rPr>
        <w:t> </w:t>
      </w:r>
      <w:r>
        <w:rPr/>
        <w:t>al</w:t>
      </w:r>
      <w:r>
        <w:rPr>
          <w:spacing w:val="-8"/>
        </w:rPr>
        <w:t> </w:t>
      </w:r>
      <w:r>
        <w:rPr/>
        <w:t>producir</w:t>
      </w:r>
      <w:r>
        <w:rPr>
          <w:spacing w:val="-8"/>
        </w:rPr>
        <w:t> </w:t>
      </w:r>
      <w:r>
        <w:rPr/>
        <w:t>en</w:t>
      </w:r>
      <w:r>
        <w:rPr>
          <w:spacing w:val="-8"/>
        </w:rPr>
        <w:t> </w:t>
      </w:r>
      <w:r>
        <w:rPr/>
        <w:t>tiempo</w:t>
      </w:r>
      <w:r>
        <w:rPr>
          <w:spacing w:val="-8"/>
        </w:rPr>
        <w:t> </w:t>
      </w:r>
      <w:r>
        <w:rPr/>
        <w:t>la</w:t>
      </w:r>
      <w:r>
        <w:rPr>
          <w:spacing w:val="-8"/>
        </w:rPr>
        <w:t> </w:t>
      </w:r>
      <w:r>
        <w:rPr/>
        <w:t>contestación</w:t>
      </w:r>
      <w:r>
        <w:rPr>
          <w:spacing w:val="-8"/>
        </w:rPr>
        <w:t> </w:t>
      </w:r>
      <w:r>
        <w:rPr/>
        <w:t>de</w:t>
      </w:r>
      <w:r>
        <w:rPr>
          <w:spacing w:val="-8"/>
        </w:rPr>
        <w:t> </w:t>
      </w:r>
      <w:r>
        <w:rPr/>
        <w:t>la</w:t>
      </w:r>
      <w:r>
        <w:rPr>
          <w:spacing w:val="-8"/>
        </w:rPr>
        <w:t> </w:t>
      </w:r>
      <w:r>
        <w:rPr/>
        <w:t>demanda,</w:t>
      </w:r>
      <w:r>
        <w:rPr>
          <w:spacing w:val="-8"/>
        </w:rPr>
        <w:t> </w:t>
      </w:r>
      <w:r>
        <w:rPr/>
        <w:t>la</w:t>
      </w:r>
      <w:r>
        <w:rPr>
          <w:spacing w:val="-8"/>
        </w:rPr>
        <w:t> </w:t>
      </w:r>
      <w:r>
        <w:rPr/>
        <w:t>parte</w:t>
      </w:r>
      <w:r>
        <w:rPr>
          <w:spacing w:val="-8"/>
        </w:rPr>
        <w:t> </w:t>
      </w:r>
      <w:r>
        <w:rPr/>
        <w:t>demandada</w:t>
      </w:r>
      <w:r>
        <w:rPr>
          <w:spacing w:val="-8"/>
        </w:rPr>
        <w:t> </w:t>
      </w:r>
      <w:r>
        <w:rPr/>
        <w:t>no</w:t>
      </w:r>
      <w:r>
        <w:rPr>
          <w:spacing w:val="-8"/>
        </w:rPr>
        <w:t> </w:t>
      </w:r>
      <w:r>
        <w:rPr/>
        <w:t>se</w:t>
      </w:r>
      <w:r>
        <w:rPr>
          <w:spacing w:val="-8"/>
        </w:rPr>
        <w:t> </w:t>
      </w:r>
      <w:r>
        <w:rPr/>
        <w:t>refiere</w:t>
      </w:r>
      <w:r>
        <w:rPr>
          <w:spacing w:val="-8"/>
        </w:rPr>
        <w:t> </w:t>
      </w:r>
      <w:r>
        <w:rPr/>
        <w:t>a</w:t>
      </w:r>
      <w:r>
        <w:rPr>
          <w:spacing w:val="-8"/>
        </w:rPr>
        <w:t> </w:t>
      </w:r>
      <w:r>
        <w:rPr/>
        <w:t>todos y cada uno de los hechos de la misma, los omitidos se considerarán presuntivamente ciertos, salvo prueba en contrario.</w:t>
      </w:r>
    </w:p>
    <w:p>
      <w:pPr>
        <w:pStyle w:val="BodyText"/>
        <w:spacing w:before="1"/>
      </w:pPr>
    </w:p>
    <w:p>
      <w:pPr>
        <w:pStyle w:val="BodyText"/>
        <w:ind w:left="138" w:right="120"/>
        <w:jc w:val="both"/>
      </w:pPr>
      <w:r>
        <w:rPr/>
        <w:t>El</w:t>
      </w:r>
      <w:r>
        <w:rPr>
          <w:spacing w:val="-7"/>
        </w:rPr>
        <w:t> </w:t>
      </w:r>
      <w:r>
        <w:rPr/>
        <w:t>plazo</w:t>
      </w:r>
      <w:r>
        <w:rPr>
          <w:spacing w:val="-7"/>
        </w:rPr>
        <w:t> </w:t>
      </w:r>
      <w:r>
        <w:rPr/>
        <w:t>para</w:t>
      </w:r>
      <w:r>
        <w:rPr>
          <w:spacing w:val="-7"/>
        </w:rPr>
        <w:t> </w:t>
      </w:r>
      <w:r>
        <w:rPr/>
        <w:t>contestar</w:t>
      </w:r>
      <w:r>
        <w:rPr>
          <w:spacing w:val="-7"/>
        </w:rPr>
        <w:t> </w:t>
      </w:r>
      <w:r>
        <w:rPr/>
        <w:t>la</w:t>
      </w:r>
      <w:r>
        <w:rPr>
          <w:spacing w:val="-7"/>
        </w:rPr>
        <w:t> </w:t>
      </w:r>
      <w:r>
        <w:rPr/>
        <w:t>ampliación</w:t>
      </w:r>
      <w:r>
        <w:rPr>
          <w:spacing w:val="-7"/>
        </w:rPr>
        <w:t> </w:t>
      </w:r>
      <w:r>
        <w:rPr/>
        <w:t>de</w:t>
      </w:r>
      <w:r>
        <w:rPr>
          <w:spacing w:val="-7"/>
        </w:rPr>
        <w:t> </w:t>
      </w:r>
      <w:r>
        <w:rPr/>
        <w:t>la</w:t>
      </w:r>
      <w:r>
        <w:rPr>
          <w:spacing w:val="-7"/>
        </w:rPr>
        <w:t> </w:t>
      </w:r>
      <w:r>
        <w:rPr/>
        <w:t>demanda</w:t>
      </w:r>
      <w:r>
        <w:rPr>
          <w:spacing w:val="-7"/>
        </w:rPr>
        <w:t> </w:t>
      </w:r>
      <w:r>
        <w:rPr/>
        <w:t>será</w:t>
      </w:r>
      <w:r>
        <w:rPr>
          <w:spacing w:val="-7"/>
        </w:rPr>
        <w:t> </w:t>
      </w:r>
      <w:r>
        <w:rPr/>
        <w:t>de</w:t>
      </w:r>
      <w:r>
        <w:rPr>
          <w:spacing w:val="-7"/>
        </w:rPr>
        <w:t> </w:t>
      </w:r>
      <w:r>
        <w:rPr/>
        <w:t>cinco</w:t>
      </w:r>
      <w:r>
        <w:rPr>
          <w:spacing w:val="-7"/>
        </w:rPr>
        <w:t> </w:t>
      </w:r>
      <w:r>
        <w:rPr/>
        <w:t>días</w:t>
      </w:r>
      <w:r>
        <w:rPr>
          <w:spacing w:val="-8"/>
        </w:rPr>
        <w:t> </w:t>
      </w:r>
      <w:r>
        <w:rPr/>
        <w:t>hábiles,</w:t>
      </w:r>
      <w:r>
        <w:rPr>
          <w:spacing w:val="-7"/>
        </w:rPr>
        <w:t> </w:t>
      </w:r>
      <w:r>
        <w:rPr/>
        <w:t>contados</w:t>
      </w:r>
      <w:r>
        <w:rPr>
          <w:spacing w:val="-7"/>
        </w:rPr>
        <w:t> </w:t>
      </w:r>
      <w:r>
        <w:rPr/>
        <w:t>a</w:t>
      </w:r>
      <w:r>
        <w:rPr>
          <w:spacing w:val="-7"/>
        </w:rPr>
        <w:t> </w:t>
      </w:r>
      <w:r>
        <w:rPr/>
        <w:t>partir del siguiente a aquél en que surta efectos la notificación del acuerdo que la admita.</w:t>
      </w:r>
    </w:p>
    <w:p>
      <w:pPr>
        <w:pStyle w:val="BodyText"/>
        <w:spacing w:before="253"/>
        <w:ind w:left="138" w:right="118"/>
        <w:jc w:val="both"/>
      </w:pPr>
      <w:r>
        <w:rPr/>
        <w:t>Cuando los demandados fueren varios, el término para contestar la demanda les correrá </w:t>
      </w:r>
      <w:r>
        <w:rPr>
          <w:spacing w:val="-2"/>
        </w:rPr>
        <w:t>individualmente.</w:t>
      </w:r>
    </w:p>
    <w:p>
      <w:pPr>
        <w:pStyle w:val="BodyText"/>
        <w:spacing w:before="252"/>
        <w:ind w:left="138" w:right="120"/>
        <w:jc w:val="both"/>
      </w:pPr>
      <w:r>
        <w:rPr>
          <w:rFonts w:ascii="Arial" w:hAnsi="Arial"/>
          <w:b/>
        </w:rPr>
        <w:t>ARTÍCULO</w:t>
      </w:r>
      <w:r>
        <w:rPr>
          <w:rFonts w:ascii="Arial" w:hAnsi="Arial"/>
          <w:b/>
          <w:spacing w:val="-1"/>
        </w:rPr>
        <w:t> </w:t>
      </w:r>
      <w:r>
        <w:rPr>
          <w:rFonts w:ascii="Arial" w:hAnsi="Arial"/>
          <w:b/>
        </w:rPr>
        <w:t>184.-</w:t>
      </w:r>
      <w:r>
        <w:rPr>
          <w:rFonts w:ascii="Arial" w:hAnsi="Arial"/>
          <w:b/>
          <w:spacing w:val="-2"/>
        </w:rPr>
        <w:t> </w:t>
      </w:r>
      <w:r>
        <w:rPr/>
        <w:t>La</w:t>
      </w:r>
      <w:r>
        <w:rPr>
          <w:spacing w:val="-2"/>
        </w:rPr>
        <w:t> </w:t>
      </w:r>
      <w:r>
        <w:rPr/>
        <w:t>autoridad</w:t>
      </w:r>
      <w:r>
        <w:rPr>
          <w:spacing w:val="-2"/>
        </w:rPr>
        <w:t> </w:t>
      </w:r>
      <w:r>
        <w:rPr/>
        <w:t>demandada,</w:t>
      </w:r>
      <w:r>
        <w:rPr>
          <w:spacing w:val="-2"/>
        </w:rPr>
        <w:t> </w:t>
      </w:r>
      <w:r>
        <w:rPr/>
        <w:t>en</w:t>
      </w:r>
      <w:r>
        <w:rPr>
          <w:spacing w:val="-2"/>
        </w:rPr>
        <w:t> </w:t>
      </w:r>
      <w:r>
        <w:rPr/>
        <w:t>su</w:t>
      </w:r>
      <w:r>
        <w:rPr>
          <w:spacing w:val="-3"/>
        </w:rPr>
        <w:t> </w:t>
      </w:r>
      <w:r>
        <w:rPr/>
        <w:t>contestación</w:t>
      </w:r>
      <w:r>
        <w:rPr>
          <w:spacing w:val="-2"/>
        </w:rPr>
        <w:t> </w:t>
      </w:r>
      <w:r>
        <w:rPr/>
        <w:t>o</w:t>
      </w:r>
      <w:r>
        <w:rPr>
          <w:spacing w:val="-2"/>
        </w:rPr>
        <w:t> </w:t>
      </w:r>
      <w:r>
        <w:rPr/>
        <w:t>en</w:t>
      </w:r>
      <w:r>
        <w:rPr>
          <w:spacing w:val="-2"/>
        </w:rPr>
        <w:t> </w:t>
      </w:r>
      <w:r>
        <w:rPr/>
        <w:t>la</w:t>
      </w:r>
      <w:r>
        <w:rPr>
          <w:spacing w:val="-3"/>
        </w:rPr>
        <w:t> </w:t>
      </w:r>
      <w:r>
        <w:rPr/>
        <w:t>que</w:t>
      </w:r>
      <w:r>
        <w:rPr>
          <w:spacing w:val="-2"/>
        </w:rPr>
        <w:t> </w:t>
      </w:r>
      <w:r>
        <w:rPr/>
        <w:t>haga</w:t>
      </w:r>
      <w:r>
        <w:rPr>
          <w:spacing w:val="-2"/>
        </w:rPr>
        <w:t> </w:t>
      </w:r>
      <w:r>
        <w:rPr/>
        <w:t>la</w:t>
      </w:r>
      <w:r>
        <w:rPr>
          <w:spacing w:val="-3"/>
        </w:rPr>
        <w:t> </w:t>
      </w:r>
      <w:r>
        <w:rPr/>
        <w:t>contestación de la ampliación de la demanda expresará:</w:t>
      </w:r>
    </w:p>
    <w:p>
      <w:pPr>
        <w:pStyle w:val="BodyText"/>
      </w:pPr>
    </w:p>
    <w:p>
      <w:pPr>
        <w:pStyle w:val="ListParagraph"/>
        <w:numPr>
          <w:ilvl w:val="0"/>
          <w:numId w:val="50"/>
        </w:numPr>
        <w:tabs>
          <w:tab w:pos="1167" w:val="left" w:leader="none"/>
        </w:tabs>
        <w:spacing w:line="240" w:lineRule="auto" w:before="1" w:after="0"/>
        <w:ind w:left="1167" w:right="0" w:hanging="515"/>
        <w:jc w:val="left"/>
        <w:rPr>
          <w:sz w:val="22"/>
        </w:rPr>
      </w:pPr>
      <w:r>
        <w:rPr>
          <w:sz w:val="22"/>
        </w:rPr>
        <w:t>Los</w:t>
      </w:r>
      <w:r>
        <w:rPr>
          <w:spacing w:val="-8"/>
          <w:sz w:val="22"/>
        </w:rPr>
        <w:t> </w:t>
      </w:r>
      <w:r>
        <w:rPr>
          <w:sz w:val="22"/>
        </w:rPr>
        <w:t>incidentes</w:t>
      </w:r>
      <w:r>
        <w:rPr>
          <w:spacing w:val="-7"/>
          <w:sz w:val="22"/>
        </w:rPr>
        <w:t> </w:t>
      </w:r>
      <w:r>
        <w:rPr>
          <w:sz w:val="22"/>
        </w:rPr>
        <w:t>de</w:t>
      </w:r>
      <w:r>
        <w:rPr>
          <w:spacing w:val="-8"/>
          <w:sz w:val="22"/>
        </w:rPr>
        <w:t> </w:t>
      </w:r>
      <w:r>
        <w:rPr>
          <w:sz w:val="22"/>
        </w:rPr>
        <w:t>previo</w:t>
      </w:r>
      <w:r>
        <w:rPr>
          <w:spacing w:val="-8"/>
          <w:sz w:val="22"/>
        </w:rPr>
        <w:t> </w:t>
      </w:r>
      <w:r>
        <w:rPr>
          <w:sz w:val="22"/>
        </w:rPr>
        <w:t>y</w:t>
      </w:r>
      <w:r>
        <w:rPr>
          <w:spacing w:val="-7"/>
          <w:sz w:val="22"/>
        </w:rPr>
        <w:t> </w:t>
      </w:r>
      <w:r>
        <w:rPr>
          <w:sz w:val="22"/>
        </w:rPr>
        <w:t>especial</w:t>
      </w:r>
      <w:r>
        <w:rPr>
          <w:spacing w:val="-8"/>
          <w:sz w:val="22"/>
        </w:rPr>
        <w:t> </w:t>
      </w:r>
      <w:r>
        <w:rPr>
          <w:sz w:val="22"/>
        </w:rPr>
        <w:t>pronunciamiento</w:t>
      </w:r>
      <w:r>
        <w:rPr>
          <w:spacing w:val="-9"/>
          <w:sz w:val="22"/>
        </w:rPr>
        <w:t> </w:t>
      </w:r>
      <w:r>
        <w:rPr>
          <w:sz w:val="22"/>
        </w:rPr>
        <w:t>a</w:t>
      </w:r>
      <w:r>
        <w:rPr>
          <w:spacing w:val="-7"/>
          <w:sz w:val="22"/>
        </w:rPr>
        <w:t> </w:t>
      </w:r>
      <w:r>
        <w:rPr>
          <w:sz w:val="22"/>
        </w:rPr>
        <w:t>que</w:t>
      </w:r>
      <w:r>
        <w:rPr>
          <w:spacing w:val="-8"/>
          <w:sz w:val="22"/>
        </w:rPr>
        <w:t> </w:t>
      </w:r>
      <w:r>
        <w:rPr>
          <w:sz w:val="22"/>
        </w:rPr>
        <w:t>haya</w:t>
      </w:r>
      <w:r>
        <w:rPr>
          <w:spacing w:val="-7"/>
          <w:sz w:val="22"/>
        </w:rPr>
        <w:t> </w:t>
      </w:r>
      <w:r>
        <w:rPr>
          <w:spacing w:val="-2"/>
          <w:sz w:val="22"/>
        </w:rPr>
        <w:t>lugar;</w:t>
      </w:r>
    </w:p>
    <w:p>
      <w:pPr>
        <w:pStyle w:val="ListParagraph"/>
        <w:numPr>
          <w:ilvl w:val="0"/>
          <w:numId w:val="50"/>
        </w:numPr>
        <w:tabs>
          <w:tab w:pos="1165" w:val="left" w:leader="none"/>
          <w:tab w:pos="1167" w:val="left" w:leader="none"/>
        </w:tabs>
        <w:spacing w:line="240" w:lineRule="auto" w:before="252" w:after="0"/>
        <w:ind w:left="1167" w:right="125" w:hanging="515"/>
        <w:jc w:val="both"/>
        <w:rPr>
          <w:sz w:val="22"/>
        </w:rPr>
      </w:pPr>
      <w:r>
        <w:rPr>
          <w:sz w:val="22"/>
        </w:rPr>
        <w:t>Las excepciones, cualquiera que sea su naturaleza, excepto cuando se apoyan en pruebas supervenientes y éstas hayan sido ofrecidas y admitidas como tales;</w:t>
      </w:r>
    </w:p>
    <w:p>
      <w:pPr>
        <w:pStyle w:val="BodyText"/>
        <w:spacing w:before="1"/>
      </w:pPr>
    </w:p>
    <w:p>
      <w:pPr>
        <w:pStyle w:val="ListParagraph"/>
        <w:numPr>
          <w:ilvl w:val="0"/>
          <w:numId w:val="50"/>
        </w:numPr>
        <w:tabs>
          <w:tab w:pos="1165" w:val="left" w:leader="none"/>
          <w:tab w:pos="1167" w:val="left" w:leader="none"/>
        </w:tabs>
        <w:spacing w:line="240" w:lineRule="auto" w:before="0" w:after="0"/>
        <w:ind w:left="1167" w:right="117" w:hanging="515"/>
        <w:jc w:val="both"/>
        <w:rPr>
          <w:sz w:val="22"/>
        </w:rPr>
      </w:pPr>
      <w:r>
        <w:rPr>
          <w:sz w:val="22"/>
        </w:rPr>
        <w:t>Las consideraciones que a su juicio constituyan impedimento para que se emita la decisión</w:t>
      </w:r>
      <w:r>
        <w:rPr>
          <w:spacing w:val="-6"/>
          <w:sz w:val="22"/>
        </w:rPr>
        <w:t> </w:t>
      </w:r>
      <w:r>
        <w:rPr>
          <w:sz w:val="22"/>
        </w:rPr>
        <w:t>en</w:t>
      </w:r>
      <w:r>
        <w:rPr>
          <w:spacing w:val="-5"/>
          <w:sz w:val="22"/>
        </w:rPr>
        <w:t> </w:t>
      </w:r>
      <w:r>
        <w:rPr>
          <w:sz w:val="22"/>
        </w:rPr>
        <w:t>cuanto</w:t>
      </w:r>
      <w:r>
        <w:rPr>
          <w:spacing w:val="-4"/>
          <w:sz w:val="22"/>
        </w:rPr>
        <w:t> </w:t>
      </w:r>
      <w:r>
        <w:rPr>
          <w:sz w:val="22"/>
        </w:rPr>
        <w:t>al</w:t>
      </w:r>
      <w:r>
        <w:rPr>
          <w:spacing w:val="-5"/>
          <w:sz w:val="22"/>
        </w:rPr>
        <w:t> </w:t>
      </w:r>
      <w:r>
        <w:rPr>
          <w:sz w:val="22"/>
        </w:rPr>
        <w:t>fondo,</w:t>
      </w:r>
      <w:r>
        <w:rPr>
          <w:spacing w:val="-4"/>
          <w:sz w:val="22"/>
        </w:rPr>
        <w:t> </w:t>
      </w:r>
      <w:r>
        <w:rPr>
          <w:sz w:val="22"/>
        </w:rPr>
        <w:t>o</w:t>
      </w:r>
      <w:r>
        <w:rPr>
          <w:spacing w:val="-4"/>
          <w:sz w:val="22"/>
        </w:rPr>
        <w:t> </w:t>
      </w:r>
      <w:r>
        <w:rPr>
          <w:sz w:val="22"/>
        </w:rPr>
        <w:t>demuestren</w:t>
      </w:r>
      <w:r>
        <w:rPr>
          <w:spacing w:val="-4"/>
          <w:sz w:val="22"/>
        </w:rPr>
        <w:t> </w:t>
      </w:r>
      <w:r>
        <w:rPr>
          <w:sz w:val="22"/>
        </w:rPr>
        <w:t>que</w:t>
      </w:r>
      <w:r>
        <w:rPr>
          <w:spacing w:val="-4"/>
          <w:sz w:val="22"/>
        </w:rPr>
        <w:t> </w:t>
      </w:r>
      <w:r>
        <w:rPr>
          <w:sz w:val="22"/>
        </w:rPr>
        <w:t>no</w:t>
      </w:r>
      <w:r>
        <w:rPr>
          <w:spacing w:val="-4"/>
          <w:sz w:val="22"/>
        </w:rPr>
        <w:t> </w:t>
      </w:r>
      <w:r>
        <w:rPr>
          <w:sz w:val="22"/>
        </w:rPr>
        <w:t>ha</w:t>
      </w:r>
      <w:r>
        <w:rPr>
          <w:spacing w:val="-4"/>
          <w:sz w:val="22"/>
        </w:rPr>
        <w:t> </w:t>
      </w:r>
      <w:r>
        <w:rPr>
          <w:sz w:val="22"/>
        </w:rPr>
        <w:t>nacido</w:t>
      </w:r>
      <w:r>
        <w:rPr>
          <w:spacing w:val="-5"/>
          <w:sz w:val="22"/>
        </w:rPr>
        <w:t> </w:t>
      </w:r>
      <w:r>
        <w:rPr>
          <w:sz w:val="22"/>
        </w:rPr>
        <w:t>o</w:t>
      </w:r>
      <w:r>
        <w:rPr>
          <w:spacing w:val="-4"/>
          <w:sz w:val="22"/>
        </w:rPr>
        <w:t> </w:t>
      </w:r>
      <w:r>
        <w:rPr>
          <w:sz w:val="22"/>
        </w:rPr>
        <w:t>que</w:t>
      </w:r>
      <w:r>
        <w:rPr>
          <w:spacing w:val="-4"/>
          <w:sz w:val="22"/>
        </w:rPr>
        <w:t> </w:t>
      </w:r>
      <w:r>
        <w:rPr>
          <w:sz w:val="22"/>
        </w:rPr>
        <w:t>se</w:t>
      </w:r>
      <w:r>
        <w:rPr>
          <w:spacing w:val="-5"/>
          <w:sz w:val="22"/>
        </w:rPr>
        <w:t> </w:t>
      </w:r>
      <w:r>
        <w:rPr>
          <w:sz w:val="22"/>
        </w:rPr>
        <w:t>ha</w:t>
      </w:r>
      <w:r>
        <w:rPr>
          <w:spacing w:val="-5"/>
          <w:sz w:val="22"/>
        </w:rPr>
        <w:t> </w:t>
      </w:r>
      <w:r>
        <w:rPr>
          <w:sz w:val="22"/>
        </w:rPr>
        <w:t>extinguido</w:t>
      </w:r>
      <w:r>
        <w:rPr>
          <w:spacing w:val="-5"/>
          <w:sz w:val="22"/>
        </w:rPr>
        <w:t> </w:t>
      </w:r>
      <w:r>
        <w:rPr>
          <w:sz w:val="22"/>
        </w:rPr>
        <w:t>el derecho en el que el actor apoya su demanda;</w:t>
      </w:r>
    </w:p>
    <w:p>
      <w:pPr>
        <w:pStyle w:val="ListParagraph"/>
        <w:numPr>
          <w:ilvl w:val="0"/>
          <w:numId w:val="50"/>
        </w:numPr>
        <w:tabs>
          <w:tab w:pos="1167" w:val="left" w:leader="none"/>
        </w:tabs>
        <w:spacing w:line="240" w:lineRule="auto" w:before="253" w:after="0"/>
        <w:ind w:left="1167" w:right="116" w:hanging="515"/>
        <w:jc w:val="both"/>
        <w:rPr>
          <w:sz w:val="22"/>
        </w:rPr>
      </w:pPr>
      <w:r>
        <w:rPr>
          <w:sz w:val="22"/>
        </w:rPr>
        <w:t>La referencia concreta a cada uno de los hechos que el actor impute de manera expresa, afirmándolos, negándolos, expresando que los ignora por no ser propios o exponiendo cómo ocurrieron;</w:t>
      </w:r>
    </w:p>
    <w:p>
      <w:pPr>
        <w:spacing w:after="0" w:line="240" w:lineRule="auto"/>
        <w:jc w:val="both"/>
        <w:rPr>
          <w:sz w:val="22"/>
        </w:rPr>
        <w:sectPr>
          <w:pgSz w:w="12250" w:h="15850"/>
          <w:pgMar w:header="1120" w:footer="843" w:top="2460" w:bottom="1040" w:left="1280" w:right="1300"/>
        </w:sectPr>
      </w:pPr>
    </w:p>
    <w:p>
      <w:pPr>
        <w:pStyle w:val="BodyText"/>
        <w:spacing w:before="104"/>
      </w:pPr>
    </w:p>
    <w:p>
      <w:pPr>
        <w:pStyle w:val="ListParagraph"/>
        <w:numPr>
          <w:ilvl w:val="0"/>
          <w:numId w:val="50"/>
        </w:numPr>
        <w:tabs>
          <w:tab w:pos="1167" w:val="left" w:leader="none"/>
        </w:tabs>
        <w:spacing w:line="240" w:lineRule="auto" w:before="0" w:after="0"/>
        <w:ind w:left="1167" w:right="115" w:hanging="515"/>
        <w:jc w:val="left"/>
        <w:rPr>
          <w:sz w:val="22"/>
        </w:rPr>
      </w:pPr>
      <w:r>
        <w:rPr>
          <w:sz w:val="22"/>
        </w:rPr>
        <w:t>Los argumentos que demuestran la</w:t>
      </w:r>
      <w:r>
        <w:rPr>
          <w:spacing w:val="-1"/>
          <w:sz w:val="22"/>
        </w:rPr>
        <w:t> </w:t>
      </w:r>
      <w:r>
        <w:rPr>
          <w:sz w:val="22"/>
        </w:rPr>
        <w:t>ineficacia de</w:t>
      </w:r>
      <w:r>
        <w:rPr>
          <w:spacing w:val="-1"/>
          <w:sz w:val="22"/>
        </w:rPr>
        <w:t> </w:t>
      </w:r>
      <w:r>
        <w:rPr>
          <w:sz w:val="22"/>
        </w:rPr>
        <w:t>los</w:t>
      </w:r>
      <w:r>
        <w:rPr>
          <w:spacing w:val="-1"/>
          <w:sz w:val="22"/>
        </w:rPr>
        <w:t> </w:t>
      </w:r>
      <w:r>
        <w:rPr>
          <w:sz w:val="22"/>
        </w:rPr>
        <w:t>agravios, argumentos del actor</w:t>
      </w:r>
      <w:r>
        <w:rPr>
          <w:spacing w:val="-2"/>
          <w:sz w:val="22"/>
        </w:rPr>
        <w:t> </w:t>
      </w:r>
      <w:r>
        <w:rPr>
          <w:sz w:val="22"/>
        </w:rPr>
        <w:t>y expresiones de este; y</w:t>
      </w:r>
    </w:p>
    <w:p>
      <w:pPr>
        <w:pStyle w:val="BodyText"/>
      </w:pPr>
    </w:p>
    <w:p>
      <w:pPr>
        <w:pStyle w:val="ListParagraph"/>
        <w:numPr>
          <w:ilvl w:val="0"/>
          <w:numId w:val="50"/>
        </w:numPr>
        <w:tabs>
          <w:tab w:pos="1167" w:val="left" w:leader="none"/>
        </w:tabs>
        <w:spacing w:line="240" w:lineRule="auto" w:before="0" w:after="0"/>
        <w:ind w:left="1167" w:right="0" w:hanging="515"/>
        <w:jc w:val="left"/>
        <w:rPr>
          <w:sz w:val="22"/>
        </w:rPr>
      </w:pPr>
      <w:r>
        <w:rPr>
          <w:sz w:val="22"/>
        </w:rPr>
        <w:t>Las</w:t>
      </w:r>
      <w:r>
        <w:rPr>
          <w:spacing w:val="-8"/>
          <w:sz w:val="22"/>
        </w:rPr>
        <w:t> </w:t>
      </w:r>
      <w:r>
        <w:rPr>
          <w:sz w:val="22"/>
        </w:rPr>
        <w:t>pruebas</w:t>
      </w:r>
      <w:r>
        <w:rPr>
          <w:spacing w:val="-8"/>
          <w:sz w:val="22"/>
        </w:rPr>
        <w:t> </w:t>
      </w:r>
      <w:r>
        <w:rPr>
          <w:sz w:val="22"/>
        </w:rPr>
        <w:t>que</w:t>
      </w:r>
      <w:r>
        <w:rPr>
          <w:spacing w:val="-8"/>
          <w:sz w:val="22"/>
        </w:rPr>
        <w:t> </w:t>
      </w:r>
      <w:r>
        <w:rPr>
          <w:spacing w:val="-2"/>
          <w:sz w:val="22"/>
        </w:rPr>
        <w:t>ofrezca.</w:t>
      </w:r>
    </w:p>
    <w:p>
      <w:pPr>
        <w:pStyle w:val="BodyText"/>
        <w:spacing w:before="253"/>
        <w:ind w:left="138" w:right="119"/>
        <w:jc w:val="both"/>
      </w:pPr>
      <w:r>
        <w:rPr>
          <w:rFonts w:ascii="Arial" w:hAnsi="Arial"/>
          <w:b/>
        </w:rPr>
        <w:t>ARTÍCULO 185.- </w:t>
      </w:r>
      <w:r>
        <w:rPr/>
        <w:t>La parte demandada deberá adjuntar a su contestación copias de la misma y de los documentos que acompañe, para cada una de las demás partes.</w:t>
      </w:r>
    </w:p>
    <w:p>
      <w:pPr>
        <w:pStyle w:val="BodyText"/>
      </w:pPr>
    </w:p>
    <w:p>
      <w:pPr>
        <w:pStyle w:val="BodyText"/>
        <w:ind w:left="138" w:right="114"/>
        <w:jc w:val="both"/>
      </w:pPr>
      <w:r>
        <w:rPr>
          <w:rFonts w:ascii="Arial" w:hAnsi="Arial"/>
          <w:b/>
        </w:rPr>
        <w:t>ARTÍCULO 186.- </w:t>
      </w:r>
      <w:r>
        <w:rPr/>
        <w:t>En la contestación de la demanda no podrá variarse la fundamentación y motivación del acto impugnado. Tratándose de una negativa ficta, la autoridad únicamente expresará los hechos o el derecho en que se apoya la misma; y en caso de no hacerlo, la Sala tendrá por confesados los hechos que la actora le impute de manera precisa a la demandada, salvo prueba en contrario.</w:t>
      </w:r>
    </w:p>
    <w:p>
      <w:pPr>
        <w:pStyle w:val="BodyText"/>
      </w:pPr>
    </w:p>
    <w:p>
      <w:pPr>
        <w:pStyle w:val="BodyText"/>
        <w:ind w:left="138" w:right="116"/>
        <w:jc w:val="both"/>
      </w:pPr>
      <w:r>
        <w:rPr/>
        <w:t>En la contestación de la demanda o antes de que se dicte sentencia, la autoridad demandada podrá allanarse a las pretensiones del actor o revocar el acto impugnado, debiendo acreditarlo ante la Sala.</w:t>
      </w:r>
    </w:p>
    <w:p>
      <w:pPr>
        <w:pStyle w:val="BodyText"/>
      </w:pPr>
    </w:p>
    <w:p>
      <w:pPr>
        <w:pStyle w:val="BodyText"/>
        <w:spacing w:before="1"/>
        <w:ind w:left="138" w:right="120"/>
        <w:jc w:val="both"/>
      </w:pPr>
      <w:r>
        <w:rPr>
          <w:rFonts w:ascii="Arial" w:hAnsi="Arial"/>
          <w:b/>
        </w:rPr>
        <w:t>ARTÍCULO 187.- </w:t>
      </w:r>
      <w:r>
        <w:rPr/>
        <w:t>Vencido el plazo para contestación y ampliación de la demanda, en su caso, se hayan o</w:t>
      </w:r>
      <w:r>
        <w:rPr>
          <w:spacing w:val="-1"/>
        </w:rPr>
        <w:t> </w:t>
      </w:r>
      <w:r>
        <w:rPr/>
        <w:t>no producido éstas, el Magistrado dictará al siguiente día hábil, un auto en el que se fijen</w:t>
      </w:r>
      <w:r>
        <w:rPr>
          <w:spacing w:val="-4"/>
        </w:rPr>
        <w:t> </w:t>
      </w:r>
      <w:r>
        <w:rPr/>
        <w:t>el</w:t>
      </w:r>
      <w:r>
        <w:rPr>
          <w:spacing w:val="-4"/>
        </w:rPr>
        <w:t> </w:t>
      </w:r>
      <w:r>
        <w:rPr/>
        <w:t>día</w:t>
      </w:r>
      <w:r>
        <w:rPr>
          <w:spacing w:val="-5"/>
        </w:rPr>
        <w:t> </w:t>
      </w:r>
      <w:r>
        <w:rPr/>
        <w:t>y</w:t>
      </w:r>
      <w:r>
        <w:rPr>
          <w:spacing w:val="-5"/>
        </w:rPr>
        <w:t> </w:t>
      </w:r>
      <w:r>
        <w:rPr/>
        <w:t>hora</w:t>
      </w:r>
      <w:r>
        <w:rPr>
          <w:spacing w:val="-5"/>
        </w:rPr>
        <w:t> </w:t>
      </w:r>
      <w:r>
        <w:rPr/>
        <w:t>en</w:t>
      </w:r>
      <w:r>
        <w:rPr>
          <w:spacing w:val="-4"/>
        </w:rPr>
        <w:t> </w:t>
      </w:r>
      <w:r>
        <w:rPr/>
        <w:t>que</w:t>
      </w:r>
      <w:r>
        <w:rPr>
          <w:spacing w:val="-5"/>
        </w:rPr>
        <w:t> </w:t>
      </w:r>
      <w:r>
        <w:rPr/>
        <w:t>tendrá</w:t>
      </w:r>
      <w:r>
        <w:rPr>
          <w:spacing w:val="-4"/>
        </w:rPr>
        <w:t> </w:t>
      </w:r>
      <w:r>
        <w:rPr/>
        <w:t>lugar</w:t>
      </w:r>
      <w:r>
        <w:rPr>
          <w:spacing w:val="-5"/>
        </w:rPr>
        <w:t> </w:t>
      </w:r>
      <w:r>
        <w:rPr/>
        <w:t>la</w:t>
      </w:r>
      <w:r>
        <w:rPr>
          <w:spacing w:val="-4"/>
        </w:rPr>
        <w:t> </w:t>
      </w:r>
      <w:r>
        <w:rPr/>
        <w:t>audiencia</w:t>
      </w:r>
      <w:r>
        <w:rPr>
          <w:spacing w:val="-5"/>
        </w:rPr>
        <w:t> </w:t>
      </w:r>
      <w:r>
        <w:rPr/>
        <w:t>de</w:t>
      </w:r>
      <w:r>
        <w:rPr>
          <w:spacing w:val="-4"/>
        </w:rPr>
        <w:t> </w:t>
      </w:r>
      <w:r>
        <w:rPr/>
        <w:t>ley;</w:t>
      </w:r>
      <w:r>
        <w:rPr>
          <w:spacing w:val="-6"/>
        </w:rPr>
        <w:t> </w:t>
      </w:r>
      <w:r>
        <w:rPr/>
        <w:t>la</w:t>
      </w:r>
      <w:r>
        <w:rPr>
          <w:spacing w:val="-4"/>
        </w:rPr>
        <w:t> </w:t>
      </w:r>
      <w:r>
        <w:rPr/>
        <w:t>cual</w:t>
      </w:r>
      <w:r>
        <w:rPr>
          <w:spacing w:val="-4"/>
        </w:rPr>
        <w:t> </w:t>
      </w:r>
      <w:r>
        <w:rPr/>
        <w:t>deberá</w:t>
      </w:r>
      <w:r>
        <w:rPr>
          <w:spacing w:val="-4"/>
        </w:rPr>
        <w:t> </w:t>
      </w:r>
      <w:r>
        <w:rPr/>
        <w:t>celebrarse</w:t>
      </w:r>
      <w:r>
        <w:rPr>
          <w:spacing w:val="-5"/>
        </w:rPr>
        <w:t> </w:t>
      </w:r>
      <w:r>
        <w:rPr/>
        <w:t>dentro</w:t>
      </w:r>
      <w:r>
        <w:rPr>
          <w:spacing w:val="-5"/>
        </w:rPr>
        <w:t> </w:t>
      </w:r>
      <w:r>
        <w:rPr/>
        <w:t>de</w:t>
      </w:r>
      <w:r>
        <w:rPr>
          <w:spacing w:val="-4"/>
        </w:rPr>
        <w:t> </w:t>
      </w:r>
      <w:r>
        <w:rPr/>
        <w:t>los diez días hábiles siguientes a la fecha del auto.</w:t>
      </w:r>
    </w:p>
    <w:p>
      <w:pPr>
        <w:pStyle w:val="BodyText"/>
        <w:spacing w:before="252"/>
        <w:ind w:left="138" w:right="122"/>
        <w:jc w:val="both"/>
      </w:pPr>
      <w:r>
        <w:rPr>
          <w:rFonts w:ascii="Arial" w:hAnsi="Arial"/>
          <w:b/>
        </w:rPr>
        <w:t>ARTÍCULO 188.- </w:t>
      </w:r>
      <w:r>
        <w:rPr/>
        <w:t>En los juicios ante el Tribunal, serán admisibles toda clase de pruebas; con excepción</w:t>
      </w:r>
      <w:r>
        <w:rPr>
          <w:spacing w:val="-6"/>
        </w:rPr>
        <w:t> </w:t>
      </w:r>
      <w:r>
        <w:rPr/>
        <w:t>de</w:t>
      </w:r>
      <w:r>
        <w:rPr>
          <w:spacing w:val="-6"/>
        </w:rPr>
        <w:t> </w:t>
      </w:r>
      <w:r>
        <w:rPr/>
        <w:t>la</w:t>
      </w:r>
      <w:r>
        <w:rPr>
          <w:spacing w:val="-5"/>
        </w:rPr>
        <w:t> </w:t>
      </w:r>
      <w:r>
        <w:rPr/>
        <w:t>confesional</w:t>
      </w:r>
      <w:r>
        <w:rPr>
          <w:spacing w:val="-5"/>
        </w:rPr>
        <w:t> </w:t>
      </w:r>
      <w:r>
        <w:rPr/>
        <w:t>mediante</w:t>
      </w:r>
      <w:r>
        <w:rPr>
          <w:spacing w:val="-5"/>
        </w:rPr>
        <w:t> </w:t>
      </w:r>
      <w:r>
        <w:rPr/>
        <w:t>absolución</w:t>
      </w:r>
      <w:r>
        <w:rPr>
          <w:spacing w:val="-6"/>
        </w:rPr>
        <w:t> </w:t>
      </w:r>
      <w:r>
        <w:rPr/>
        <w:t>de</w:t>
      </w:r>
      <w:r>
        <w:rPr>
          <w:spacing w:val="-5"/>
        </w:rPr>
        <w:t> </w:t>
      </w:r>
      <w:r>
        <w:rPr/>
        <w:t>posiciones</w:t>
      </w:r>
      <w:r>
        <w:rPr>
          <w:spacing w:val="-5"/>
        </w:rPr>
        <w:t> </w:t>
      </w:r>
      <w:r>
        <w:rPr/>
        <w:t>o</w:t>
      </w:r>
      <w:r>
        <w:rPr>
          <w:spacing w:val="-6"/>
        </w:rPr>
        <w:t> </w:t>
      </w:r>
      <w:r>
        <w:rPr/>
        <w:t>aquellas</w:t>
      </w:r>
      <w:r>
        <w:rPr>
          <w:spacing w:val="-5"/>
        </w:rPr>
        <w:t> </w:t>
      </w:r>
      <w:r>
        <w:rPr/>
        <w:t>que</w:t>
      </w:r>
      <w:r>
        <w:rPr>
          <w:spacing w:val="-5"/>
        </w:rPr>
        <w:t> </w:t>
      </w:r>
      <w:r>
        <w:rPr/>
        <w:t>sean</w:t>
      </w:r>
      <w:r>
        <w:rPr>
          <w:spacing w:val="-5"/>
        </w:rPr>
        <w:t> </w:t>
      </w:r>
      <w:r>
        <w:rPr/>
        <w:t>contrarias</w:t>
      </w:r>
      <w:r>
        <w:rPr>
          <w:spacing w:val="-5"/>
        </w:rPr>
        <w:t> </w:t>
      </w:r>
      <w:r>
        <w:rPr/>
        <w:t>a la moral o al derecho.</w:t>
      </w:r>
    </w:p>
    <w:p>
      <w:pPr>
        <w:pStyle w:val="BodyText"/>
      </w:pPr>
    </w:p>
    <w:p>
      <w:pPr>
        <w:pStyle w:val="BodyText"/>
        <w:ind w:left="138" w:right="121"/>
        <w:jc w:val="both"/>
      </w:pPr>
      <w:r>
        <w:rPr/>
        <w:t>Al proveerse sobre la admisión de la demanda o la contestación, se resolverá también sobre la admisión de las pruebas ofrecidas por las partes.</w:t>
      </w:r>
    </w:p>
    <w:p>
      <w:pPr>
        <w:pStyle w:val="BodyText"/>
        <w:spacing w:before="1"/>
      </w:pPr>
    </w:p>
    <w:p>
      <w:pPr>
        <w:pStyle w:val="BodyText"/>
        <w:ind w:left="138" w:right="117"/>
        <w:jc w:val="both"/>
      </w:pPr>
      <w:r>
        <w:rPr>
          <w:rFonts w:ascii="Arial" w:hAnsi="Arial"/>
          <w:b/>
        </w:rPr>
        <w:t>ARTÍCULO</w:t>
      </w:r>
      <w:r>
        <w:rPr>
          <w:rFonts w:ascii="Arial" w:hAnsi="Arial"/>
          <w:b/>
          <w:spacing w:val="-12"/>
        </w:rPr>
        <w:t> </w:t>
      </w:r>
      <w:r>
        <w:rPr>
          <w:rFonts w:ascii="Arial" w:hAnsi="Arial"/>
          <w:b/>
        </w:rPr>
        <w:t>189.-</w:t>
      </w:r>
      <w:r>
        <w:rPr>
          <w:rFonts w:ascii="Arial" w:hAnsi="Arial"/>
          <w:b/>
          <w:spacing w:val="-13"/>
        </w:rPr>
        <w:t> </w:t>
      </w:r>
      <w:r>
        <w:rPr/>
        <w:t>Las</w:t>
      </w:r>
      <w:r>
        <w:rPr>
          <w:spacing w:val="-12"/>
        </w:rPr>
        <w:t> </w:t>
      </w:r>
      <w:r>
        <w:rPr/>
        <w:t>partes</w:t>
      </w:r>
      <w:r>
        <w:rPr>
          <w:spacing w:val="-12"/>
        </w:rPr>
        <w:t> </w:t>
      </w:r>
      <w:r>
        <w:rPr/>
        <w:t>deberán</w:t>
      </w:r>
      <w:r>
        <w:rPr>
          <w:spacing w:val="-13"/>
        </w:rPr>
        <w:t> </w:t>
      </w:r>
      <w:r>
        <w:rPr/>
        <w:t>ofrecer</w:t>
      </w:r>
      <w:r>
        <w:rPr>
          <w:spacing w:val="-13"/>
        </w:rPr>
        <w:t> </w:t>
      </w:r>
      <w:r>
        <w:rPr/>
        <w:t>las</w:t>
      </w:r>
      <w:r>
        <w:rPr>
          <w:spacing w:val="-12"/>
        </w:rPr>
        <w:t> </w:t>
      </w:r>
      <w:r>
        <w:rPr/>
        <w:t>pruebas</w:t>
      </w:r>
      <w:r>
        <w:rPr>
          <w:spacing w:val="-12"/>
        </w:rPr>
        <w:t> </w:t>
      </w:r>
      <w:r>
        <w:rPr/>
        <w:t>en</w:t>
      </w:r>
      <w:r>
        <w:rPr>
          <w:spacing w:val="-12"/>
        </w:rPr>
        <w:t> </w:t>
      </w:r>
      <w:r>
        <w:rPr/>
        <w:t>los</w:t>
      </w:r>
      <w:r>
        <w:rPr>
          <w:spacing w:val="-12"/>
        </w:rPr>
        <w:t> </w:t>
      </w:r>
      <w:r>
        <w:rPr/>
        <w:t>escritos</w:t>
      </w:r>
      <w:r>
        <w:rPr>
          <w:spacing w:val="-13"/>
        </w:rPr>
        <w:t> </w:t>
      </w:r>
      <w:r>
        <w:rPr/>
        <w:t>de</w:t>
      </w:r>
      <w:r>
        <w:rPr>
          <w:spacing w:val="-12"/>
        </w:rPr>
        <w:t> </w:t>
      </w:r>
      <w:r>
        <w:rPr/>
        <w:t>demanda,</w:t>
      </w:r>
      <w:r>
        <w:rPr>
          <w:spacing w:val="-11"/>
        </w:rPr>
        <w:t> </w:t>
      </w:r>
      <w:r>
        <w:rPr/>
        <w:t>ampliación o contestación de ambas, debiendo ser desahogadas en la audiencia las que lo permitan. Las que</w:t>
      </w:r>
      <w:r>
        <w:rPr>
          <w:spacing w:val="-4"/>
        </w:rPr>
        <w:t> </w:t>
      </w:r>
      <w:r>
        <w:rPr/>
        <w:t>ameritan</w:t>
      </w:r>
      <w:r>
        <w:rPr>
          <w:spacing w:val="-4"/>
        </w:rPr>
        <w:t> </w:t>
      </w:r>
      <w:r>
        <w:rPr/>
        <w:t>posterior</w:t>
      </w:r>
      <w:r>
        <w:rPr>
          <w:spacing w:val="-6"/>
        </w:rPr>
        <w:t> </w:t>
      </w:r>
      <w:r>
        <w:rPr/>
        <w:t>desahogo,</w:t>
      </w:r>
      <w:r>
        <w:rPr>
          <w:spacing w:val="-4"/>
        </w:rPr>
        <w:t> </w:t>
      </w:r>
      <w:r>
        <w:rPr/>
        <w:t>se</w:t>
      </w:r>
      <w:r>
        <w:rPr>
          <w:spacing w:val="-6"/>
        </w:rPr>
        <w:t> </w:t>
      </w:r>
      <w:r>
        <w:rPr/>
        <w:t>harán</w:t>
      </w:r>
      <w:r>
        <w:rPr>
          <w:spacing w:val="-4"/>
        </w:rPr>
        <w:t> </w:t>
      </w:r>
      <w:r>
        <w:rPr/>
        <w:t>en</w:t>
      </w:r>
      <w:r>
        <w:rPr>
          <w:spacing w:val="-6"/>
        </w:rPr>
        <w:t> </w:t>
      </w:r>
      <w:r>
        <w:rPr/>
        <w:t>un</w:t>
      </w:r>
      <w:r>
        <w:rPr>
          <w:spacing w:val="-1"/>
        </w:rPr>
        <w:t> </w:t>
      </w:r>
      <w:r>
        <w:rPr/>
        <w:t>plazo</w:t>
      </w:r>
      <w:r>
        <w:rPr>
          <w:spacing w:val="-5"/>
        </w:rPr>
        <w:t> </w:t>
      </w:r>
      <w:r>
        <w:rPr/>
        <w:t>de</w:t>
      </w:r>
      <w:r>
        <w:rPr>
          <w:spacing w:val="-4"/>
        </w:rPr>
        <w:t> </w:t>
      </w:r>
      <w:r>
        <w:rPr/>
        <w:t>diez</w:t>
      </w:r>
      <w:r>
        <w:rPr>
          <w:spacing w:val="-4"/>
        </w:rPr>
        <w:t> </w:t>
      </w:r>
      <w:r>
        <w:rPr/>
        <w:t>días.</w:t>
      </w:r>
      <w:r>
        <w:rPr>
          <w:spacing w:val="-4"/>
        </w:rPr>
        <w:t> </w:t>
      </w:r>
      <w:r>
        <w:rPr/>
        <w:t>Las</w:t>
      </w:r>
      <w:r>
        <w:rPr>
          <w:spacing w:val="-5"/>
        </w:rPr>
        <w:t> </w:t>
      </w:r>
      <w:r>
        <w:rPr/>
        <w:t>supervenientes</w:t>
      </w:r>
      <w:r>
        <w:rPr>
          <w:spacing w:val="-4"/>
        </w:rPr>
        <w:t> </w:t>
      </w:r>
      <w:r>
        <w:rPr/>
        <w:t>podrán ofrecerse en cualquier momento, hasta tres días antes del señalado para la celebración de la audiencia, en este caso, se dará vista a la contraparte para que durante la misma audiencia exprese lo que a su derecho convenga, hecho lo cual, el Tribunal resolverá sobre su admisión, reservándose su valoración hasta la sentencia.</w:t>
      </w:r>
    </w:p>
    <w:p>
      <w:pPr>
        <w:pStyle w:val="BodyText"/>
        <w:spacing w:before="253"/>
        <w:ind w:left="138" w:right="115"/>
        <w:jc w:val="both"/>
      </w:pPr>
      <w:r>
        <w:rPr>
          <w:rFonts w:ascii="Arial" w:hAnsi="Arial"/>
          <w:b/>
        </w:rPr>
        <w:t>ARTÍCULO</w:t>
      </w:r>
      <w:r>
        <w:rPr>
          <w:rFonts w:ascii="Arial" w:hAnsi="Arial"/>
          <w:b/>
          <w:spacing w:val="-15"/>
        </w:rPr>
        <w:t> </w:t>
      </w:r>
      <w:r>
        <w:rPr>
          <w:rFonts w:ascii="Arial" w:hAnsi="Arial"/>
          <w:b/>
        </w:rPr>
        <w:t>190.-</w:t>
      </w:r>
      <w:r>
        <w:rPr>
          <w:rFonts w:ascii="Arial" w:hAnsi="Arial"/>
          <w:b/>
          <w:spacing w:val="-15"/>
        </w:rPr>
        <w:t> </w:t>
      </w:r>
      <w:r>
        <w:rPr/>
        <w:t>El</w:t>
      </w:r>
      <w:r>
        <w:rPr>
          <w:spacing w:val="-15"/>
        </w:rPr>
        <w:t> </w:t>
      </w:r>
      <w:r>
        <w:rPr/>
        <w:t>Magistrado</w:t>
      </w:r>
      <w:r>
        <w:rPr>
          <w:spacing w:val="-15"/>
        </w:rPr>
        <w:t> </w:t>
      </w:r>
      <w:r>
        <w:rPr/>
        <w:t>podrá</w:t>
      </w:r>
      <w:r>
        <w:rPr>
          <w:spacing w:val="-15"/>
        </w:rPr>
        <w:t> </w:t>
      </w:r>
      <w:r>
        <w:rPr/>
        <w:t>ordenar,</w:t>
      </w:r>
      <w:r>
        <w:rPr>
          <w:spacing w:val="-15"/>
        </w:rPr>
        <w:t> </w:t>
      </w:r>
      <w:r>
        <w:rPr/>
        <w:t>de</w:t>
      </w:r>
      <w:r>
        <w:rPr>
          <w:spacing w:val="-15"/>
        </w:rPr>
        <w:t> </w:t>
      </w:r>
      <w:r>
        <w:rPr/>
        <w:t>oficio,</w:t>
      </w:r>
      <w:r>
        <w:rPr>
          <w:spacing w:val="-15"/>
        </w:rPr>
        <w:t> </w:t>
      </w:r>
      <w:r>
        <w:rPr/>
        <w:t>el</w:t>
      </w:r>
      <w:r>
        <w:rPr>
          <w:spacing w:val="-15"/>
        </w:rPr>
        <w:t> </w:t>
      </w:r>
      <w:r>
        <w:rPr/>
        <w:t>desahogo</w:t>
      </w:r>
      <w:r>
        <w:rPr>
          <w:spacing w:val="-15"/>
        </w:rPr>
        <w:t> </w:t>
      </w:r>
      <w:r>
        <w:rPr/>
        <w:t>de</w:t>
      </w:r>
      <w:r>
        <w:rPr>
          <w:spacing w:val="-15"/>
        </w:rPr>
        <w:t> </w:t>
      </w:r>
      <w:r>
        <w:rPr/>
        <w:t>las</w:t>
      </w:r>
      <w:r>
        <w:rPr>
          <w:spacing w:val="-15"/>
        </w:rPr>
        <w:t> </w:t>
      </w:r>
      <w:r>
        <w:rPr/>
        <w:t>pruebas</w:t>
      </w:r>
      <w:r>
        <w:rPr>
          <w:spacing w:val="-15"/>
        </w:rPr>
        <w:t> </w:t>
      </w:r>
      <w:r>
        <w:rPr/>
        <w:t>que</w:t>
      </w:r>
      <w:r>
        <w:rPr>
          <w:spacing w:val="-15"/>
        </w:rPr>
        <w:t> </w:t>
      </w:r>
      <w:r>
        <w:rPr/>
        <w:t>estimen pertinentes, o la exhibición de cualquier documento para la mejor resolución del asunto, notificando oportunamente a las partes, a fin de que puedan exponer lo que a sus intereses convenga</w:t>
      </w:r>
      <w:r>
        <w:rPr>
          <w:spacing w:val="-3"/>
        </w:rPr>
        <w:t> </w:t>
      </w:r>
      <w:r>
        <w:rPr/>
        <w:t>o</w:t>
      </w:r>
      <w:r>
        <w:rPr>
          <w:spacing w:val="-3"/>
        </w:rPr>
        <w:t> </w:t>
      </w:r>
      <w:r>
        <w:rPr/>
        <w:t>intervenir</w:t>
      </w:r>
      <w:r>
        <w:rPr>
          <w:spacing w:val="-3"/>
        </w:rPr>
        <w:t> </w:t>
      </w:r>
      <w:r>
        <w:rPr/>
        <w:t>en</w:t>
      </w:r>
      <w:r>
        <w:rPr>
          <w:spacing w:val="-4"/>
        </w:rPr>
        <w:t> </w:t>
      </w:r>
      <w:r>
        <w:rPr/>
        <w:t>el</w:t>
      </w:r>
      <w:r>
        <w:rPr>
          <w:spacing w:val="-3"/>
        </w:rPr>
        <w:t> </w:t>
      </w:r>
      <w:r>
        <w:rPr/>
        <w:t>desahogo</w:t>
      </w:r>
      <w:r>
        <w:rPr>
          <w:spacing w:val="-3"/>
        </w:rPr>
        <w:t> </w:t>
      </w:r>
      <w:r>
        <w:rPr/>
        <w:t>de</w:t>
      </w:r>
      <w:r>
        <w:rPr>
          <w:spacing w:val="-3"/>
        </w:rPr>
        <w:t> </w:t>
      </w:r>
      <w:r>
        <w:rPr/>
        <w:t>aquéllas</w:t>
      </w:r>
      <w:r>
        <w:rPr>
          <w:spacing w:val="-3"/>
        </w:rPr>
        <w:t> </w:t>
      </w:r>
      <w:r>
        <w:rPr/>
        <w:t>que</w:t>
      </w:r>
      <w:r>
        <w:rPr>
          <w:spacing w:val="-3"/>
        </w:rPr>
        <w:t> </w:t>
      </w:r>
      <w:r>
        <w:rPr/>
        <w:t>así</w:t>
      </w:r>
      <w:r>
        <w:rPr>
          <w:spacing w:val="-3"/>
        </w:rPr>
        <w:t> </w:t>
      </w:r>
      <w:r>
        <w:rPr/>
        <w:t>lo</w:t>
      </w:r>
      <w:r>
        <w:rPr>
          <w:spacing w:val="-3"/>
        </w:rPr>
        <w:t> </w:t>
      </w:r>
      <w:r>
        <w:rPr/>
        <w:t>ameriten.</w:t>
      </w:r>
      <w:r>
        <w:rPr>
          <w:spacing w:val="-3"/>
        </w:rPr>
        <w:t> </w:t>
      </w:r>
      <w:r>
        <w:rPr/>
        <w:t>Asimismo,</w:t>
      </w:r>
      <w:r>
        <w:rPr>
          <w:spacing w:val="-3"/>
        </w:rPr>
        <w:t> </w:t>
      </w:r>
      <w:r>
        <w:rPr/>
        <w:t>podrá</w:t>
      </w:r>
      <w:r>
        <w:rPr>
          <w:spacing w:val="-3"/>
        </w:rPr>
        <w:t> </w:t>
      </w:r>
      <w:r>
        <w:rPr/>
        <w:t>decretar en todo tiempo hasta antes de citación para sentencia, el desahogo, repetición o ampliación de cualquier actuación probatoria que se considere necesaria. Los hechos notorios y la ley no necesitan ser probados.</w:t>
      </w:r>
    </w:p>
    <w:p>
      <w:pPr>
        <w:spacing w:after="0"/>
        <w:jc w:val="both"/>
        <w:sectPr>
          <w:pgSz w:w="12250" w:h="15850"/>
          <w:pgMar w:header="1120" w:footer="843" w:top="2460" w:bottom="1080" w:left="1280" w:right="1300"/>
        </w:sectPr>
      </w:pPr>
    </w:p>
    <w:p>
      <w:pPr>
        <w:pStyle w:val="BodyText"/>
        <w:spacing w:before="104"/>
        <w:ind w:left="138" w:right="120"/>
        <w:jc w:val="both"/>
      </w:pPr>
      <w:r>
        <w:rPr>
          <w:rFonts w:ascii="Arial" w:hAnsi="Arial"/>
          <w:b/>
        </w:rPr>
        <w:t>ARTÍCULO 191.-</w:t>
      </w:r>
      <w:r>
        <w:rPr>
          <w:rFonts w:ascii="Arial" w:hAnsi="Arial"/>
          <w:b/>
          <w:spacing w:val="-1"/>
        </w:rPr>
        <w:t> </w:t>
      </w:r>
      <w:r>
        <w:rPr/>
        <w:t>Los Servidores</w:t>
      </w:r>
      <w:r>
        <w:rPr>
          <w:spacing w:val="-1"/>
        </w:rPr>
        <w:t> </w:t>
      </w:r>
      <w:r>
        <w:rPr/>
        <w:t>Públicos</w:t>
      </w:r>
      <w:r>
        <w:rPr>
          <w:spacing w:val="-2"/>
        </w:rPr>
        <w:t> </w:t>
      </w:r>
      <w:r>
        <w:rPr/>
        <w:t>o</w:t>
      </w:r>
      <w:r>
        <w:rPr>
          <w:spacing w:val="-1"/>
        </w:rPr>
        <w:t> </w:t>
      </w:r>
      <w:r>
        <w:rPr/>
        <w:t>autoridades</w:t>
      </w:r>
      <w:r>
        <w:rPr>
          <w:spacing w:val="-1"/>
        </w:rPr>
        <w:t> </w:t>
      </w:r>
      <w:r>
        <w:rPr/>
        <w:t>tienen</w:t>
      </w:r>
      <w:r>
        <w:rPr>
          <w:spacing w:val="-1"/>
        </w:rPr>
        <w:t> </w:t>
      </w:r>
      <w:r>
        <w:rPr/>
        <w:t>la</w:t>
      </w:r>
      <w:r>
        <w:rPr>
          <w:spacing w:val="-1"/>
        </w:rPr>
        <w:t> </w:t>
      </w:r>
      <w:r>
        <w:rPr/>
        <w:t>obligación</w:t>
      </w:r>
      <w:r>
        <w:rPr>
          <w:spacing w:val="-1"/>
        </w:rPr>
        <w:t> </w:t>
      </w:r>
      <w:r>
        <w:rPr/>
        <w:t>de</w:t>
      </w:r>
      <w:r>
        <w:rPr>
          <w:spacing w:val="-2"/>
        </w:rPr>
        <w:t> </w:t>
      </w:r>
      <w:r>
        <w:rPr/>
        <w:t>expedir,</w:t>
      </w:r>
      <w:r>
        <w:rPr>
          <w:spacing w:val="-1"/>
        </w:rPr>
        <w:t> </w:t>
      </w:r>
      <w:r>
        <w:rPr/>
        <w:t>a</w:t>
      </w:r>
      <w:r>
        <w:rPr>
          <w:spacing w:val="-2"/>
        </w:rPr>
        <w:t> </w:t>
      </w:r>
      <w:r>
        <w:rPr/>
        <w:t>costa del</w:t>
      </w:r>
      <w:r>
        <w:rPr>
          <w:spacing w:val="-1"/>
        </w:rPr>
        <w:t> </w:t>
      </w:r>
      <w:r>
        <w:rPr/>
        <w:t>solicitante,</w:t>
      </w:r>
      <w:r>
        <w:rPr>
          <w:spacing w:val="-1"/>
        </w:rPr>
        <w:t> </w:t>
      </w:r>
      <w:r>
        <w:rPr/>
        <w:t>las</w:t>
      </w:r>
      <w:r>
        <w:rPr>
          <w:spacing w:val="-1"/>
        </w:rPr>
        <w:t> </w:t>
      </w:r>
      <w:r>
        <w:rPr/>
        <w:t>copias</w:t>
      </w:r>
      <w:r>
        <w:rPr>
          <w:spacing w:val="-2"/>
        </w:rPr>
        <w:t> </w:t>
      </w:r>
      <w:r>
        <w:rPr/>
        <w:t>de</w:t>
      </w:r>
      <w:r>
        <w:rPr>
          <w:spacing w:val="-1"/>
        </w:rPr>
        <w:t> </w:t>
      </w:r>
      <w:r>
        <w:rPr/>
        <w:t>los</w:t>
      </w:r>
      <w:r>
        <w:rPr>
          <w:spacing w:val="-1"/>
        </w:rPr>
        <w:t> </w:t>
      </w:r>
      <w:r>
        <w:rPr/>
        <w:t>documentos</w:t>
      </w:r>
      <w:r>
        <w:rPr>
          <w:spacing w:val="-1"/>
        </w:rPr>
        <w:t> </w:t>
      </w:r>
      <w:r>
        <w:rPr/>
        <w:t>que</w:t>
      </w:r>
      <w:r>
        <w:rPr>
          <w:spacing w:val="-1"/>
        </w:rPr>
        <w:t> </w:t>
      </w:r>
      <w:r>
        <w:rPr/>
        <w:t>les</w:t>
      </w:r>
      <w:r>
        <w:rPr>
          <w:spacing w:val="-1"/>
        </w:rPr>
        <w:t> </w:t>
      </w:r>
      <w:r>
        <w:rPr/>
        <w:t>pidan</w:t>
      </w:r>
      <w:r>
        <w:rPr>
          <w:spacing w:val="-1"/>
        </w:rPr>
        <w:t> </w:t>
      </w:r>
      <w:r>
        <w:rPr/>
        <w:t>las</w:t>
      </w:r>
      <w:r>
        <w:rPr>
          <w:spacing w:val="-2"/>
        </w:rPr>
        <w:t> </w:t>
      </w:r>
      <w:r>
        <w:rPr/>
        <w:t>partes,</w:t>
      </w:r>
      <w:r>
        <w:rPr>
          <w:spacing w:val="-1"/>
        </w:rPr>
        <w:t> </w:t>
      </w:r>
      <w:r>
        <w:rPr/>
        <w:t>a</w:t>
      </w:r>
      <w:r>
        <w:rPr>
          <w:spacing w:val="-1"/>
        </w:rPr>
        <w:t> </w:t>
      </w:r>
      <w:r>
        <w:rPr/>
        <w:t>fin</w:t>
      </w:r>
      <w:r>
        <w:rPr>
          <w:spacing w:val="-1"/>
        </w:rPr>
        <w:t> </w:t>
      </w:r>
      <w:r>
        <w:rPr/>
        <w:t>de</w:t>
      </w:r>
      <w:r>
        <w:rPr>
          <w:spacing w:val="-1"/>
        </w:rPr>
        <w:t> </w:t>
      </w:r>
      <w:r>
        <w:rPr/>
        <w:t>que</w:t>
      </w:r>
      <w:r>
        <w:rPr>
          <w:spacing w:val="-1"/>
        </w:rPr>
        <w:t> </w:t>
      </w:r>
      <w:r>
        <w:rPr/>
        <w:t>éstas</w:t>
      </w:r>
      <w:r>
        <w:rPr>
          <w:spacing w:val="-1"/>
        </w:rPr>
        <w:t> </w:t>
      </w:r>
      <w:r>
        <w:rPr/>
        <w:t>puedan rendir sus pruebas; si no lo hicieran, el Magistrado, a solicitud de la parte interesada y previa justificación</w:t>
      </w:r>
      <w:r>
        <w:rPr>
          <w:spacing w:val="-3"/>
        </w:rPr>
        <w:t> </w:t>
      </w:r>
      <w:r>
        <w:rPr/>
        <w:t>de</w:t>
      </w:r>
      <w:r>
        <w:rPr>
          <w:spacing w:val="-2"/>
        </w:rPr>
        <w:t> </w:t>
      </w:r>
      <w:r>
        <w:rPr/>
        <w:t>que</w:t>
      </w:r>
      <w:r>
        <w:rPr>
          <w:spacing w:val="-2"/>
        </w:rPr>
        <w:t> </w:t>
      </w:r>
      <w:r>
        <w:rPr/>
        <w:t>se</w:t>
      </w:r>
      <w:r>
        <w:rPr>
          <w:spacing w:val="-2"/>
        </w:rPr>
        <w:t> </w:t>
      </w:r>
      <w:r>
        <w:rPr/>
        <w:t>hizo</w:t>
      </w:r>
      <w:r>
        <w:rPr>
          <w:spacing w:val="-2"/>
        </w:rPr>
        <w:t> </w:t>
      </w:r>
      <w:r>
        <w:rPr/>
        <w:t>la</w:t>
      </w:r>
      <w:r>
        <w:rPr>
          <w:spacing w:val="-3"/>
        </w:rPr>
        <w:t> </w:t>
      </w:r>
      <w:r>
        <w:rPr/>
        <w:t>solicitud</w:t>
      </w:r>
      <w:r>
        <w:rPr>
          <w:spacing w:val="-3"/>
        </w:rPr>
        <w:t> </w:t>
      </w:r>
      <w:r>
        <w:rPr/>
        <w:t>correspondiente</w:t>
      </w:r>
      <w:r>
        <w:rPr>
          <w:spacing w:val="-2"/>
        </w:rPr>
        <w:t> </w:t>
      </w:r>
      <w:r>
        <w:rPr/>
        <w:t>antes</w:t>
      </w:r>
      <w:r>
        <w:rPr>
          <w:spacing w:val="-3"/>
        </w:rPr>
        <w:t> </w:t>
      </w:r>
      <w:r>
        <w:rPr/>
        <w:t>de</w:t>
      </w:r>
      <w:r>
        <w:rPr>
          <w:spacing w:val="-2"/>
        </w:rPr>
        <w:t> </w:t>
      </w:r>
      <w:r>
        <w:rPr/>
        <w:t>la</w:t>
      </w:r>
      <w:r>
        <w:rPr>
          <w:spacing w:val="-2"/>
        </w:rPr>
        <w:t> </w:t>
      </w:r>
      <w:r>
        <w:rPr/>
        <w:t>presentación</w:t>
      </w:r>
      <w:r>
        <w:rPr>
          <w:spacing w:val="-2"/>
        </w:rPr>
        <w:t> </w:t>
      </w:r>
      <w:r>
        <w:rPr/>
        <w:t>de</w:t>
      </w:r>
      <w:r>
        <w:rPr>
          <w:spacing w:val="-3"/>
        </w:rPr>
        <w:t> </w:t>
      </w:r>
      <w:r>
        <w:rPr/>
        <w:t>la</w:t>
      </w:r>
      <w:r>
        <w:rPr>
          <w:spacing w:val="-2"/>
        </w:rPr>
        <w:t> </w:t>
      </w:r>
      <w:r>
        <w:rPr/>
        <w:t>demanda, los requerirá para que las expidan, salvo que se trate de pruebas supervenientes.</w:t>
      </w:r>
    </w:p>
    <w:p>
      <w:pPr>
        <w:pStyle w:val="BodyText"/>
        <w:spacing w:before="253"/>
        <w:ind w:left="138" w:right="117"/>
        <w:jc w:val="both"/>
      </w:pPr>
      <w:r>
        <w:rPr/>
        <w:t>En caso de que a pesar de haberse requerido, el funcionario o la autoridad, no se expidan las copias</w:t>
      </w:r>
      <w:r>
        <w:rPr>
          <w:spacing w:val="-8"/>
        </w:rPr>
        <w:t> </w:t>
      </w:r>
      <w:r>
        <w:rPr/>
        <w:t>solicitadas,</w:t>
      </w:r>
      <w:r>
        <w:rPr>
          <w:spacing w:val="-7"/>
        </w:rPr>
        <w:t> </w:t>
      </w:r>
      <w:r>
        <w:rPr/>
        <w:t>el</w:t>
      </w:r>
      <w:r>
        <w:rPr>
          <w:spacing w:val="-6"/>
        </w:rPr>
        <w:t> </w:t>
      </w:r>
      <w:r>
        <w:rPr/>
        <w:t>Magistrado</w:t>
      </w:r>
      <w:r>
        <w:rPr>
          <w:spacing w:val="-6"/>
        </w:rPr>
        <w:t> </w:t>
      </w:r>
      <w:r>
        <w:rPr/>
        <w:t>podrá</w:t>
      </w:r>
      <w:r>
        <w:rPr>
          <w:spacing w:val="-7"/>
        </w:rPr>
        <w:t> </w:t>
      </w:r>
      <w:r>
        <w:rPr/>
        <w:t>hacer</w:t>
      </w:r>
      <w:r>
        <w:rPr>
          <w:spacing w:val="-7"/>
        </w:rPr>
        <w:t> </w:t>
      </w:r>
      <w:r>
        <w:rPr/>
        <w:t>uso</w:t>
      </w:r>
      <w:r>
        <w:rPr>
          <w:spacing w:val="-7"/>
        </w:rPr>
        <w:t> </w:t>
      </w:r>
      <w:r>
        <w:rPr/>
        <w:t>de</w:t>
      </w:r>
      <w:r>
        <w:rPr>
          <w:spacing w:val="-6"/>
        </w:rPr>
        <w:t> </w:t>
      </w:r>
      <w:r>
        <w:rPr/>
        <w:t>los</w:t>
      </w:r>
      <w:r>
        <w:rPr>
          <w:spacing w:val="-8"/>
        </w:rPr>
        <w:t> </w:t>
      </w:r>
      <w:r>
        <w:rPr/>
        <w:t>medios</w:t>
      </w:r>
      <w:r>
        <w:rPr>
          <w:spacing w:val="-6"/>
        </w:rPr>
        <w:t> </w:t>
      </w:r>
      <w:r>
        <w:rPr/>
        <w:t>de</w:t>
      </w:r>
      <w:r>
        <w:rPr>
          <w:spacing w:val="-6"/>
        </w:rPr>
        <w:t> </w:t>
      </w:r>
      <w:r>
        <w:rPr/>
        <w:t>apremio</w:t>
      </w:r>
      <w:r>
        <w:rPr>
          <w:spacing w:val="-7"/>
        </w:rPr>
        <w:t> </w:t>
      </w:r>
      <w:r>
        <w:rPr/>
        <w:t>que</w:t>
      </w:r>
      <w:r>
        <w:rPr>
          <w:spacing w:val="-6"/>
        </w:rPr>
        <w:t> </w:t>
      </w:r>
      <w:r>
        <w:rPr/>
        <w:t>establece</w:t>
      </w:r>
      <w:r>
        <w:rPr>
          <w:spacing w:val="-7"/>
        </w:rPr>
        <w:t> </w:t>
      </w:r>
      <w:r>
        <w:rPr/>
        <w:t>la</w:t>
      </w:r>
      <w:r>
        <w:rPr>
          <w:spacing w:val="-8"/>
        </w:rPr>
        <w:t> </w:t>
      </w:r>
      <w:r>
        <w:rPr/>
        <w:t>ley.</w:t>
      </w:r>
    </w:p>
    <w:p>
      <w:pPr>
        <w:pStyle w:val="BodyText"/>
      </w:pPr>
    </w:p>
    <w:p>
      <w:pPr>
        <w:pStyle w:val="BodyText"/>
        <w:ind w:left="138" w:right="120"/>
        <w:jc w:val="both"/>
      </w:pPr>
      <w:r>
        <w:rPr/>
        <w:t>Cuando sin causa justificada, la autoridad demandada no expida las copias de los documentos ofrecidos por el actor o por el tercero afectado para probar los actos imputados a aquélla, y los documentos solicitados hubieren sido identificados con toda precisión en sus características y contenido, se presumirán ciertos los actos que se pretendan probar con esos documentos.</w:t>
      </w:r>
    </w:p>
    <w:p>
      <w:pPr>
        <w:pStyle w:val="BodyText"/>
      </w:pPr>
    </w:p>
    <w:p>
      <w:pPr>
        <w:pStyle w:val="BodyText"/>
        <w:ind w:left="138" w:right="114"/>
        <w:jc w:val="both"/>
      </w:pPr>
      <w:r>
        <w:rPr>
          <w:rFonts w:ascii="Arial" w:hAnsi="Arial"/>
          <w:b/>
        </w:rPr>
        <w:t>ARTÍCULO</w:t>
      </w:r>
      <w:r>
        <w:rPr>
          <w:rFonts w:ascii="Arial" w:hAnsi="Arial"/>
          <w:b/>
          <w:spacing w:val="-6"/>
        </w:rPr>
        <w:t> </w:t>
      </w:r>
      <w:r>
        <w:rPr>
          <w:rFonts w:ascii="Arial" w:hAnsi="Arial"/>
          <w:b/>
        </w:rPr>
        <w:t>192.-</w:t>
      </w:r>
      <w:r>
        <w:rPr>
          <w:rFonts w:ascii="Arial" w:hAnsi="Arial"/>
          <w:b/>
          <w:spacing w:val="-7"/>
        </w:rPr>
        <w:t> </w:t>
      </w:r>
      <w:r>
        <w:rPr/>
        <w:t>Cuando</w:t>
      </w:r>
      <w:r>
        <w:rPr>
          <w:spacing w:val="-7"/>
        </w:rPr>
        <w:t> </w:t>
      </w:r>
      <w:r>
        <w:rPr/>
        <w:t>los</w:t>
      </w:r>
      <w:r>
        <w:rPr>
          <w:spacing w:val="-7"/>
        </w:rPr>
        <w:t> </w:t>
      </w:r>
      <w:r>
        <w:rPr/>
        <w:t>documentos</w:t>
      </w:r>
      <w:r>
        <w:rPr>
          <w:spacing w:val="-7"/>
        </w:rPr>
        <w:t> </w:t>
      </w:r>
      <w:r>
        <w:rPr/>
        <w:t>obren</w:t>
      </w:r>
      <w:r>
        <w:rPr>
          <w:spacing w:val="-7"/>
        </w:rPr>
        <w:t> </w:t>
      </w:r>
      <w:r>
        <w:rPr/>
        <w:t>en</w:t>
      </w:r>
      <w:r>
        <w:rPr>
          <w:spacing w:val="-7"/>
        </w:rPr>
        <w:t> </w:t>
      </w:r>
      <w:r>
        <w:rPr/>
        <w:t>poder</w:t>
      </w:r>
      <w:r>
        <w:rPr>
          <w:spacing w:val="-7"/>
        </w:rPr>
        <w:t> </w:t>
      </w:r>
      <w:r>
        <w:rPr/>
        <w:t>de</w:t>
      </w:r>
      <w:r>
        <w:rPr>
          <w:spacing w:val="-7"/>
        </w:rPr>
        <w:t> </w:t>
      </w:r>
      <w:r>
        <w:rPr/>
        <w:t>los</w:t>
      </w:r>
      <w:r>
        <w:rPr>
          <w:spacing w:val="-7"/>
        </w:rPr>
        <w:t> </w:t>
      </w:r>
      <w:r>
        <w:rPr/>
        <w:t>terceros</w:t>
      </w:r>
      <w:r>
        <w:rPr>
          <w:spacing w:val="-8"/>
        </w:rPr>
        <w:t> </w:t>
      </w:r>
      <w:r>
        <w:rPr/>
        <w:t>o</w:t>
      </w:r>
      <w:r>
        <w:rPr>
          <w:spacing w:val="-7"/>
        </w:rPr>
        <w:t> </w:t>
      </w:r>
      <w:r>
        <w:rPr/>
        <w:t>de</w:t>
      </w:r>
      <w:r>
        <w:rPr>
          <w:spacing w:val="-7"/>
        </w:rPr>
        <w:t> </w:t>
      </w:r>
      <w:r>
        <w:rPr/>
        <w:t>ajenos</w:t>
      </w:r>
      <w:r>
        <w:rPr>
          <w:spacing w:val="-7"/>
        </w:rPr>
        <w:t> </w:t>
      </w:r>
      <w:r>
        <w:rPr/>
        <w:t>al</w:t>
      </w:r>
      <w:r>
        <w:rPr>
          <w:spacing w:val="-7"/>
        </w:rPr>
        <w:t> </w:t>
      </w:r>
      <w:r>
        <w:rPr/>
        <w:t>juicio,</w:t>
      </w:r>
      <w:r>
        <w:rPr>
          <w:spacing w:val="-7"/>
        </w:rPr>
        <w:t> </w:t>
      </w:r>
      <w:r>
        <w:rPr/>
        <w:t>la parte interesada podrá solicitar a la Sala que los requiera para la exhibición de copia certificada de los mismos, a costa del solicitante, siempre que tal solicitud no viole los derechos de los </w:t>
      </w:r>
      <w:r>
        <w:rPr>
          <w:spacing w:val="-2"/>
        </w:rPr>
        <w:t>requeridos.</w:t>
      </w:r>
    </w:p>
    <w:p>
      <w:pPr>
        <w:pStyle w:val="BodyText"/>
      </w:pPr>
    </w:p>
    <w:p>
      <w:pPr>
        <w:pStyle w:val="BodyText"/>
        <w:spacing w:before="1"/>
        <w:ind w:left="138" w:right="119"/>
        <w:jc w:val="both"/>
      </w:pPr>
      <w:r>
        <w:rPr>
          <w:rFonts w:ascii="Arial" w:hAnsi="Arial"/>
          <w:b/>
        </w:rPr>
        <w:t>ARTÍCULO</w:t>
      </w:r>
      <w:r>
        <w:rPr>
          <w:rFonts w:ascii="Arial" w:hAnsi="Arial"/>
          <w:b/>
          <w:spacing w:val="-15"/>
        </w:rPr>
        <w:t> </w:t>
      </w:r>
      <w:r>
        <w:rPr>
          <w:rFonts w:ascii="Arial" w:hAnsi="Arial"/>
          <w:b/>
        </w:rPr>
        <w:t>193.-</w:t>
      </w:r>
      <w:r>
        <w:rPr>
          <w:rFonts w:ascii="Arial" w:hAnsi="Arial"/>
          <w:b/>
          <w:spacing w:val="-15"/>
        </w:rPr>
        <w:t> </w:t>
      </w:r>
      <w:r>
        <w:rPr/>
        <w:t>Las</w:t>
      </w:r>
      <w:r>
        <w:rPr>
          <w:spacing w:val="-15"/>
        </w:rPr>
        <w:t> </w:t>
      </w:r>
      <w:r>
        <w:rPr/>
        <w:t>partes</w:t>
      </w:r>
      <w:r>
        <w:rPr>
          <w:spacing w:val="-15"/>
        </w:rPr>
        <w:t> </w:t>
      </w:r>
      <w:r>
        <w:rPr/>
        <w:t>podrán</w:t>
      </w:r>
      <w:r>
        <w:rPr>
          <w:spacing w:val="-16"/>
        </w:rPr>
        <w:t> </w:t>
      </w:r>
      <w:r>
        <w:rPr/>
        <w:t>objetar</w:t>
      </w:r>
      <w:r>
        <w:rPr>
          <w:spacing w:val="-14"/>
        </w:rPr>
        <w:t> </w:t>
      </w:r>
      <w:r>
        <w:rPr/>
        <w:t>los</w:t>
      </w:r>
      <w:r>
        <w:rPr>
          <w:spacing w:val="-15"/>
        </w:rPr>
        <w:t> </w:t>
      </w:r>
      <w:r>
        <w:rPr/>
        <w:t>documentos</w:t>
      </w:r>
      <w:r>
        <w:rPr>
          <w:spacing w:val="-15"/>
        </w:rPr>
        <w:t> </w:t>
      </w:r>
      <w:r>
        <w:rPr/>
        <w:t>ofrecidos</w:t>
      </w:r>
      <w:r>
        <w:rPr>
          <w:spacing w:val="-16"/>
        </w:rPr>
        <w:t> </w:t>
      </w:r>
      <w:r>
        <w:rPr/>
        <w:t>como</w:t>
      </w:r>
      <w:r>
        <w:rPr>
          <w:spacing w:val="-14"/>
        </w:rPr>
        <w:t> </w:t>
      </w:r>
      <w:r>
        <w:rPr/>
        <w:t>prueba,</w:t>
      </w:r>
      <w:r>
        <w:rPr>
          <w:spacing w:val="-15"/>
        </w:rPr>
        <w:t> </w:t>
      </w:r>
      <w:r>
        <w:rPr/>
        <w:t>en</w:t>
      </w:r>
      <w:r>
        <w:rPr>
          <w:spacing w:val="-15"/>
        </w:rPr>
        <w:t> </w:t>
      </w:r>
      <w:r>
        <w:rPr/>
        <w:t>el</w:t>
      </w:r>
      <w:r>
        <w:rPr>
          <w:spacing w:val="-15"/>
        </w:rPr>
        <w:t> </w:t>
      </w:r>
      <w:r>
        <w:rPr/>
        <w:t>término de</w:t>
      </w:r>
      <w:r>
        <w:rPr>
          <w:spacing w:val="-5"/>
        </w:rPr>
        <w:t> </w:t>
      </w:r>
      <w:r>
        <w:rPr/>
        <w:t>cinco</w:t>
      </w:r>
      <w:r>
        <w:rPr>
          <w:spacing w:val="-6"/>
        </w:rPr>
        <w:t> </w:t>
      </w:r>
      <w:r>
        <w:rPr/>
        <w:t>días,</w:t>
      </w:r>
      <w:r>
        <w:rPr>
          <w:spacing w:val="-6"/>
        </w:rPr>
        <w:t> </w:t>
      </w:r>
      <w:r>
        <w:rPr/>
        <w:t>contados</w:t>
      </w:r>
      <w:r>
        <w:rPr>
          <w:spacing w:val="-6"/>
        </w:rPr>
        <w:t> </w:t>
      </w:r>
      <w:r>
        <w:rPr/>
        <w:t>a</w:t>
      </w:r>
      <w:r>
        <w:rPr>
          <w:spacing w:val="-6"/>
        </w:rPr>
        <w:t> </w:t>
      </w:r>
      <w:r>
        <w:rPr/>
        <w:t>partir</w:t>
      </w:r>
      <w:r>
        <w:rPr>
          <w:spacing w:val="-6"/>
        </w:rPr>
        <w:t> </w:t>
      </w:r>
      <w:r>
        <w:rPr/>
        <w:t>de</w:t>
      </w:r>
      <w:r>
        <w:rPr>
          <w:spacing w:val="-5"/>
        </w:rPr>
        <w:t> </w:t>
      </w:r>
      <w:r>
        <w:rPr/>
        <w:t>la</w:t>
      </w:r>
      <w:r>
        <w:rPr>
          <w:spacing w:val="-6"/>
        </w:rPr>
        <w:t> </w:t>
      </w:r>
      <w:r>
        <w:rPr/>
        <w:t>fecha</w:t>
      </w:r>
      <w:r>
        <w:rPr>
          <w:spacing w:val="-5"/>
        </w:rPr>
        <w:t> </w:t>
      </w:r>
      <w:r>
        <w:rPr/>
        <w:t>en</w:t>
      </w:r>
      <w:r>
        <w:rPr>
          <w:spacing w:val="-5"/>
        </w:rPr>
        <w:t> </w:t>
      </w:r>
      <w:r>
        <w:rPr/>
        <w:t>que</w:t>
      </w:r>
      <w:r>
        <w:rPr>
          <w:spacing w:val="-6"/>
        </w:rPr>
        <w:t> </w:t>
      </w:r>
      <w:r>
        <w:rPr/>
        <w:t>surta</w:t>
      </w:r>
      <w:r>
        <w:rPr>
          <w:spacing w:val="-5"/>
        </w:rPr>
        <w:t> </w:t>
      </w:r>
      <w:r>
        <w:rPr/>
        <w:t>efectos</w:t>
      </w:r>
      <w:r>
        <w:rPr>
          <w:spacing w:val="-6"/>
        </w:rPr>
        <w:t> </w:t>
      </w:r>
      <w:r>
        <w:rPr/>
        <w:t>la</w:t>
      </w:r>
      <w:r>
        <w:rPr>
          <w:spacing w:val="-6"/>
        </w:rPr>
        <w:t> </w:t>
      </w:r>
      <w:r>
        <w:rPr/>
        <w:t>notificación</w:t>
      </w:r>
      <w:r>
        <w:rPr>
          <w:spacing w:val="-5"/>
        </w:rPr>
        <w:t> </w:t>
      </w:r>
      <w:r>
        <w:rPr/>
        <w:t>del</w:t>
      </w:r>
      <w:r>
        <w:rPr>
          <w:spacing w:val="-5"/>
        </w:rPr>
        <w:t> </w:t>
      </w:r>
      <w:r>
        <w:rPr/>
        <w:t>acuerdo</w:t>
      </w:r>
      <w:r>
        <w:rPr>
          <w:spacing w:val="-6"/>
        </w:rPr>
        <w:t> </w:t>
      </w:r>
      <w:r>
        <w:rPr/>
        <w:t>por</w:t>
      </w:r>
      <w:r>
        <w:rPr>
          <w:spacing w:val="-6"/>
        </w:rPr>
        <w:t> </w:t>
      </w:r>
      <w:r>
        <w:rPr/>
        <w:t>el que se ordenó agregar a los autos; los documentos no objetados dentro de ese término, se tendrán por auténticos, salvo prueba en contrario.</w:t>
      </w:r>
    </w:p>
    <w:p>
      <w:pPr>
        <w:pStyle w:val="BodyText"/>
        <w:spacing w:before="252"/>
        <w:ind w:left="138" w:right="116"/>
        <w:jc w:val="both"/>
      </w:pPr>
      <w:r>
        <w:rPr>
          <w:rFonts w:ascii="Arial" w:hAnsi="Arial"/>
          <w:b/>
        </w:rPr>
        <w:t>ARTÍCULO 194.- </w:t>
      </w:r>
      <w:r>
        <w:rPr/>
        <w:t>La objeción de la autenticidad de un documento, se resolverá en la sentencia </w:t>
      </w:r>
      <w:r>
        <w:rPr>
          <w:spacing w:val="-2"/>
        </w:rPr>
        <w:t>definitiva.</w:t>
      </w:r>
    </w:p>
    <w:p>
      <w:pPr>
        <w:pStyle w:val="BodyText"/>
        <w:spacing w:before="1"/>
      </w:pPr>
    </w:p>
    <w:p>
      <w:pPr>
        <w:pStyle w:val="BodyText"/>
        <w:ind w:left="138" w:right="116"/>
        <w:jc w:val="both"/>
      </w:pPr>
      <w:r>
        <w:rPr>
          <w:rFonts w:ascii="Arial" w:hAnsi="Arial"/>
          <w:b/>
        </w:rPr>
        <w:t>ARTÍCULO</w:t>
      </w:r>
      <w:r>
        <w:rPr>
          <w:rFonts w:ascii="Arial" w:hAnsi="Arial"/>
          <w:b/>
          <w:spacing w:val="-11"/>
        </w:rPr>
        <w:t> </w:t>
      </w:r>
      <w:r>
        <w:rPr>
          <w:rFonts w:ascii="Arial" w:hAnsi="Arial"/>
          <w:b/>
        </w:rPr>
        <w:t>195.-</w:t>
      </w:r>
      <w:r>
        <w:rPr>
          <w:rFonts w:ascii="Arial" w:hAnsi="Arial"/>
          <w:b/>
          <w:spacing w:val="-12"/>
        </w:rPr>
        <w:t> </w:t>
      </w:r>
      <w:r>
        <w:rPr/>
        <w:t>La</w:t>
      </w:r>
      <w:r>
        <w:rPr>
          <w:spacing w:val="-11"/>
        </w:rPr>
        <w:t> </w:t>
      </w:r>
      <w:r>
        <w:rPr/>
        <w:t>prueba</w:t>
      </w:r>
      <w:r>
        <w:rPr>
          <w:spacing w:val="-12"/>
        </w:rPr>
        <w:t> </w:t>
      </w:r>
      <w:r>
        <w:rPr/>
        <w:t>pericial</w:t>
      </w:r>
      <w:r>
        <w:rPr>
          <w:spacing w:val="-13"/>
        </w:rPr>
        <w:t> </w:t>
      </w:r>
      <w:r>
        <w:rPr/>
        <w:t>procede,</w:t>
      </w:r>
      <w:r>
        <w:rPr>
          <w:spacing w:val="-11"/>
        </w:rPr>
        <w:t> </w:t>
      </w:r>
      <w:r>
        <w:rPr/>
        <w:t>cuando</w:t>
      </w:r>
      <w:r>
        <w:rPr>
          <w:spacing w:val="-11"/>
        </w:rPr>
        <w:t> </w:t>
      </w:r>
      <w:r>
        <w:rPr/>
        <w:t>sean</w:t>
      </w:r>
      <w:r>
        <w:rPr>
          <w:spacing w:val="-12"/>
        </w:rPr>
        <w:t> </w:t>
      </w:r>
      <w:r>
        <w:rPr/>
        <w:t>necesarios</w:t>
      </w:r>
      <w:r>
        <w:rPr>
          <w:spacing w:val="-11"/>
        </w:rPr>
        <w:t> </w:t>
      </w:r>
      <w:r>
        <w:rPr/>
        <w:t>conocimientos</w:t>
      </w:r>
      <w:r>
        <w:rPr>
          <w:spacing w:val="37"/>
        </w:rPr>
        <w:t> </w:t>
      </w:r>
      <w:r>
        <w:rPr/>
        <w:t>especiales en alguna ciencia, técnica o arte. Se ofrecerá expresando los</w:t>
      </w:r>
      <w:r>
        <w:rPr>
          <w:spacing w:val="-1"/>
        </w:rPr>
        <w:t> </w:t>
      </w:r>
      <w:r>
        <w:rPr/>
        <w:t>puntos sobre los que deba versar, exhibiendo el cuestionario.</w:t>
      </w:r>
    </w:p>
    <w:p>
      <w:pPr>
        <w:pStyle w:val="BodyText"/>
      </w:pPr>
    </w:p>
    <w:p>
      <w:pPr>
        <w:pStyle w:val="BodyText"/>
        <w:ind w:left="138" w:right="116"/>
        <w:jc w:val="both"/>
      </w:pPr>
      <w:r>
        <w:rPr/>
        <w:t>Cuando</w:t>
      </w:r>
      <w:r>
        <w:rPr>
          <w:spacing w:val="-1"/>
        </w:rPr>
        <w:t> </w:t>
      </w:r>
      <w:r>
        <w:rPr/>
        <w:t>la</w:t>
      </w:r>
      <w:r>
        <w:rPr>
          <w:spacing w:val="-1"/>
        </w:rPr>
        <w:t> </w:t>
      </w:r>
      <w:r>
        <w:rPr/>
        <w:t>parte</w:t>
      </w:r>
      <w:r>
        <w:rPr>
          <w:spacing w:val="-1"/>
        </w:rPr>
        <w:t> </w:t>
      </w:r>
      <w:r>
        <w:rPr/>
        <w:t>actora</w:t>
      </w:r>
      <w:r>
        <w:rPr>
          <w:spacing w:val="-2"/>
        </w:rPr>
        <w:t> </w:t>
      </w:r>
      <w:r>
        <w:rPr/>
        <w:t>ofrezca</w:t>
      </w:r>
      <w:r>
        <w:rPr>
          <w:spacing w:val="-1"/>
        </w:rPr>
        <w:t> </w:t>
      </w:r>
      <w:r>
        <w:rPr/>
        <w:t>como</w:t>
      </w:r>
      <w:r>
        <w:rPr>
          <w:spacing w:val="-1"/>
        </w:rPr>
        <w:t> </w:t>
      </w:r>
      <w:r>
        <w:rPr/>
        <w:t>prueba</w:t>
      </w:r>
      <w:r>
        <w:rPr>
          <w:spacing w:val="-1"/>
        </w:rPr>
        <w:t> </w:t>
      </w:r>
      <w:r>
        <w:rPr/>
        <w:t>la</w:t>
      </w:r>
      <w:r>
        <w:rPr>
          <w:spacing w:val="-3"/>
        </w:rPr>
        <w:t> </w:t>
      </w:r>
      <w:r>
        <w:rPr/>
        <w:t>pericial,</w:t>
      </w:r>
      <w:r>
        <w:rPr>
          <w:spacing w:val="-3"/>
        </w:rPr>
        <w:t> </w:t>
      </w:r>
      <w:r>
        <w:rPr/>
        <w:t>la</w:t>
      </w:r>
      <w:r>
        <w:rPr>
          <w:spacing w:val="-1"/>
        </w:rPr>
        <w:t> </w:t>
      </w:r>
      <w:r>
        <w:rPr/>
        <w:t>demandada</w:t>
      </w:r>
      <w:r>
        <w:rPr>
          <w:spacing w:val="-1"/>
        </w:rPr>
        <w:t> </w:t>
      </w:r>
      <w:r>
        <w:rPr/>
        <w:t>y</w:t>
      </w:r>
      <w:r>
        <w:rPr>
          <w:spacing w:val="-1"/>
        </w:rPr>
        <w:t> </w:t>
      </w:r>
      <w:r>
        <w:rPr/>
        <w:t>el</w:t>
      </w:r>
      <w:r>
        <w:rPr>
          <w:spacing w:val="-1"/>
        </w:rPr>
        <w:t> </w:t>
      </w:r>
      <w:r>
        <w:rPr/>
        <w:t>tercero,</w:t>
      </w:r>
      <w:r>
        <w:rPr>
          <w:spacing w:val="-3"/>
        </w:rPr>
        <w:t> </w:t>
      </w:r>
      <w:r>
        <w:rPr/>
        <w:t>si</w:t>
      </w:r>
      <w:r>
        <w:rPr>
          <w:spacing w:val="-2"/>
        </w:rPr>
        <w:t> </w:t>
      </w:r>
      <w:r>
        <w:rPr/>
        <w:t>lo</w:t>
      </w:r>
      <w:r>
        <w:rPr>
          <w:spacing w:val="-1"/>
        </w:rPr>
        <w:t> </w:t>
      </w:r>
      <w:r>
        <w:rPr/>
        <w:t>hubiere, en</w:t>
      </w:r>
      <w:r>
        <w:rPr>
          <w:spacing w:val="-1"/>
        </w:rPr>
        <w:t> </w:t>
      </w:r>
      <w:r>
        <w:rPr/>
        <w:t>su</w:t>
      </w:r>
      <w:r>
        <w:rPr>
          <w:spacing w:val="-1"/>
        </w:rPr>
        <w:t> </w:t>
      </w:r>
      <w:r>
        <w:rPr/>
        <w:t>escrito</w:t>
      </w:r>
      <w:r>
        <w:rPr>
          <w:spacing w:val="-1"/>
        </w:rPr>
        <w:t> </w:t>
      </w:r>
      <w:r>
        <w:rPr/>
        <w:t>de</w:t>
      </w:r>
      <w:r>
        <w:rPr>
          <w:spacing w:val="-1"/>
        </w:rPr>
        <w:t> </w:t>
      </w:r>
      <w:r>
        <w:rPr/>
        <w:t>contestación</w:t>
      </w:r>
      <w:r>
        <w:rPr>
          <w:spacing w:val="-1"/>
        </w:rPr>
        <w:t> </w:t>
      </w:r>
      <w:r>
        <w:rPr/>
        <w:t>deberán</w:t>
      </w:r>
      <w:r>
        <w:rPr>
          <w:spacing w:val="-1"/>
        </w:rPr>
        <w:t> </w:t>
      </w:r>
      <w:r>
        <w:rPr/>
        <w:t>nombrar</w:t>
      </w:r>
      <w:r>
        <w:rPr>
          <w:spacing w:val="-1"/>
        </w:rPr>
        <w:t> </w:t>
      </w:r>
      <w:r>
        <w:rPr/>
        <w:t>perito</w:t>
      </w:r>
      <w:r>
        <w:rPr>
          <w:spacing w:val="-1"/>
        </w:rPr>
        <w:t> </w:t>
      </w:r>
      <w:r>
        <w:rPr/>
        <w:t>de</w:t>
      </w:r>
      <w:r>
        <w:rPr>
          <w:spacing w:val="-1"/>
        </w:rPr>
        <w:t> </w:t>
      </w:r>
      <w:r>
        <w:rPr/>
        <w:t>su</w:t>
      </w:r>
      <w:r>
        <w:rPr>
          <w:spacing w:val="-3"/>
        </w:rPr>
        <w:t> </w:t>
      </w:r>
      <w:r>
        <w:rPr/>
        <w:t>parte.</w:t>
      </w:r>
      <w:r>
        <w:rPr>
          <w:spacing w:val="-1"/>
        </w:rPr>
        <w:t> </w:t>
      </w:r>
      <w:r>
        <w:rPr/>
        <w:t>Si</w:t>
      </w:r>
      <w:r>
        <w:rPr>
          <w:spacing w:val="-1"/>
        </w:rPr>
        <w:t> </w:t>
      </w:r>
      <w:r>
        <w:rPr/>
        <w:t>el</w:t>
      </w:r>
      <w:r>
        <w:rPr>
          <w:spacing w:val="-2"/>
        </w:rPr>
        <w:t> </w:t>
      </w:r>
      <w:r>
        <w:rPr/>
        <w:t>ofrecimiento</w:t>
      </w:r>
      <w:r>
        <w:rPr>
          <w:spacing w:val="-1"/>
        </w:rPr>
        <w:t> </w:t>
      </w:r>
      <w:r>
        <w:rPr/>
        <w:t>proviene</w:t>
      </w:r>
      <w:r>
        <w:rPr>
          <w:spacing w:val="-1"/>
        </w:rPr>
        <w:t> </w:t>
      </w:r>
      <w:r>
        <w:rPr/>
        <w:t>de la</w:t>
      </w:r>
      <w:r>
        <w:rPr>
          <w:spacing w:val="-4"/>
        </w:rPr>
        <w:t> </w:t>
      </w:r>
      <w:r>
        <w:rPr/>
        <w:t>demandada,</w:t>
      </w:r>
      <w:r>
        <w:rPr>
          <w:spacing w:val="-4"/>
        </w:rPr>
        <w:t> </w:t>
      </w:r>
      <w:r>
        <w:rPr/>
        <w:t>los</w:t>
      </w:r>
      <w:r>
        <w:rPr>
          <w:spacing w:val="-5"/>
        </w:rPr>
        <w:t> </w:t>
      </w:r>
      <w:r>
        <w:rPr/>
        <w:t>terceros</w:t>
      </w:r>
      <w:r>
        <w:rPr>
          <w:spacing w:val="-4"/>
        </w:rPr>
        <w:t> </w:t>
      </w:r>
      <w:r>
        <w:rPr/>
        <w:t>o</w:t>
      </w:r>
      <w:r>
        <w:rPr>
          <w:spacing w:val="-5"/>
        </w:rPr>
        <w:t> </w:t>
      </w:r>
      <w:r>
        <w:rPr/>
        <w:t>es</w:t>
      </w:r>
      <w:r>
        <w:rPr>
          <w:spacing w:val="-4"/>
        </w:rPr>
        <w:t> </w:t>
      </w:r>
      <w:r>
        <w:rPr/>
        <w:t>ordenada</w:t>
      </w:r>
      <w:r>
        <w:rPr>
          <w:spacing w:val="-5"/>
        </w:rPr>
        <w:t> </w:t>
      </w:r>
      <w:r>
        <w:rPr/>
        <w:t>por</w:t>
      </w:r>
      <w:r>
        <w:rPr>
          <w:spacing w:val="-4"/>
        </w:rPr>
        <w:t> </w:t>
      </w:r>
      <w:r>
        <w:rPr/>
        <w:t>el</w:t>
      </w:r>
      <w:r>
        <w:rPr>
          <w:spacing w:val="-5"/>
        </w:rPr>
        <w:t> </w:t>
      </w:r>
      <w:r>
        <w:rPr/>
        <w:t>Tribunal,</w:t>
      </w:r>
      <w:r>
        <w:rPr>
          <w:spacing w:val="-6"/>
        </w:rPr>
        <w:t> </w:t>
      </w:r>
      <w:r>
        <w:rPr/>
        <w:t>se</w:t>
      </w:r>
      <w:r>
        <w:rPr>
          <w:spacing w:val="-6"/>
        </w:rPr>
        <w:t> </w:t>
      </w:r>
      <w:r>
        <w:rPr/>
        <w:t>concederá</w:t>
      </w:r>
      <w:r>
        <w:rPr>
          <w:spacing w:val="-7"/>
        </w:rPr>
        <w:t> </w:t>
      </w:r>
      <w:r>
        <w:rPr/>
        <w:t>el</w:t>
      </w:r>
      <w:r>
        <w:rPr>
          <w:spacing w:val="-4"/>
        </w:rPr>
        <w:t> </w:t>
      </w:r>
      <w:r>
        <w:rPr/>
        <w:t>término</w:t>
      </w:r>
      <w:r>
        <w:rPr>
          <w:spacing w:val="-5"/>
        </w:rPr>
        <w:t> </w:t>
      </w:r>
      <w:r>
        <w:rPr/>
        <w:t>de</w:t>
      </w:r>
      <w:r>
        <w:rPr>
          <w:spacing w:val="-5"/>
        </w:rPr>
        <w:t> </w:t>
      </w:r>
      <w:r>
        <w:rPr/>
        <w:t>tres</w:t>
      </w:r>
      <w:r>
        <w:rPr>
          <w:spacing w:val="-4"/>
        </w:rPr>
        <w:t> </w:t>
      </w:r>
      <w:r>
        <w:rPr/>
        <w:t>días</w:t>
      </w:r>
      <w:r>
        <w:rPr>
          <w:spacing w:val="-5"/>
        </w:rPr>
        <w:t> </w:t>
      </w:r>
      <w:r>
        <w:rPr/>
        <w:t>a las contrapartes para los mismos efectos, a no ser que se pusieran de acuerdo en el nombramiento de uno sólo. Las partes deben presentar a sus peritos dentro de los tres días siguientes</w:t>
      </w:r>
      <w:r>
        <w:rPr>
          <w:spacing w:val="-8"/>
        </w:rPr>
        <w:t> </w:t>
      </w:r>
      <w:r>
        <w:rPr/>
        <w:t>al</w:t>
      </w:r>
      <w:r>
        <w:rPr>
          <w:spacing w:val="-8"/>
        </w:rPr>
        <w:t> </w:t>
      </w:r>
      <w:r>
        <w:rPr/>
        <w:t>en</w:t>
      </w:r>
      <w:r>
        <w:rPr>
          <w:spacing w:val="-7"/>
        </w:rPr>
        <w:t> </w:t>
      </w:r>
      <w:r>
        <w:rPr/>
        <w:t>que</w:t>
      </w:r>
      <w:r>
        <w:rPr>
          <w:spacing w:val="-8"/>
        </w:rPr>
        <w:t> </w:t>
      </w:r>
      <w:r>
        <w:rPr/>
        <w:t>surta</w:t>
      </w:r>
      <w:r>
        <w:rPr>
          <w:spacing w:val="-7"/>
        </w:rPr>
        <w:t> </w:t>
      </w:r>
      <w:r>
        <w:rPr/>
        <w:t>efectos</w:t>
      </w:r>
      <w:r>
        <w:rPr>
          <w:spacing w:val="-7"/>
        </w:rPr>
        <w:t> </w:t>
      </w:r>
      <w:r>
        <w:rPr/>
        <w:t>la</w:t>
      </w:r>
      <w:r>
        <w:rPr>
          <w:spacing w:val="-9"/>
        </w:rPr>
        <w:t> </w:t>
      </w:r>
      <w:r>
        <w:rPr/>
        <w:t>notificación</w:t>
      </w:r>
      <w:r>
        <w:rPr>
          <w:spacing w:val="-8"/>
        </w:rPr>
        <w:t> </w:t>
      </w:r>
      <w:r>
        <w:rPr/>
        <w:t>del</w:t>
      </w:r>
      <w:r>
        <w:rPr>
          <w:spacing w:val="-6"/>
        </w:rPr>
        <w:t> </w:t>
      </w:r>
      <w:r>
        <w:rPr/>
        <w:t>acuerdo</w:t>
      </w:r>
      <w:r>
        <w:rPr>
          <w:spacing w:val="-9"/>
        </w:rPr>
        <w:t> </w:t>
      </w:r>
      <w:r>
        <w:rPr/>
        <w:t>en</w:t>
      </w:r>
      <w:r>
        <w:rPr>
          <w:spacing w:val="-7"/>
        </w:rPr>
        <w:t> </w:t>
      </w:r>
      <w:r>
        <w:rPr/>
        <w:t>que</w:t>
      </w:r>
      <w:r>
        <w:rPr>
          <w:spacing w:val="-8"/>
        </w:rPr>
        <w:t> </w:t>
      </w:r>
      <w:r>
        <w:rPr/>
        <w:t>se</w:t>
      </w:r>
      <w:r>
        <w:rPr>
          <w:spacing w:val="-7"/>
        </w:rPr>
        <w:t> </w:t>
      </w:r>
      <w:r>
        <w:rPr/>
        <w:t>le</w:t>
      </w:r>
      <w:r>
        <w:rPr>
          <w:spacing w:val="-8"/>
        </w:rPr>
        <w:t> </w:t>
      </w:r>
      <w:r>
        <w:rPr/>
        <w:t>tuvo</w:t>
      </w:r>
      <w:r>
        <w:rPr>
          <w:spacing w:val="-8"/>
        </w:rPr>
        <w:t> </w:t>
      </w:r>
      <w:r>
        <w:rPr/>
        <w:t>como</w:t>
      </w:r>
      <w:r>
        <w:rPr>
          <w:spacing w:val="-7"/>
        </w:rPr>
        <w:t> </w:t>
      </w:r>
      <w:r>
        <w:rPr/>
        <w:t>tal,</w:t>
      </w:r>
      <w:r>
        <w:rPr>
          <w:spacing w:val="-7"/>
        </w:rPr>
        <w:t> </w:t>
      </w:r>
      <w:r>
        <w:rPr/>
        <w:t>para</w:t>
      </w:r>
      <w:r>
        <w:rPr>
          <w:spacing w:val="-8"/>
        </w:rPr>
        <w:t> </w:t>
      </w:r>
      <w:r>
        <w:rPr/>
        <w:t>que manifieste la aceptación y protesta del cargo, apercibido que si alguna de las partes omite el nombramiento</w:t>
      </w:r>
      <w:r>
        <w:rPr>
          <w:spacing w:val="-8"/>
        </w:rPr>
        <w:t> </w:t>
      </w:r>
      <w:r>
        <w:rPr/>
        <w:t>correspondiente</w:t>
      </w:r>
      <w:r>
        <w:rPr>
          <w:spacing w:val="-8"/>
        </w:rPr>
        <w:t> </w:t>
      </w:r>
      <w:r>
        <w:rPr/>
        <w:t>o</w:t>
      </w:r>
      <w:r>
        <w:rPr>
          <w:spacing w:val="-8"/>
        </w:rPr>
        <w:t> </w:t>
      </w:r>
      <w:r>
        <w:rPr/>
        <w:t>no</w:t>
      </w:r>
      <w:r>
        <w:rPr>
          <w:spacing w:val="-9"/>
        </w:rPr>
        <w:t> </w:t>
      </w:r>
      <w:r>
        <w:rPr/>
        <w:t>presenta</w:t>
      </w:r>
      <w:r>
        <w:rPr>
          <w:spacing w:val="-8"/>
        </w:rPr>
        <w:t> </w:t>
      </w:r>
      <w:r>
        <w:rPr/>
        <w:t>a</w:t>
      </w:r>
      <w:r>
        <w:rPr>
          <w:spacing w:val="-8"/>
        </w:rPr>
        <w:t> </w:t>
      </w:r>
      <w:r>
        <w:rPr/>
        <w:t>su</w:t>
      </w:r>
      <w:r>
        <w:rPr>
          <w:spacing w:val="-9"/>
        </w:rPr>
        <w:t> </w:t>
      </w:r>
      <w:r>
        <w:rPr/>
        <w:t>perito,</w:t>
      </w:r>
      <w:r>
        <w:rPr>
          <w:spacing w:val="-8"/>
        </w:rPr>
        <w:t> </w:t>
      </w:r>
      <w:r>
        <w:rPr/>
        <w:t>se</w:t>
      </w:r>
      <w:r>
        <w:rPr>
          <w:spacing w:val="-9"/>
        </w:rPr>
        <w:t> </w:t>
      </w:r>
      <w:r>
        <w:rPr/>
        <w:t>entenderá</w:t>
      </w:r>
      <w:r>
        <w:rPr>
          <w:spacing w:val="-8"/>
        </w:rPr>
        <w:t> </w:t>
      </w:r>
      <w:r>
        <w:rPr/>
        <w:t>que</w:t>
      </w:r>
      <w:r>
        <w:rPr>
          <w:spacing w:val="-8"/>
        </w:rPr>
        <w:t> </w:t>
      </w:r>
      <w:r>
        <w:rPr/>
        <w:t>se</w:t>
      </w:r>
      <w:r>
        <w:rPr>
          <w:spacing w:val="-8"/>
        </w:rPr>
        <w:t> </w:t>
      </w:r>
      <w:r>
        <w:rPr/>
        <w:t>sujeta</w:t>
      </w:r>
      <w:r>
        <w:rPr>
          <w:spacing w:val="-9"/>
        </w:rPr>
        <w:t> </w:t>
      </w:r>
      <w:r>
        <w:rPr/>
        <w:t>al</w:t>
      </w:r>
      <w:r>
        <w:rPr>
          <w:spacing w:val="-8"/>
        </w:rPr>
        <w:t> </w:t>
      </w:r>
      <w:r>
        <w:rPr/>
        <w:t>o</w:t>
      </w:r>
      <w:r>
        <w:rPr>
          <w:spacing w:val="-8"/>
        </w:rPr>
        <w:t> </w:t>
      </w:r>
      <w:r>
        <w:rPr/>
        <w:t>los</w:t>
      </w:r>
      <w:r>
        <w:rPr>
          <w:spacing w:val="-8"/>
        </w:rPr>
        <w:t> </w:t>
      </w:r>
      <w:r>
        <w:rPr/>
        <w:t>que se hayan tenido por designados.</w:t>
      </w:r>
    </w:p>
    <w:p>
      <w:pPr>
        <w:pStyle w:val="BodyText"/>
      </w:pPr>
    </w:p>
    <w:p>
      <w:pPr>
        <w:pStyle w:val="BodyText"/>
        <w:ind w:left="138" w:right="121"/>
        <w:jc w:val="both"/>
      </w:pPr>
      <w:r>
        <w:rPr/>
        <w:t>Los</w:t>
      </w:r>
      <w:r>
        <w:rPr>
          <w:spacing w:val="-5"/>
        </w:rPr>
        <w:t> </w:t>
      </w:r>
      <w:r>
        <w:rPr/>
        <w:t>peritos</w:t>
      </w:r>
      <w:r>
        <w:rPr>
          <w:spacing w:val="-6"/>
        </w:rPr>
        <w:t> </w:t>
      </w:r>
      <w:r>
        <w:rPr/>
        <w:t>nombrados</w:t>
      </w:r>
      <w:r>
        <w:rPr>
          <w:spacing w:val="-5"/>
        </w:rPr>
        <w:t> </w:t>
      </w:r>
      <w:r>
        <w:rPr/>
        <w:t>deberán</w:t>
      </w:r>
      <w:r>
        <w:rPr>
          <w:spacing w:val="-6"/>
        </w:rPr>
        <w:t> </w:t>
      </w:r>
      <w:r>
        <w:rPr/>
        <w:t>tener</w:t>
      </w:r>
      <w:r>
        <w:rPr>
          <w:spacing w:val="-6"/>
        </w:rPr>
        <w:t> </w:t>
      </w:r>
      <w:r>
        <w:rPr/>
        <w:t>título</w:t>
      </w:r>
      <w:r>
        <w:rPr>
          <w:spacing w:val="-5"/>
        </w:rPr>
        <w:t> </w:t>
      </w:r>
      <w:r>
        <w:rPr/>
        <w:t>en</w:t>
      </w:r>
      <w:r>
        <w:rPr>
          <w:spacing w:val="-5"/>
        </w:rPr>
        <w:t> </w:t>
      </w:r>
      <w:r>
        <w:rPr/>
        <w:t>la</w:t>
      </w:r>
      <w:r>
        <w:rPr>
          <w:spacing w:val="-6"/>
        </w:rPr>
        <w:t> </w:t>
      </w:r>
      <w:r>
        <w:rPr/>
        <w:t>especialidad</w:t>
      </w:r>
      <w:r>
        <w:rPr>
          <w:spacing w:val="-6"/>
        </w:rPr>
        <w:t> </w:t>
      </w:r>
      <w:r>
        <w:rPr/>
        <w:t>a</w:t>
      </w:r>
      <w:r>
        <w:rPr>
          <w:spacing w:val="-6"/>
        </w:rPr>
        <w:t> </w:t>
      </w:r>
      <w:r>
        <w:rPr/>
        <w:t>la</w:t>
      </w:r>
      <w:r>
        <w:rPr>
          <w:spacing w:val="-5"/>
        </w:rPr>
        <w:t> </w:t>
      </w:r>
      <w:r>
        <w:rPr/>
        <w:t>que</w:t>
      </w:r>
      <w:r>
        <w:rPr>
          <w:spacing w:val="-6"/>
        </w:rPr>
        <w:t> </w:t>
      </w:r>
      <w:r>
        <w:rPr/>
        <w:t>pertenezca</w:t>
      </w:r>
      <w:r>
        <w:rPr>
          <w:spacing w:val="-5"/>
        </w:rPr>
        <w:t> </w:t>
      </w:r>
      <w:r>
        <w:rPr/>
        <w:t>la</w:t>
      </w:r>
      <w:r>
        <w:rPr>
          <w:spacing w:val="-6"/>
        </w:rPr>
        <w:t> </w:t>
      </w:r>
      <w:r>
        <w:rPr/>
        <w:t>cuestión</w:t>
      </w:r>
      <w:r>
        <w:rPr>
          <w:spacing w:val="-6"/>
        </w:rPr>
        <w:t> </w:t>
      </w:r>
      <w:r>
        <w:rPr/>
        <w:t>en análisis y si esto no fuera posible, podrán ser nombradas personas que acrediten conocimiento de la materia.</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spacing w:after="0"/>
        <w:jc w:val="both"/>
        <w:rPr>
          <w:rFonts w:ascii="Arial" w:hAnsi="Arial"/>
          <w:sz w:val="18"/>
        </w:rPr>
        <w:sectPr>
          <w:pgSz w:w="12250" w:h="15850"/>
          <w:pgMar w:header="1120" w:footer="843" w:top="2460" w:bottom="1080" w:left="1280" w:right="1300"/>
        </w:sectPr>
      </w:pPr>
    </w:p>
    <w:p>
      <w:pPr>
        <w:pStyle w:val="BodyText"/>
        <w:spacing w:before="104"/>
        <w:ind w:left="138" w:right="119"/>
        <w:jc w:val="both"/>
      </w:pPr>
      <w:r>
        <w:rPr/>
        <w:t>Los peritos deberán rendir por escrito sus dictámenes el día de la audiencia de pruebas y </w:t>
      </w:r>
      <w:r>
        <w:rPr>
          <w:spacing w:val="-2"/>
        </w:rPr>
        <w:t>alegatos.</w:t>
      </w:r>
    </w:p>
    <w:p>
      <w:pPr>
        <w:pStyle w:val="BodyText"/>
      </w:pPr>
    </w:p>
    <w:p>
      <w:pPr>
        <w:pStyle w:val="BodyText"/>
        <w:ind w:left="138" w:right="120"/>
        <w:jc w:val="both"/>
      </w:pPr>
      <w:r>
        <w:rPr/>
        <w:t>En caso de diferencia en los dictámenes rendidos, el Tribunal nombrará un tercero en discordia. Para</w:t>
      </w:r>
      <w:r>
        <w:rPr>
          <w:spacing w:val="-8"/>
        </w:rPr>
        <w:t> </w:t>
      </w:r>
      <w:r>
        <w:rPr/>
        <w:t>lo</w:t>
      </w:r>
      <w:r>
        <w:rPr>
          <w:spacing w:val="-8"/>
        </w:rPr>
        <w:t> </w:t>
      </w:r>
      <w:r>
        <w:rPr/>
        <w:t>cual</w:t>
      </w:r>
      <w:r>
        <w:rPr>
          <w:spacing w:val="-9"/>
        </w:rPr>
        <w:t> </w:t>
      </w:r>
      <w:r>
        <w:rPr/>
        <w:t>se</w:t>
      </w:r>
      <w:r>
        <w:rPr>
          <w:spacing w:val="-8"/>
        </w:rPr>
        <w:t> </w:t>
      </w:r>
      <w:r>
        <w:rPr/>
        <w:t>suspenderá</w:t>
      </w:r>
      <w:r>
        <w:rPr>
          <w:spacing w:val="-8"/>
        </w:rPr>
        <w:t> </w:t>
      </w:r>
      <w:r>
        <w:rPr/>
        <w:t>la</w:t>
      </w:r>
      <w:r>
        <w:rPr>
          <w:spacing w:val="-8"/>
        </w:rPr>
        <w:t> </w:t>
      </w:r>
      <w:r>
        <w:rPr/>
        <w:t>audiencia</w:t>
      </w:r>
      <w:r>
        <w:rPr>
          <w:spacing w:val="-9"/>
        </w:rPr>
        <w:t> </w:t>
      </w:r>
      <w:r>
        <w:rPr/>
        <w:t>y</w:t>
      </w:r>
      <w:r>
        <w:rPr>
          <w:spacing w:val="-8"/>
        </w:rPr>
        <w:t> </w:t>
      </w:r>
      <w:r>
        <w:rPr/>
        <w:t>se</w:t>
      </w:r>
      <w:r>
        <w:rPr>
          <w:spacing w:val="-9"/>
        </w:rPr>
        <w:t> </w:t>
      </w:r>
      <w:r>
        <w:rPr/>
        <w:t>señalará</w:t>
      </w:r>
      <w:r>
        <w:rPr>
          <w:spacing w:val="-8"/>
        </w:rPr>
        <w:t> </w:t>
      </w:r>
      <w:r>
        <w:rPr/>
        <w:t>fecha</w:t>
      </w:r>
      <w:r>
        <w:rPr>
          <w:spacing w:val="-9"/>
        </w:rPr>
        <w:t> </w:t>
      </w:r>
      <w:r>
        <w:rPr/>
        <w:t>para</w:t>
      </w:r>
      <w:r>
        <w:rPr>
          <w:spacing w:val="-8"/>
        </w:rPr>
        <w:t> </w:t>
      </w:r>
      <w:r>
        <w:rPr/>
        <w:t>su</w:t>
      </w:r>
      <w:r>
        <w:rPr>
          <w:spacing w:val="-9"/>
        </w:rPr>
        <w:t> </w:t>
      </w:r>
      <w:r>
        <w:rPr/>
        <w:t>continuación</w:t>
      </w:r>
      <w:r>
        <w:rPr>
          <w:spacing w:val="-9"/>
        </w:rPr>
        <w:t> </w:t>
      </w:r>
      <w:r>
        <w:rPr/>
        <w:t>con</w:t>
      </w:r>
      <w:r>
        <w:rPr>
          <w:spacing w:val="-8"/>
        </w:rPr>
        <w:t> </w:t>
      </w:r>
      <w:r>
        <w:rPr/>
        <w:t>la</w:t>
      </w:r>
      <w:r>
        <w:rPr>
          <w:spacing w:val="-8"/>
        </w:rPr>
        <w:t> </w:t>
      </w:r>
      <w:r>
        <w:rPr/>
        <w:t>finalidad de dar el tiempo necesario al perito tercero en discordia para que formule su dictamen.</w:t>
      </w:r>
    </w:p>
    <w:p>
      <w:pPr>
        <w:pStyle w:val="BodyText"/>
      </w:pPr>
    </w:p>
    <w:p>
      <w:pPr>
        <w:pStyle w:val="BodyText"/>
        <w:ind w:left="138" w:right="117"/>
        <w:jc w:val="both"/>
      </w:pPr>
      <w:r>
        <w:rPr/>
        <w:t>El Magistrado designará al perito tercero en discordia de entre los peritos que tenga registrados el Tribunal, o en su defecto, podrá solicitar el apoyo de instituciones públicas o privadas.</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spacing w:before="1"/>
        <w:ind w:left="138" w:right="120"/>
        <w:jc w:val="both"/>
      </w:pPr>
      <w:r>
        <w:rPr>
          <w:rFonts w:ascii="Arial" w:hAnsi="Arial"/>
          <w:b/>
        </w:rPr>
        <w:t>ARTÍCULO 196.- </w:t>
      </w:r>
      <w:r>
        <w:rPr/>
        <w:t>Los peritos no serán recusables, pero deberán excusarse por algunas de las causas siguientes:</w:t>
      </w:r>
    </w:p>
    <w:p>
      <w:pPr>
        <w:pStyle w:val="ListParagraph"/>
        <w:numPr>
          <w:ilvl w:val="0"/>
          <w:numId w:val="51"/>
        </w:numPr>
        <w:tabs>
          <w:tab w:pos="1218" w:val="left" w:leader="none"/>
        </w:tabs>
        <w:spacing w:line="240" w:lineRule="auto" w:before="252" w:after="0"/>
        <w:ind w:left="1218" w:right="0" w:hanging="720"/>
        <w:jc w:val="left"/>
        <w:rPr>
          <w:sz w:val="22"/>
        </w:rPr>
      </w:pPr>
      <w:r>
        <w:rPr>
          <w:sz w:val="22"/>
        </w:rPr>
        <w:t>Tener</w:t>
      </w:r>
      <w:r>
        <w:rPr>
          <w:spacing w:val="-7"/>
          <w:sz w:val="22"/>
        </w:rPr>
        <w:t> </w:t>
      </w:r>
      <w:r>
        <w:rPr>
          <w:sz w:val="22"/>
        </w:rPr>
        <w:t>parentesco</w:t>
      </w:r>
      <w:r>
        <w:rPr>
          <w:spacing w:val="-6"/>
          <w:sz w:val="22"/>
        </w:rPr>
        <w:t> </w:t>
      </w:r>
      <w:r>
        <w:rPr>
          <w:sz w:val="22"/>
        </w:rPr>
        <w:t>consanguíneo</w:t>
      </w:r>
      <w:r>
        <w:rPr>
          <w:spacing w:val="-6"/>
          <w:sz w:val="22"/>
        </w:rPr>
        <w:t> </w:t>
      </w:r>
      <w:r>
        <w:rPr>
          <w:sz w:val="22"/>
        </w:rPr>
        <w:t>hasta</w:t>
      </w:r>
      <w:r>
        <w:rPr>
          <w:spacing w:val="-6"/>
          <w:sz w:val="22"/>
        </w:rPr>
        <w:t> </w:t>
      </w:r>
      <w:r>
        <w:rPr>
          <w:sz w:val="22"/>
        </w:rPr>
        <w:t>el</w:t>
      </w:r>
      <w:r>
        <w:rPr>
          <w:spacing w:val="-6"/>
          <w:sz w:val="22"/>
        </w:rPr>
        <w:t> </w:t>
      </w:r>
      <w:r>
        <w:rPr>
          <w:sz w:val="22"/>
        </w:rPr>
        <w:t>cuarto</w:t>
      </w:r>
      <w:r>
        <w:rPr>
          <w:spacing w:val="-7"/>
          <w:sz w:val="22"/>
        </w:rPr>
        <w:t> </w:t>
      </w:r>
      <w:r>
        <w:rPr>
          <w:sz w:val="22"/>
        </w:rPr>
        <w:t>grado</w:t>
      </w:r>
      <w:r>
        <w:rPr>
          <w:spacing w:val="-7"/>
          <w:sz w:val="22"/>
        </w:rPr>
        <w:t> </w:t>
      </w:r>
      <w:r>
        <w:rPr>
          <w:sz w:val="22"/>
        </w:rPr>
        <w:t>con</w:t>
      </w:r>
      <w:r>
        <w:rPr>
          <w:spacing w:val="-6"/>
          <w:sz w:val="22"/>
        </w:rPr>
        <w:t> </w:t>
      </w:r>
      <w:r>
        <w:rPr>
          <w:sz w:val="22"/>
        </w:rPr>
        <w:t>alguna</w:t>
      </w:r>
      <w:r>
        <w:rPr>
          <w:spacing w:val="-6"/>
          <w:sz w:val="22"/>
        </w:rPr>
        <w:t> </w:t>
      </w:r>
      <w:r>
        <w:rPr>
          <w:sz w:val="22"/>
        </w:rPr>
        <w:t>de</w:t>
      </w:r>
      <w:r>
        <w:rPr>
          <w:spacing w:val="-5"/>
          <w:sz w:val="22"/>
        </w:rPr>
        <w:t> </w:t>
      </w:r>
      <w:r>
        <w:rPr>
          <w:sz w:val="22"/>
        </w:rPr>
        <w:t>las</w:t>
      </w:r>
      <w:r>
        <w:rPr>
          <w:spacing w:val="-7"/>
          <w:sz w:val="22"/>
        </w:rPr>
        <w:t> </w:t>
      </w:r>
      <w:r>
        <w:rPr>
          <w:spacing w:val="-2"/>
          <w:sz w:val="22"/>
        </w:rPr>
        <w:t>partes;</w:t>
      </w:r>
    </w:p>
    <w:p>
      <w:pPr>
        <w:pStyle w:val="BodyText"/>
      </w:pPr>
    </w:p>
    <w:p>
      <w:pPr>
        <w:pStyle w:val="ListParagraph"/>
        <w:numPr>
          <w:ilvl w:val="0"/>
          <w:numId w:val="51"/>
        </w:numPr>
        <w:tabs>
          <w:tab w:pos="1218" w:val="left" w:leader="none"/>
        </w:tabs>
        <w:spacing w:line="240" w:lineRule="auto" w:before="0" w:after="0"/>
        <w:ind w:left="1218" w:right="0" w:hanging="720"/>
        <w:jc w:val="left"/>
        <w:rPr>
          <w:sz w:val="22"/>
        </w:rPr>
      </w:pPr>
      <w:r>
        <w:rPr>
          <w:sz w:val="22"/>
        </w:rPr>
        <w:t>Tener</w:t>
      </w:r>
      <w:r>
        <w:rPr>
          <w:spacing w:val="-8"/>
          <w:sz w:val="22"/>
        </w:rPr>
        <w:t> </w:t>
      </w:r>
      <w:r>
        <w:rPr>
          <w:sz w:val="22"/>
        </w:rPr>
        <w:t>interés</w:t>
      </w:r>
      <w:r>
        <w:rPr>
          <w:spacing w:val="-6"/>
          <w:sz w:val="22"/>
        </w:rPr>
        <w:t> </w:t>
      </w:r>
      <w:r>
        <w:rPr>
          <w:sz w:val="22"/>
        </w:rPr>
        <w:t>directo</w:t>
      </w:r>
      <w:r>
        <w:rPr>
          <w:spacing w:val="-8"/>
          <w:sz w:val="22"/>
        </w:rPr>
        <w:t> </w:t>
      </w:r>
      <w:r>
        <w:rPr>
          <w:sz w:val="22"/>
        </w:rPr>
        <w:t>o</w:t>
      </w:r>
      <w:r>
        <w:rPr>
          <w:spacing w:val="-7"/>
          <w:sz w:val="22"/>
        </w:rPr>
        <w:t> </w:t>
      </w:r>
      <w:r>
        <w:rPr>
          <w:sz w:val="22"/>
        </w:rPr>
        <w:t>indirecto</w:t>
      </w:r>
      <w:r>
        <w:rPr>
          <w:spacing w:val="-8"/>
          <w:sz w:val="22"/>
        </w:rPr>
        <w:t> </w:t>
      </w:r>
      <w:r>
        <w:rPr>
          <w:sz w:val="22"/>
        </w:rPr>
        <w:t>en</w:t>
      </w:r>
      <w:r>
        <w:rPr>
          <w:spacing w:val="-7"/>
          <w:sz w:val="22"/>
        </w:rPr>
        <w:t> </w:t>
      </w:r>
      <w:r>
        <w:rPr>
          <w:sz w:val="22"/>
        </w:rPr>
        <w:t>el</w:t>
      </w:r>
      <w:r>
        <w:rPr>
          <w:spacing w:val="-7"/>
          <w:sz w:val="22"/>
        </w:rPr>
        <w:t> </w:t>
      </w:r>
      <w:r>
        <w:rPr>
          <w:sz w:val="22"/>
        </w:rPr>
        <w:t>litigio;</w:t>
      </w:r>
      <w:r>
        <w:rPr>
          <w:spacing w:val="-3"/>
          <w:sz w:val="22"/>
        </w:rPr>
        <w:t> </w:t>
      </w:r>
      <w:r>
        <w:rPr>
          <w:spacing w:val="-10"/>
          <w:sz w:val="22"/>
        </w:rPr>
        <w:t>y</w:t>
      </w:r>
    </w:p>
    <w:p>
      <w:pPr>
        <w:pStyle w:val="BodyText"/>
      </w:pPr>
    </w:p>
    <w:p>
      <w:pPr>
        <w:pStyle w:val="BodyText"/>
      </w:pPr>
    </w:p>
    <w:p>
      <w:pPr>
        <w:pStyle w:val="ListParagraph"/>
        <w:numPr>
          <w:ilvl w:val="0"/>
          <w:numId w:val="51"/>
        </w:numPr>
        <w:tabs>
          <w:tab w:pos="1218" w:val="left" w:leader="none"/>
        </w:tabs>
        <w:spacing w:line="240" w:lineRule="auto" w:before="0" w:after="0"/>
        <w:ind w:left="1218" w:right="117" w:hanging="721"/>
        <w:jc w:val="left"/>
        <w:rPr>
          <w:sz w:val="22"/>
        </w:rPr>
      </w:pPr>
      <w:r>
        <w:rPr>
          <w:sz w:val="22"/>
        </w:rPr>
        <w:t>Tener</w:t>
      </w:r>
      <w:r>
        <w:rPr>
          <w:spacing w:val="-3"/>
          <w:sz w:val="22"/>
        </w:rPr>
        <w:t> </w:t>
      </w:r>
      <w:r>
        <w:rPr>
          <w:sz w:val="22"/>
        </w:rPr>
        <w:t>amistad</w:t>
      </w:r>
      <w:r>
        <w:rPr>
          <w:spacing w:val="-3"/>
          <w:sz w:val="22"/>
        </w:rPr>
        <w:t> </w:t>
      </w:r>
      <w:r>
        <w:rPr>
          <w:sz w:val="22"/>
        </w:rPr>
        <w:t>estrecha,</w:t>
      </w:r>
      <w:r>
        <w:rPr>
          <w:spacing w:val="-4"/>
          <w:sz w:val="22"/>
        </w:rPr>
        <w:t> </w:t>
      </w:r>
      <w:r>
        <w:rPr>
          <w:sz w:val="22"/>
        </w:rPr>
        <w:t>enemistad</w:t>
      </w:r>
      <w:r>
        <w:rPr>
          <w:spacing w:val="-4"/>
          <w:sz w:val="22"/>
        </w:rPr>
        <w:t> </w:t>
      </w:r>
      <w:r>
        <w:rPr>
          <w:sz w:val="22"/>
        </w:rPr>
        <w:t>manifiesta,</w:t>
      </w:r>
      <w:r>
        <w:rPr>
          <w:spacing w:val="-4"/>
          <w:sz w:val="22"/>
        </w:rPr>
        <w:t> </w:t>
      </w:r>
      <w:r>
        <w:rPr>
          <w:sz w:val="22"/>
        </w:rPr>
        <w:t>o</w:t>
      </w:r>
      <w:r>
        <w:rPr>
          <w:spacing w:val="-3"/>
          <w:sz w:val="22"/>
        </w:rPr>
        <w:t> </w:t>
      </w:r>
      <w:r>
        <w:rPr>
          <w:sz w:val="22"/>
        </w:rPr>
        <w:t>relaciones</w:t>
      </w:r>
      <w:r>
        <w:rPr>
          <w:spacing w:val="-4"/>
          <w:sz w:val="22"/>
        </w:rPr>
        <w:t> </w:t>
      </w:r>
      <w:r>
        <w:rPr>
          <w:sz w:val="22"/>
        </w:rPr>
        <w:t>de</w:t>
      </w:r>
      <w:r>
        <w:rPr>
          <w:spacing w:val="-3"/>
          <w:sz w:val="22"/>
        </w:rPr>
        <w:t> </w:t>
      </w:r>
      <w:r>
        <w:rPr>
          <w:sz w:val="22"/>
        </w:rPr>
        <w:t>índole</w:t>
      </w:r>
      <w:r>
        <w:rPr>
          <w:spacing w:val="-4"/>
          <w:sz w:val="22"/>
        </w:rPr>
        <w:t> </w:t>
      </w:r>
      <w:r>
        <w:rPr>
          <w:sz w:val="22"/>
        </w:rPr>
        <w:t>económica</w:t>
      </w:r>
      <w:r>
        <w:rPr>
          <w:spacing w:val="-4"/>
          <w:sz w:val="22"/>
        </w:rPr>
        <w:t> </w:t>
      </w:r>
      <w:r>
        <w:rPr>
          <w:sz w:val="22"/>
        </w:rPr>
        <w:t>con cualquiera de las partes.</w:t>
      </w:r>
    </w:p>
    <w:p>
      <w:pPr>
        <w:pStyle w:val="BodyText"/>
        <w:spacing w:before="1"/>
      </w:pPr>
    </w:p>
    <w:p>
      <w:pPr>
        <w:pStyle w:val="BodyText"/>
        <w:ind w:left="138" w:right="116"/>
        <w:jc w:val="both"/>
      </w:pPr>
      <w:r>
        <w:rPr/>
        <w:t>Las</w:t>
      </w:r>
      <w:r>
        <w:rPr>
          <w:spacing w:val="-6"/>
        </w:rPr>
        <w:t> </w:t>
      </w:r>
      <w:r>
        <w:rPr/>
        <w:t>excusas</w:t>
      </w:r>
      <w:r>
        <w:rPr>
          <w:spacing w:val="-7"/>
        </w:rPr>
        <w:t> </w:t>
      </w:r>
      <w:r>
        <w:rPr/>
        <w:t>que</w:t>
      </w:r>
      <w:r>
        <w:rPr>
          <w:spacing w:val="-6"/>
        </w:rPr>
        <w:t> </w:t>
      </w:r>
      <w:r>
        <w:rPr/>
        <w:t>presenten</w:t>
      </w:r>
      <w:r>
        <w:rPr>
          <w:spacing w:val="-6"/>
        </w:rPr>
        <w:t> </w:t>
      </w:r>
      <w:r>
        <w:rPr/>
        <w:t>los</w:t>
      </w:r>
      <w:r>
        <w:rPr>
          <w:spacing w:val="-8"/>
        </w:rPr>
        <w:t> </w:t>
      </w:r>
      <w:r>
        <w:rPr/>
        <w:t>peritos</w:t>
      </w:r>
      <w:r>
        <w:rPr>
          <w:spacing w:val="-7"/>
        </w:rPr>
        <w:t> </w:t>
      </w:r>
      <w:r>
        <w:rPr/>
        <w:t>sean</w:t>
      </w:r>
      <w:r>
        <w:rPr>
          <w:spacing w:val="-8"/>
        </w:rPr>
        <w:t> </w:t>
      </w:r>
      <w:r>
        <w:rPr/>
        <w:t>oficiales</w:t>
      </w:r>
      <w:r>
        <w:rPr>
          <w:spacing w:val="-3"/>
        </w:rPr>
        <w:t> </w:t>
      </w:r>
      <w:r>
        <w:rPr/>
        <w:t>o</w:t>
      </w:r>
      <w:r>
        <w:rPr>
          <w:spacing w:val="-7"/>
        </w:rPr>
        <w:t> </w:t>
      </w:r>
      <w:r>
        <w:rPr/>
        <w:t>no,</w:t>
      </w:r>
      <w:r>
        <w:rPr>
          <w:spacing w:val="-7"/>
        </w:rPr>
        <w:t> </w:t>
      </w:r>
      <w:r>
        <w:rPr/>
        <w:t>serán</w:t>
      </w:r>
      <w:r>
        <w:rPr>
          <w:spacing w:val="-6"/>
        </w:rPr>
        <w:t> </w:t>
      </w:r>
      <w:r>
        <w:rPr/>
        <w:t>calificadas</w:t>
      </w:r>
      <w:r>
        <w:rPr>
          <w:spacing w:val="-7"/>
        </w:rPr>
        <w:t> </w:t>
      </w:r>
      <w:r>
        <w:rPr/>
        <w:t>por</w:t>
      </w:r>
      <w:r>
        <w:rPr>
          <w:spacing w:val="-7"/>
        </w:rPr>
        <w:t> </w:t>
      </w:r>
      <w:r>
        <w:rPr/>
        <w:t>el</w:t>
      </w:r>
      <w:r>
        <w:rPr>
          <w:spacing w:val="-7"/>
        </w:rPr>
        <w:t> </w:t>
      </w:r>
      <w:r>
        <w:rPr/>
        <w:t>Magistrado</w:t>
      </w:r>
      <w:r>
        <w:rPr>
          <w:spacing w:val="-7"/>
        </w:rPr>
        <w:t> </w:t>
      </w:r>
      <w:r>
        <w:rPr/>
        <w:t>de la Sala en donde se tramite el Juicio Contencioso, dentro del plazo de tres días siguientes a la presentación de la excusa, nombrando de inmediato otro perito.</w:t>
      </w:r>
    </w:p>
    <w:p>
      <w:pPr>
        <w:pStyle w:val="BodyText"/>
        <w:spacing w:before="253"/>
        <w:ind w:left="138" w:right="123"/>
        <w:jc w:val="both"/>
      </w:pPr>
      <w:r>
        <w:rPr>
          <w:rFonts w:ascii="Arial" w:hAnsi="Arial"/>
          <w:b/>
        </w:rPr>
        <w:t>ARTÍCULO</w:t>
      </w:r>
      <w:r>
        <w:rPr>
          <w:rFonts w:ascii="Arial" w:hAnsi="Arial"/>
          <w:b/>
          <w:spacing w:val="-3"/>
        </w:rPr>
        <w:t> </w:t>
      </w:r>
      <w:r>
        <w:rPr>
          <w:rFonts w:ascii="Arial" w:hAnsi="Arial"/>
          <w:b/>
        </w:rPr>
        <w:t>197.-</w:t>
      </w:r>
      <w:r>
        <w:rPr>
          <w:rFonts w:ascii="Arial" w:hAnsi="Arial"/>
          <w:b/>
          <w:spacing w:val="-3"/>
        </w:rPr>
        <w:t> </w:t>
      </w:r>
      <w:r>
        <w:rPr/>
        <w:t>Los</w:t>
      </w:r>
      <w:r>
        <w:rPr>
          <w:spacing w:val="-3"/>
        </w:rPr>
        <w:t> </w:t>
      </w:r>
      <w:r>
        <w:rPr/>
        <w:t>honorarios</w:t>
      </w:r>
      <w:r>
        <w:rPr>
          <w:spacing w:val="-3"/>
        </w:rPr>
        <w:t> </w:t>
      </w:r>
      <w:r>
        <w:rPr/>
        <w:t>de</w:t>
      </w:r>
      <w:r>
        <w:rPr>
          <w:spacing w:val="-3"/>
        </w:rPr>
        <w:t> </w:t>
      </w:r>
      <w:r>
        <w:rPr/>
        <w:t>cada</w:t>
      </w:r>
      <w:r>
        <w:rPr>
          <w:spacing w:val="-3"/>
        </w:rPr>
        <w:t> </w:t>
      </w:r>
      <w:r>
        <w:rPr/>
        <w:t>perito,</w:t>
      </w:r>
      <w:r>
        <w:rPr>
          <w:spacing w:val="-3"/>
        </w:rPr>
        <w:t> </w:t>
      </w:r>
      <w:r>
        <w:rPr/>
        <w:t>serán</w:t>
      </w:r>
      <w:r>
        <w:rPr>
          <w:spacing w:val="-3"/>
        </w:rPr>
        <w:t> </w:t>
      </w:r>
      <w:r>
        <w:rPr/>
        <w:t>pagados</w:t>
      </w:r>
      <w:r>
        <w:rPr>
          <w:spacing w:val="-3"/>
        </w:rPr>
        <w:t> </w:t>
      </w:r>
      <w:r>
        <w:rPr/>
        <w:t>por</w:t>
      </w:r>
      <w:r>
        <w:rPr>
          <w:spacing w:val="-3"/>
        </w:rPr>
        <w:t> </w:t>
      </w:r>
      <w:r>
        <w:rPr/>
        <w:t>la</w:t>
      </w:r>
      <w:r>
        <w:rPr>
          <w:spacing w:val="-3"/>
        </w:rPr>
        <w:t> </w:t>
      </w:r>
      <w:r>
        <w:rPr/>
        <w:t>parte</w:t>
      </w:r>
      <w:r>
        <w:rPr>
          <w:spacing w:val="-3"/>
        </w:rPr>
        <w:t> </w:t>
      </w:r>
      <w:r>
        <w:rPr/>
        <w:t>que</w:t>
      </w:r>
      <w:r>
        <w:rPr>
          <w:spacing w:val="-3"/>
        </w:rPr>
        <w:t> </w:t>
      </w:r>
      <w:r>
        <w:rPr/>
        <w:t>lo</w:t>
      </w:r>
      <w:r>
        <w:rPr>
          <w:spacing w:val="-3"/>
        </w:rPr>
        <w:t> </w:t>
      </w:r>
      <w:r>
        <w:rPr/>
        <w:t>nombró</w:t>
      </w:r>
      <w:r>
        <w:rPr>
          <w:spacing w:val="-3"/>
        </w:rPr>
        <w:t> </w:t>
      </w:r>
      <w:r>
        <w:rPr/>
        <w:t>y</w:t>
      </w:r>
      <w:r>
        <w:rPr>
          <w:spacing w:val="-3"/>
        </w:rPr>
        <w:t> </w:t>
      </w:r>
      <w:r>
        <w:rPr/>
        <w:t>los del tercero por ambas partes, cuando no sea oficial.</w:t>
      </w:r>
    </w:p>
    <w:p>
      <w:pPr>
        <w:pStyle w:val="BodyText"/>
        <w:spacing w:before="252"/>
        <w:ind w:left="138" w:right="121"/>
        <w:jc w:val="both"/>
      </w:pPr>
      <w:r>
        <w:rPr>
          <w:rFonts w:ascii="Arial" w:hAnsi="Arial"/>
          <w:b/>
        </w:rPr>
        <w:t>ARTÍCULO</w:t>
      </w:r>
      <w:r>
        <w:rPr>
          <w:rFonts w:ascii="Arial" w:hAnsi="Arial"/>
          <w:b/>
          <w:spacing w:val="-1"/>
        </w:rPr>
        <w:t> </w:t>
      </w:r>
      <w:r>
        <w:rPr>
          <w:rFonts w:ascii="Arial" w:hAnsi="Arial"/>
          <w:b/>
        </w:rPr>
        <w:t>198.-</w:t>
      </w:r>
      <w:r>
        <w:rPr>
          <w:rFonts w:ascii="Arial" w:hAnsi="Arial"/>
          <w:b/>
          <w:spacing w:val="-1"/>
        </w:rPr>
        <w:t> </w:t>
      </w:r>
      <w:r>
        <w:rPr/>
        <w:t>A</w:t>
      </w:r>
      <w:r>
        <w:rPr>
          <w:spacing w:val="-1"/>
        </w:rPr>
        <w:t> </w:t>
      </w:r>
      <w:r>
        <w:rPr/>
        <w:t>fin</w:t>
      </w:r>
      <w:r>
        <w:rPr>
          <w:spacing w:val="-1"/>
        </w:rPr>
        <w:t> </w:t>
      </w:r>
      <w:r>
        <w:rPr/>
        <w:t>de</w:t>
      </w:r>
      <w:r>
        <w:rPr>
          <w:spacing w:val="-1"/>
        </w:rPr>
        <w:t> </w:t>
      </w:r>
      <w:r>
        <w:rPr/>
        <w:t>que</w:t>
      </w:r>
      <w:r>
        <w:rPr>
          <w:spacing w:val="-1"/>
        </w:rPr>
        <w:t> </w:t>
      </w:r>
      <w:r>
        <w:rPr/>
        <w:t>los</w:t>
      </w:r>
      <w:r>
        <w:rPr>
          <w:spacing w:val="-1"/>
        </w:rPr>
        <w:t> </w:t>
      </w:r>
      <w:r>
        <w:rPr/>
        <w:t>peritos</w:t>
      </w:r>
      <w:r>
        <w:rPr>
          <w:spacing w:val="-1"/>
        </w:rPr>
        <w:t> </w:t>
      </w:r>
      <w:r>
        <w:rPr/>
        <w:t>estén</w:t>
      </w:r>
      <w:r>
        <w:rPr>
          <w:spacing w:val="-1"/>
        </w:rPr>
        <w:t> </w:t>
      </w:r>
      <w:r>
        <w:rPr/>
        <w:t>en</w:t>
      </w:r>
      <w:r>
        <w:rPr>
          <w:spacing w:val="-1"/>
        </w:rPr>
        <w:t> </w:t>
      </w:r>
      <w:r>
        <w:rPr/>
        <w:t>aptitud</w:t>
      </w:r>
      <w:r>
        <w:rPr>
          <w:spacing w:val="-1"/>
        </w:rPr>
        <w:t> </w:t>
      </w:r>
      <w:r>
        <w:rPr/>
        <w:t>de</w:t>
      </w:r>
      <w:r>
        <w:rPr>
          <w:spacing w:val="-3"/>
        </w:rPr>
        <w:t> </w:t>
      </w:r>
      <w:r>
        <w:rPr/>
        <w:t>rendir</w:t>
      </w:r>
      <w:r>
        <w:rPr>
          <w:spacing w:val="-1"/>
        </w:rPr>
        <w:t> </w:t>
      </w:r>
      <w:r>
        <w:rPr/>
        <w:t>sus</w:t>
      </w:r>
      <w:r>
        <w:rPr>
          <w:spacing w:val="-2"/>
        </w:rPr>
        <w:t> </w:t>
      </w:r>
      <w:r>
        <w:rPr/>
        <w:t>dictámenes,</w:t>
      </w:r>
      <w:r>
        <w:rPr>
          <w:spacing w:val="-1"/>
        </w:rPr>
        <w:t> </w:t>
      </w:r>
      <w:r>
        <w:rPr/>
        <w:t>las</w:t>
      </w:r>
      <w:r>
        <w:rPr>
          <w:spacing w:val="-1"/>
        </w:rPr>
        <w:t> </w:t>
      </w:r>
      <w:r>
        <w:rPr/>
        <w:t>partes</w:t>
      </w:r>
      <w:r>
        <w:rPr>
          <w:spacing w:val="-2"/>
        </w:rPr>
        <w:t> </w:t>
      </w:r>
      <w:r>
        <w:rPr/>
        <w:t>y los terceros ajenos estarán obligados a proporcionar los elementos necesarios para ello.</w:t>
      </w:r>
    </w:p>
    <w:p>
      <w:pPr>
        <w:pStyle w:val="BodyText"/>
        <w:spacing w:before="1"/>
      </w:pPr>
    </w:p>
    <w:p>
      <w:pPr>
        <w:pStyle w:val="BodyText"/>
        <w:ind w:left="138" w:right="118"/>
        <w:jc w:val="both"/>
      </w:pPr>
      <w:r>
        <w:rPr>
          <w:rFonts w:ascii="Arial" w:hAnsi="Arial"/>
          <w:b/>
        </w:rPr>
        <w:t>ARTÍCULO 199.- </w:t>
      </w:r>
      <w:r>
        <w:rPr/>
        <w:t>Los testigos, que no podrán exceder de dos por cada hecho, deberán ser presentados por el oferente. Cuando estuviere imposibilitado para presentarlos, lo manifestará así bajo protesta de decir verdad y pedirá que se le cite, proporcionando el domicilio del testigo. El Magistrado ordenará la citación con apercibimiento de apremio si faltare sin causa justa, o se negara</w:t>
      </w:r>
      <w:r>
        <w:rPr>
          <w:spacing w:val="-7"/>
        </w:rPr>
        <w:t> </w:t>
      </w:r>
      <w:r>
        <w:rPr/>
        <w:t>a</w:t>
      </w:r>
      <w:r>
        <w:rPr>
          <w:spacing w:val="-7"/>
        </w:rPr>
        <w:t> </w:t>
      </w:r>
      <w:r>
        <w:rPr/>
        <w:t>declarar.</w:t>
      </w:r>
      <w:r>
        <w:rPr>
          <w:spacing w:val="-6"/>
        </w:rPr>
        <w:t> </w:t>
      </w:r>
      <w:r>
        <w:rPr/>
        <w:t>La</w:t>
      </w:r>
      <w:r>
        <w:rPr>
          <w:spacing w:val="-6"/>
        </w:rPr>
        <w:t> </w:t>
      </w:r>
      <w:r>
        <w:rPr/>
        <w:t>prueba</w:t>
      </w:r>
      <w:r>
        <w:rPr>
          <w:spacing w:val="-6"/>
        </w:rPr>
        <w:t> </w:t>
      </w:r>
      <w:r>
        <w:rPr/>
        <w:t>testimonial</w:t>
      </w:r>
      <w:r>
        <w:rPr>
          <w:spacing w:val="-7"/>
        </w:rPr>
        <w:t> </w:t>
      </w:r>
      <w:r>
        <w:rPr/>
        <w:t>se</w:t>
      </w:r>
      <w:r>
        <w:rPr>
          <w:spacing w:val="-6"/>
        </w:rPr>
        <w:t> </w:t>
      </w:r>
      <w:r>
        <w:rPr/>
        <w:t>declarara</w:t>
      </w:r>
      <w:r>
        <w:rPr>
          <w:spacing w:val="-7"/>
        </w:rPr>
        <w:t> </w:t>
      </w:r>
      <w:r>
        <w:rPr/>
        <w:t>desierta</w:t>
      </w:r>
      <w:r>
        <w:rPr>
          <w:spacing w:val="-7"/>
        </w:rPr>
        <w:t> </w:t>
      </w:r>
      <w:r>
        <w:rPr/>
        <w:t>si</w:t>
      </w:r>
      <w:r>
        <w:rPr>
          <w:spacing w:val="-6"/>
        </w:rPr>
        <w:t> </w:t>
      </w:r>
      <w:r>
        <w:rPr/>
        <w:t>los</w:t>
      </w:r>
      <w:r>
        <w:rPr>
          <w:spacing w:val="-6"/>
        </w:rPr>
        <w:t> </w:t>
      </w:r>
      <w:r>
        <w:rPr/>
        <w:t>testigos</w:t>
      </w:r>
      <w:r>
        <w:rPr>
          <w:spacing w:val="-6"/>
        </w:rPr>
        <w:t> </w:t>
      </w:r>
      <w:r>
        <w:rPr/>
        <w:t>no</w:t>
      </w:r>
      <w:r>
        <w:rPr>
          <w:spacing w:val="-6"/>
        </w:rPr>
        <w:t> </w:t>
      </w:r>
      <w:r>
        <w:rPr/>
        <w:t>comparecieren</w:t>
      </w:r>
      <w:r>
        <w:rPr>
          <w:spacing w:val="-7"/>
        </w:rPr>
        <w:t> </w:t>
      </w:r>
      <w:r>
        <w:rPr/>
        <w:t>a la audiencia.</w:t>
      </w:r>
    </w:p>
    <w:p>
      <w:pPr>
        <w:pStyle w:val="BodyText"/>
        <w:spacing w:before="252"/>
        <w:ind w:left="138" w:right="117"/>
        <w:jc w:val="both"/>
      </w:pPr>
      <w:r>
        <w:rPr>
          <w:rFonts w:ascii="Arial" w:hAnsi="Arial"/>
          <w:b/>
        </w:rPr>
        <w:t>ARTÍCULO 200.- </w:t>
      </w:r>
      <w:r>
        <w:rPr/>
        <w:t>El oferente de la prueba deberá exhibir el interrogatorio correspondiente, debidamente firmado, y copia del mismo para cada una de las demás partes, a fin de que estén en aptitud de formular repreguntas, las cuales, en su caso deberán hacerse en el momento que se</w:t>
      </w:r>
      <w:r>
        <w:rPr>
          <w:spacing w:val="-15"/>
        </w:rPr>
        <w:t> </w:t>
      </w:r>
      <w:r>
        <w:rPr/>
        <w:t>desahogue</w:t>
      </w:r>
      <w:r>
        <w:rPr>
          <w:spacing w:val="-15"/>
        </w:rPr>
        <w:t> </w:t>
      </w:r>
      <w:r>
        <w:rPr/>
        <w:t>la</w:t>
      </w:r>
      <w:r>
        <w:rPr>
          <w:spacing w:val="-15"/>
        </w:rPr>
        <w:t> </w:t>
      </w:r>
      <w:r>
        <w:rPr/>
        <w:t>prueba,</w:t>
      </w:r>
      <w:r>
        <w:rPr>
          <w:spacing w:val="-16"/>
        </w:rPr>
        <w:t> </w:t>
      </w:r>
      <w:r>
        <w:rPr/>
        <w:t>sin</w:t>
      </w:r>
      <w:r>
        <w:rPr>
          <w:spacing w:val="-14"/>
        </w:rPr>
        <w:t> </w:t>
      </w:r>
      <w:r>
        <w:rPr/>
        <w:t>que</w:t>
      </w:r>
      <w:r>
        <w:rPr>
          <w:spacing w:val="-16"/>
        </w:rPr>
        <w:t> </w:t>
      </w:r>
      <w:r>
        <w:rPr/>
        <w:t>puedan</w:t>
      </w:r>
      <w:r>
        <w:rPr>
          <w:spacing w:val="-14"/>
        </w:rPr>
        <w:t> </w:t>
      </w:r>
      <w:r>
        <w:rPr/>
        <w:t>exceder</w:t>
      </w:r>
      <w:r>
        <w:rPr>
          <w:spacing w:val="-16"/>
        </w:rPr>
        <w:t> </w:t>
      </w:r>
      <w:r>
        <w:rPr/>
        <w:t>de</w:t>
      </w:r>
      <w:r>
        <w:rPr>
          <w:spacing w:val="-14"/>
        </w:rPr>
        <w:t> </w:t>
      </w:r>
      <w:r>
        <w:rPr/>
        <w:t>dos</w:t>
      </w:r>
      <w:r>
        <w:rPr>
          <w:spacing w:val="-15"/>
        </w:rPr>
        <w:t> </w:t>
      </w:r>
      <w:r>
        <w:rPr/>
        <w:t>por</w:t>
      </w:r>
      <w:r>
        <w:rPr>
          <w:spacing w:val="-16"/>
        </w:rPr>
        <w:t> </w:t>
      </w:r>
      <w:r>
        <w:rPr/>
        <w:t>cada</w:t>
      </w:r>
      <w:r>
        <w:rPr>
          <w:spacing w:val="-14"/>
        </w:rPr>
        <w:t> </w:t>
      </w:r>
      <w:r>
        <w:rPr/>
        <w:t>pregunta</w:t>
      </w:r>
      <w:r>
        <w:rPr>
          <w:spacing w:val="-15"/>
        </w:rPr>
        <w:t> </w:t>
      </w:r>
      <w:r>
        <w:rPr/>
        <w:t>directa.</w:t>
      </w:r>
      <w:r>
        <w:rPr>
          <w:spacing w:val="-15"/>
        </w:rPr>
        <w:t> </w:t>
      </w:r>
      <w:r>
        <w:rPr/>
        <w:t>El</w:t>
      </w:r>
      <w:r>
        <w:rPr>
          <w:spacing w:val="-13"/>
        </w:rPr>
        <w:t> </w:t>
      </w:r>
      <w:r>
        <w:rPr/>
        <w:t>Magistrado calificará de legales las preguntas y repreguntas.</w:t>
      </w:r>
    </w:p>
    <w:p>
      <w:pPr>
        <w:pStyle w:val="BodyText"/>
      </w:pPr>
    </w:p>
    <w:p>
      <w:pPr>
        <w:pStyle w:val="BodyText"/>
        <w:ind w:left="138" w:right="121"/>
        <w:jc w:val="both"/>
      </w:pPr>
      <w:r>
        <w:rPr>
          <w:rFonts w:ascii="Arial" w:hAnsi="Arial"/>
          <w:b/>
        </w:rPr>
        <w:t>ARTÍCULO</w:t>
      </w:r>
      <w:r>
        <w:rPr>
          <w:rFonts w:ascii="Arial" w:hAnsi="Arial"/>
          <w:b/>
          <w:spacing w:val="-2"/>
        </w:rPr>
        <w:t> </w:t>
      </w:r>
      <w:r>
        <w:rPr>
          <w:rFonts w:ascii="Arial" w:hAnsi="Arial"/>
          <w:b/>
        </w:rPr>
        <w:t>201.-</w:t>
      </w:r>
      <w:r>
        <w:rPr>
          <w:rFonts w:ascii="Arial" w:hAnsi="Arial"/>
          <w:b/>
          <w:spacing w:val="-3"/>
        </w:rPr>
        <w:t> </w:t>
      </w:r>
      <w:r>
        <w:rPr/>
        <w:t>Todos</w:t>
      </w:r>
      <w:r>
        <w:rPr>
          <w:spacing w:val="-4"/>
        </w:rPr>
        <w:t> </w:t>
      </w:r>
      <w:r>
        <w:rPr/>
        <w:t>los</w:t>
      </w:r>
      <w:r>
        <w:rPr>
          <w:spacing w:val="-3"/>
        </w:rPr>
        <w:t> </w:t>
      </w:r>
      <w:r>
        <w:rPr/>
        <w:t>declarantes,</w:t>
      </w:r>
      <w:r>
        <w:rPr>
          <w:spacing w:val="-4"/>
        </w:rPr>
        <w:t> </w:t>
      </w:r>
      <w:r>
        <w:rPr/>
        <w:t>producirán</w:t>
      </w:r>
      <w:r>
        <w:rPr>
          <w:spacing w:val="-3"/>
        </w:rPr>
        <w:t> </w:t>
      </w:r>
      <w:r>
        <w:rPr/>
        <w:t>su</w:t>
      </w:r>
      <w:r>
        <w:rPr>
          <w:spacing w:val="-3"/>
        </w:rPr>
        <w:t> </w:t>
      </w:r>
      <w:r>
        <w:rPr/>
        <w:t>testimonio</w:t>
      </w:r>
      <w:r>
        <w:rPr>
          <w:spacing w:val="-4"/>
        </w:rPr>
        <w:t> </w:t>
      </w:r>
      <w:r>
        <w:rPr/>
        <w:t>bajo</w:t>
      </w:r>
      <w:r>
        <w:rPr>
          <w:spacing w:val="-4"/>
        </w:rPr>
        <w:t> </w:t>
      </w:r>
      <w:r>
        <w:rPr/>
        <w:t>protesta</w:t>
      </w:r>
      <w:r>
        <w:rPr>
          <w:spacing w:val="-4"/>
        </w:rPr>
        <w:t> </w:t>
      </w:r>
      <w:r>
        <w:rPr/>
        <w:t>de</w:t>
      </w:r>
      <w:r>
        <w:rPr>
          <w:spacing w:val="-4"/>
        </w:rPr>
        <w:t> </w:t>
      </w:r>
      <w:r>
        <w:rPr/>
        <w:t>decir</w:t>
      </w:r>
      <w:r>
        <w:rPr>
          <w:spacing w:val="-3"/>
        </w:rPr>
        <w:t> </w:t>
      </w:r>
      <w:r>
        <w:rPr/>
        <w:t>verdad, apercibiéndolos</w:t>
      </w:r>
      <w:r>
        <w:rPr>
          <w:spacing w:val="36"/>
        </w:rPr>
        <w:t> </w:t>
      </w:r>
      <w:r>
        <w:rPr/>
        <w:t>de</w:t>
      </w:r>
      <w:r>
        <w:rPr>
          <w:spacing w:val="34"/>
        </w:rPr>
        <w:t> </w:t>
      </w:r>
      <w:r>
        <w:rPr/>
        <w:t>la</w:t>
      </w:r>
      <w:r>
        <w:rPr>
          <w:spacing w:val="35"/>
        </w:rPr>
        <w:t> </w:t>
      </w:r>
      <w:r>
        <w:rPr/>
        <w:t>responsabilidad</w:t>
      </w:r>
      <w:r>
        <w:rPr>
          <w:spacing w:val="35"/>
        </w:rPr>
        <w:t> </w:t>
      </w:r>
      <w:r>
        <w:rPr/>
        <w:t>en</w:t>
      </w:r>
      <w:r>
        <w:rPr>
          <w:spacing w:val="35"/>
        </w:rPr>
        <w:t> </w:t>
      </w:r>
      <w:r>
        <w:rPr/>
        <w:t>que</w:t>
      </w:r>
      <w:r>
        <w:rPr>
          <w:spacing w:val="34"/>
        </w:rPr>
        <w:t> </w:t>
      </w:r>
      <w:r>
        <w:rPr/>
        <w:t>incurren</w:t>
      </w:r>
      <w:r>
        <w:rPr>
          <w:spacing w:val="35"/>
        </w:rPr>
        <w:t> </w:t>
      </w:r>
      <w:r>
        <w:rPr/>
        <w:t>quienes</w:t>
      </w:r>
      <w:r>
        <w:rPr>
          <w:spacing w:val="35"/>
        </w:rPr>
        <w:t> </w:t>
      </w:r>
      <w:r>
        <w:rPr/>
        <w:t>presten</w:t>
      </w:r>
      <w:r>
        <w:rPr>
          <w:spacing w:val="35"/>
        </w:rPr>
        <w:t> </w:t>
      </w:r>
      <w:r>
        <w:rPr/>
        <w:t>declaraciones</w:t>
      </w:r>
      <w:r>
        <w:rPr>
          <w:spacing w:val="36"/>
        </w:rPr>
        <w:t> </w:t>
      </w:r>
      <w:r>
        <w:rPr/>
        <w:t>falsas,</w:t>
      </w:r>
    </w:p>
    <w:p>
      <w:pPr>
        <w:spacing w:after="0"/>
        <w:jc w:val="both"/>
        <w:sectPr>
          <w:pgSz w:w="12250" w:h="15850"/>
          <w:pgMar w:header="1120" w:footer="843" w:top="2460" w:bottom="1080" w:left="1280" w:right="1300"/>
        </w:sectPr>
      </w:pPr>
    </w:p>
    <w:p>
      <w:pPr>
        <w:pStyle w:val="BodyText"/>
        <w:spacing w:before="104"/>
        <w:ind w:left="138" w:right="115"/>
        <w:jc w:val="both"/>
      </w:pPr>
      <w:r>
        <w:rPr/>
        <w:t>firmarán al margen y al calce de la última hoja las actuaciones que se levanten, en el entendido de que una vez suscritas no podrán variarse ni en la sustancia ni redacción. En dichas actas, siempre se harán constar las generales de los comparecientes, previa identificación de los mismos. Cuando sean</w:t>
      </w:r>
      <w:r>
        <w:rPr>
          <w:spacing w:val="-1"/>
        </w:rPr>
        <w:t> </w:t>
      </w:r>
      <w:r>
        <w:rPr/>
        <w:t>varios los testigos que</w:t>
      </w:r>
      <w:r>
        <w:rPr>
          <w:spacing w:val="-1"/>
        </w:rPr>
        <w:t> </w:t>
      </w:r>
      <w:r>
        <w:rPr/>
        <w:t>deben sujetarse</w:t>
      </w:r>
      <w:r>
        <w:rPr>
          <w:spacing w:val="-1"/>
        </w:rPr>
        <w:t> </w:t>
      </w:r>
      <w:r>
        <w:rPr/>
        <w:t>a la</w:t>
      </w:r>
      <w:r>
        <w:rPr>
          <w:spacing w:val="-1"/>
        </w:rPr>
        <w:t> </w:t>
      </w:r>
      <w:r>
        <w:rPr/>
        <w:t>misma probanza,</w:t>
      </w:r>
      <w:r>
        <w:rPr>
          <w:spacing w:val="-3"/>
        </w:rPr>
        <w:t> </w:t>
      </w:r>
      <w:r>
        <w:rPr/>
        <w:t>se tomarán las</w:t>
      </w:r>
      <w:r>
        <w:rPr>
          <w:spacing w:val="-16"/>
        </w:rPr>
        <w:t> </w:t>
      </w:r>
      <w:r>
        <w:rPr/>
        <w:t>medidas</w:t>
      </w:r>
      <w:r>
        <w:rPr>
          <w:spacing w:val="-15"/>
        </w:rPr>
        <w:t> </w:t>
      </w:r>
      <w:r>
        <w:rPr/>
        <w:t>necesarias</w:t>
      </w:r>
      <w:r>
        <w:rPr>
          <w:spacing w:val="-15"/>
        </w:rPr>
        <w:t> </w:t>
      </w:r>
      <w:r>
        <w:rPr/>
        <w:t>para</w:t>
      </w:r>
      <w:r>
        <w:rPr>
          <w:spacing w:val="-16"/>
        </w:rPr>
        <w:t> </w:t>
      </w:r>
      <w:r>
        <w:rPr/>
        <w:t>separarlos</w:t>
      </w:r>
      <w:r>
        <w:rPr>
          <w:spacing w:val="-15"/>
        </w:rPr>
        <w:t> </w:t>
      </w:r>
      <w:r>
        <w:rPr/>
        <w:t>convenientemente,</w:t>
      </w:r>
      <w:r>
        <w:rPr>
          <w:spacing w:val="-15"/>
        </w:rPr>
        <w:t> </w:t>
      </w:r>
      <w:r>
        <w:rPr/>
        <w:t>evitando</w:t>
      </w:r>
      <w:r>
        <w:rPr>
          <w:spacing w:val="-15"/>
        </w:rPr>
        <w:t> </w:t>
      </w:r>
      <w:r>
        <w:rPr/>
        <w:t>que</w:t>
      </w:r>
      <w:r>
        <w:rPr>
          <w:spacing w:val="-16"/>
        </w:rPr>
        <w:t> </w:t>
      </w:r>
      <w:r>
        <w:rPr/>
        <w:t>unos</w:t>
      </w:r>
      <w:r>
        <w:rPr>
          <w:spacing w:val="-15"/>
        </w:rPr>
        <w:t> </w:t>
      </w:r>
      <w:r>
        <w:rPr/>
        <w:t>puedan</w:t>
      </w:r>
      <w:r>
        <w:rPr>
          <w:spacing w:val="-15"/>
        </w:rPr>
        <w:t> </w:t>
      </w:r>
      <w:r>
        <w:rPr/>
        <w:t>presenciar la declaración de otros.</w:t>
      </w:r>
    </w:p>
    <w:p>
      <w:pPr>
        <w:pStyle w:val="BodyText"/>
      </w:pPr>
    </w:p>
    <w:p>
      <w:pPr>
        <w:pStyle w:val="BodyText"/>
        <w:ind w:left="138" w:right="122"/>
        <w:jc w:val="both"/>
      </w:pPr>
      <w:r>
        <w:rPr/>
        <w:t>Los testigos expondrán verbalmente su declaración, sujetándose a los interrogatorios que por escrito formule el oferente. Las partes podrán repreguntar a los testigos en relación al contenido de sus declaraciones.</w:t>
      </w:r>
    </w:p>
    <w:p>
      <w:pPr>
        <w:pStyle w:val="BodyText"/>
        <w:spacing w:before="253"/>
        <w:ind w:left="138" w:right="115"/>
        <w:jc w:val="both"/>
      </w:pPr>
      <w:r>
        <w:rPr/>
        <w:t>Las preguntas y repreguntas deben relacionarse directamente con los puntos cuestionados, concebirse en términos claros, no ser contrarias al derecho o a la moral y comprender en ellas un</w:t>
      </w:r>
      <w:r>
        <w:rPr>
          <w:spacing w:val="-16"/>
        </w:rPr>
        <w:t> </w:t>
      </w:r>
      <w:r>
        <w:rPr/>
        <w:t>solo</w:t>
      </w:r>
      <w:r>
        <w:rPr>
          <w:spacing w:val="-15"/>
        </w:rPr>
        <w:t> </w:t>
      </w:r>
      <w:r>
        <w:rPr/>
        <w:t>hecho.</w:t>
      </w:r>
      <w:r>
        <w:rPr>
          <w:spacing w:val="-15"/>
        </w:rPr>
        <w:t> </w:t>
      </w:r>
      <w:r>
        <w:rPr/>
        <w:t>Las</w:t>
      </w:r>
      <w:r>
        <w:rPr>
          <w:spacing w:val="-16"/>
        </w:rPr>
        <w:t> </w:t>
      </w:r>
      <w:r>
        <w:rPr/>
        <w:t>partes</w:t>
      </w:r>
      <w:r>
        <w:rPr>
          <w:spacing w:val="-15"/>
        </w:rPr>
        <w:t> </w:t>
      </w:r>
      <w:r>
        <w:rPr/>
        <w:t>no</w:t>
      </w:r>
      <w:r>
        <w:rPr>
          <w:spacing w:val="-15"/>
        </w:rPr>
        <w:t> </w:t>
      </w:r>
      <w:r>
        <w:rPr/>
        <w:t>podrán</w:t>
      </w:r>
      <w:r>
        <w:rPr>
          <w:spacing w:val="-15"/>
        </w:rPr>
        <w:t> </w:t>
      </w:r>
      <w:r>
        <w:rPr/>
        <w:t>formular</w:t>
      </w:r>
      <w:r>
        <w:rPr>
          <w:spacing w:val="-16"/>
        </w:rPr>
        <w:t> </w:t>
      </w:r>
      <w:r>
        <w:rPr/>
        <w:t>más</w:t>
      </w:r>
      <w:r>
        <w:rPr>
          <w:spacing w:val="-15"/>
        </w:rPr>
        <w:t> </w:t>
      </w:r>
      <w:r>
        <w:rPr/>
        <w:t>preguntas</w:t>
      </w:r>
      <w:r>
        <w:rPr>
          <w:spacing w:val="-15"/>
        </w:rPr>
        <w:t> </w:t>
      </w:r>
      <w:r>
        <w:rPr/>
        <w:t>de</w:t>
      </w:r>
      <w:r>
        <w:rPr>
          <w:spacing w:val="-16"/>
        </w:rPr>
        <w:t> </w:t>
      </w:r>
      <w:r>
        <w:rPr/>
        <w:t>las</w:t>
      </w:r>
      <w:r>
        <w:rPr>
          <w:spacing w:val="-15"/>
        </w:rPr>
        <w:t> </w:t>
      </w:r>
      <w:r>
        <w:rPr/>
        <w:t>contenidas</w:t>
      </w:r>
      <w:r>
        <w:rPr>
          <w:spacing w:val="-15"/>
        </w:rPr>
        <w:t> </w:t>
      </w:r>
      <w:r>
        <w:rPr/>
        <w:t>en</w:t>
      </w:r>
      <w:r>
        <w:rPr>
          <w:spacing w:val="-15"/>
        </w:rPr>
        <w:t> </w:t>
      </w:r>
      <w:r>
        <w:rPr/>
        <w:t>el</w:t>
      </w:r>
      <w:r>
        <w:rPr>
          <w:spacing w:val="-16"/>
        </w:rPr>
        <w:t> </w:t>
      </w:r>
      <w:r>
        <w:rPr/>
        <w:t>interrogatorio respectivo; el Magistrado podrá en cualquier momento requerir a los testigos para la ampliación de su contestación y al término de los interrogatorios formular de manera directa las preguntas que estime convenientes en relación con los hechos de la demanda o de la contestación.</w:t>
      </w:r>
    </w:p>
    <w:p>
      <w:pPr>
        <w:pStyle w:val="BodyText"/>
      </w:pPr>
    </w:p>
    <w:p>
      <w:pPr>
        <w:pStyle w:val="BodyText"/>
        <w:ind w:left="138"/>
        <w:jc w:val="both"/>
      </w:pPr>
      <w:r>
        <w:rPr/>
        <w:t>Los</w:t>
      </w:r>
      <w:r>
        <w:rPr>
          <w:spacing w:val="-7"/>
        </w:rPr>
        <w:t> </w:t>
      </w:r>
      <w:r>
        <w:rPr/>
        <w:t>testigos</w:t>
      </w:r>
      <w:r>
        <w:rPr>
          <w:spacing w:val="-6"/>
        </w:rPr>
        <w:t> </w:t>
      </w:r>
      <w:r>
        <w:rPr/>
        <w:t>están</w:t>
      </w:r>
      <w:r>
        <w:rPr>
          <w:spacing w:val="-6"/>
        </w:rPr>
        <w:t> </w:t>
      </w:r>
      <w:r>
        <w:rPr/>
        <w:t>obligados</w:t>
      </w:r>
      <w:r>
        <w:rPr>
          <w:spacing w:val="-6"/>
        </w:rPr>
        <w:t> </w:t>
      </w:r>
      <w:r>
        <w:rPr/>
        <w:t>a</w:t>
      </w:r>
      <w:r>
        <w:rPr>
          <w:spacing w:val="-7"/>
        </w:rPr>
        <w:t> </w:t>
      </w:r>
      <w:r>
        <w:rPr/>
        <w:t>expresar</w:t>
      </w:r>
      <w:r>
        <w:rPr>
          <w:spacing w:val="-7"/>
        </w:rPr>
        <w:t> </w:t>
      </w:r>
      <w:r>
        <w:rPr/>
        <w:t>la</w:t>
      </w:r>
      <w:r>
        <w:rPr>
          <w:spacing w:val="-7"/>
        </w:rPr>
        <w:t> </w:t>
      </w:r>
      <w:r>
        <w:rPr/>
        <w:t>razón</w:t>
      </w:r>
      <w:r>
        <w:rPr>
          <w:spacing w:val="-7"/>
        </w:rPr>
        <w:t> </w:t>
      </w:r>
      <w:r>
        <w:rPr/>
        <w:t>de</w:t>
      </w:r>
      <w:r>
        <w:rPr>
          <w:spacing w:val="-6"/>
        </w:rPr>
        <w:t> </w:t>
      </w:r>
      <w:r>
        <w:rPr/>
        <w:t>su</w:t>
      </w:r>
      <w:r>
        <w:rPr>
          <w:spacing w:val="-7"/>
        </w:rPr>
        <w:t> </w:t>
      </w:r>
      <w:r>
        <w:rPr/>
        <w:t>dicho</w:t>
      </w:r>
      <w:r>
        <w:rPr>
          <w:spacing w:val="-7"/>
        </w:rPr>
        <w:t> </w:t>
      </w:r>
      <w:r>
        <w:rPr/>
        <w:t>y</w:t>
      </w:r>
      <w:r>
        <w:rPr>
          <w:spacing w:val="-6"/>
        </w:rPr>
        <w:t> </w:t>
      </w:r>
      <w:r>
        <w:rPr/>
        <w:t>el</w:t>
      </w:r>
      <w:r>
        <w:rPr>
          <w:spacing w:val="-2"/>
        </w:rPr>
        <w:t> </w:t>
      </w:r>
      <w:r>
        <w:rPr/>
        <w:t>Magistrado</w:t>
      </w:r>
      <w:r>
        <w:rPr>
          <w:spacing w:val="-6"/>
        </w:rPr>
        <w:t> </w:t>
      </w:r>
      <w:r>
        <w:rPr/>
        <w:t>a</w:t>
      </w:r>
      <w:r>
        <w:rPr>
          <w:spacing w:val="-7"/>
        </w:rPr>
        <w:t> </w:t>
      </w:r>
      <w:r>
        <w:rPr>
          <w:spacing w:val="-2"/>
        </w:rPr>
        <w:t>exigirla.</w:t>
      </w:r>
    </w:p>
    <w:p>
      <w:pPr>
        <w:pStyle w:val="BodyText"/>
        <w:spacing w:before="1"/>
      </w:pPr>
    </w:p>
    <w:p>
      <w:pPr>
        <w:pStyle w:val="BodyText"/>
        <w:ind w:left="138" w:right="116"/>
        <w:jc w:val="both"/>
      </w:pPr>
      <w:r>
        <w:rPr>
          <w:rFonts w:ascii="Arial" w:hAnsi="Arial"/>
          <w:b/>
        </w:rPr>
        <w:t>ARTÍCULO</w:t>
      </w:r>
      <w:r>
        <w:rPr>
          <w:rFonts w:ascii="Arial" w:hAnsi="Arial"/>
          <w:b/>
          <w:spacing w:val="-10"/>
        </w:rPr>
        <w:t> </w:t>
      </w:r>
      <w:r>
        <w:rPr>
          <w:rFonts w:ascii="Arial" w:hAnsi="Arial"/>
          <w:b/>
        </w:rPr>
        <w:t>202.-</w:t>
      </w:r>
      <w:r>
        <w:rPr>
          <w:rFonts w:ascii="Arial" w:hAnsi="Arial"/>
          <w:b/>
          <w:spacing w:val="-11"/>
        </w:rPr>
        <w:t> </w:t>
      </w:r>
      <w:r>
        <w:rPr/>
        <w:t>Las</w:t>
      </w:r>
      <w:r>
        <w:rPr>
          <w:spacing w:val="-10"/>
        </w:rPr>
        <w:t> </w:t>
      </w:r>
      <w:r>
        <w:rPr/>
        <w:t>partes</w:t>
      </w:r>
      <w:r>
        <w:rPr>
          <w:spacing w:val="-10"/>
        </w:rPr>
        <w:t> </w:t>
      </w:r>
      <w:r>
        <w:rPr/>
        <w:t>podrán</w:t>
      </w:r>
      <w:r>
        <w:rPr>
          <w:spacing w:val="-11"/>
        </w:rPr>
        <w:t> </w:t>
      </w:r>
      <w:r>
        <w:rPr/>
        <w:t>impugnar</w:t>
      </w:r>
      <w:r>
        <w:rPr>
          <w:spacing w:val="-10"/>
        </w:rPr>
        <w:t> </w:t>
      </w:r>
      <w:r>
        <w:rPr/>
        <w:t>el</w:t>
      </w:r>
      <w:r>
        <w:rPr>
          <w:spacing w:val="-9"/>
        </w:rPr>
        <w:t> </w:t>
      </w:r>
      <w:r>
        <w:rPr/>
        <w:t>dicho</w:t>
      </w:r>
      <w:r>
        <w:rPr>
          <w:spacing w:val="-11"/>
        </w:rPr>
        <w:t> </w:t>
      </w:r>
      <w:r>
        <w:rPr/>
        <w:t>de</w:t>
      </w:r>
      <w:r>
        <w:rPr>
          <w:spacing w:val="-10"/>
        </w:rPr>
        <w:t> </w:t>
      </w:r>
      <w:r>
        <w:rPr/>
        <w:t>los</w:t>
      </w:r>
      <w:r>
        <w:rPr>
          <w:spacing w:val="-11"/>
        </w:rPr>
        <w:t> </w:t>
      </w:r>
      <w:r>
        <w:rPr/>
        <w:t>testigos,</w:t>
      </w:r>
      <w:r>
        <w:rPr>
          <w:spacing w:val="-11"/>
        </w:rPr>
        <w:t> </w:t>
      </w:r>
      <w:r>
        <w:rPr/>
        <w:t>cuando</w:t>
      </w:r>
      <w:r>
        <w:rPr>
          <w:spacing w:val="-10"/>
        </w:rPr>
        <w:t> </w:t>
      </w:r>
      <w:r>
        <w:rPr/>
        <w:t>a</w:t>
      </w:r>
      <w:r>
        <w:rPr>
          <w:spacing w:val="-11"/>
        </w:rPr>
        <w:t> </w:t>
      </w:r>
      <w:r>
        <w:rPr/>
        <w:t>su</w:t>
      </w:r>
      <w:r>
        <w:rPr>
          <w:spacing w:val="-10"/>
        </w:rPr>
        <w:t> </w:t>
      </w:r>
      <w:r>
        <w:rPr/>
        <w:t>criterio</w:t>
      </w:r>
      <w:r>
        <w:rPr>
          <w:spacing w:val="-10"/>
        </w:rPr>
        <w:t> </w:t>
      </w:r>
      <w:r>
        <w:rPr/>
        <w:t>ocurra alguna circunstancia que afecte su credibilidad, resolviéndose en la sentencia definitiva lo </w:t>
      </w:r>
      <w:r>
        <w:rPr>
          <w:spacing w:val="-2"/>
        </w:rPr>
        <w:t>conducente.</w:t>
      </w:r>
    </w:p>
    <w:p>
      <w:pPr>
        <w:pStyle w:val="BodyText"/>
        <w:spacing w:before="252"/>
        <w:ind w:left="138"/>
        <w:jc w:val="both"/>
      </w:pPr>
      <w:r>
        <w:rPr>
          <w:rFonts w:ascii="Arial" w:hAnsi="Arial"/>
          <w:b/>
        </w:rPr>
        <w:t>ARTÍCULO</w:t>
      </w:r>
      <w:r>
        <w:rPr>
          <w:rFonts w:ascii="Arial" w:hAnsi="Arial"/>
          <w:b/>
          <w:spacing w:val="-7"/>
        </w:rPr>
        <w:t> </w:t>
      </w:r>
      <w:r>
        <w:rPr>
          <w:rFonts w:ascii="Arial" w:hAnsi="Arial"/>
          <w:b/>
        </w:rPr>
        <w:t>203.-</w:t>
      </w:r>
      <w:r>
        <w:rPr>
          <w:rFonts w:ascii="Arial" w:hAnsi="Arial"/>
          <w:b/>
          <w:spacing w:val="-8"/>
        </w:rPr>
        <w:t> </w:t>
      </w:r>
      <w:r>
        <w:rPr/>
        <w:t>La</w:t>
      </w:r>
      <w:r>
        <w:rPr>
          <w:spacing w:val="-7"/>
        </w:rPr>
        <w:t> </w:t>
      </w:r>
      <w:r>
        <w:rPr/>
        <w:t>valoración</w:t>
      </w:r>
      <w:r>
        <w:rPr>
          <w:spacing w:val="-8"/>
        </w:rPr>
        <w:t> </w:t>
      </w:r>
      <w:r>
        <w:rPr/>
        <w:t>de</w:t>
      </w:r>
      <w:r>
        <w:rPr>
          <w:spacing w:val="-7"/>
        </w:rPr>
        <w:t> </w:t>
      </w:r>
      <w:r>
        <w:rPr/>
        <w:t>las</w:t>
      </w:r>
      <w:r>
        <w:rPr>
          <w:spacing w:val="-8"/>
        </w:rPr>
        <w:t> </w:t>
      </w:r>
      <w:r>
        <w:rPr/>
        <w:t>pruebas</w:t>
      </w:r>
      <w:r>
        <w:rPr>
          <w:spacing w:val="-8"/>
        </w:rPr>
        <w:t> </w:t>
      </w:r>
      <w:r>
        <w:rPr/>
        <w:t>se</w:t>
      </w:r>
      <w:r>
        <w:rPr>
          <w:spacing w:val="-9"/>
        </w:rPr>
        <w:t> </w:t>
      </w:r>
      <w:r>
        <w:rPr/>
        <w:t>hará</w:t>
      </w:r>
      <w:r>
        <w:rPr>
          <w:spacing w:val="-7"/>
        </w:rPr>
        <w:t> </w:t>
      </w:r>
      <w:r>
        <w:rPr/>
        <w:t>de</w:t>
      </w:r>
      <w:r>
        <w:rPr>
          <w:spacing w:val="-8"/>
        </w:rPr>
        <w:t> </w:t>
      </w:r>
      <w:r>
        <w:rPr/>
        <w:t>acuerdo</w:t>
      </w:r>
      <w:r>
        <w:rPr>
          <w:spacing w:val="-8"/>
        </w:rPr>
        <w:t> </w:t>
      </w:r>
      <w:r>
        <w:rPr/>
        <w:t>con</w:t>
      </w:r>
      <w:r>
        <w:rPr>
          <w:spacing w:val="-8"/>
        </w:rPr>
        <w:t> </w:t>
      </w:r>
      <w:r>
        <w:rPr/>
        <w:t>las</w:t>
      </w:r>
      <w:r>
        <w:rPr>
          <w:spacing w:val="-7"/>
        </w:rPr>
        <w:t> </w:t>
      </w:r>
      <w:r>
        <w:rPr/>
        <w:t>siguientes</w:t>
      </w:r>
      <w:r>
        <w:rPr>
          <w:spacing w:val="-8"/>
        </w:rPr>
        <w:t> </w:t>
      </w:r>
      <w:r>
        <w:rPr>
          <w:spacing w:val="-2"/>
        </w:rPr>
        <w:t>reglas:</w:t>
      </w:r>
    </w:p>
    <w:p>
      <w:pPr>
        <w:pStyle w:val="BodyText"/>
        <w:spacing w:before="1"/>
      </w:pPr>
    </w:p>
    <w:p>
      <w:pPr>
        <w:pStyle w:val="ListParagraph"/>
        <w:numPr>
          <w:ilvl w:val="0"/>
          <w:numId w:val="52"/>
        </w:numPr>
        <w:tabs>
          <w:tab w:pos="1165" w:val="left" w:leader="none"/>
          <w:tab w:pos="1167" w:val="left" w:leader="none"/>
        </w:tabs>
        <w:spacing w:line="240" w:lineRule="auto" w:before="0" w:after="0"/>
        <w:ind w:left="1167" w:right="115" w:hanging="515"/>
        <w:jc w:val="both"/>
        <w:rPr>
          <w:sz w:val="22"/>
        </w:rPr>
      </w:pPr>
      <w:r>
        <w:rPr>
          <w:sz w:val="22"/>
        </w:rPr>
        <w:t>Harán prueba plena la confesión expresa de las partes y los actos contenidos en documentos públicos, si en éstos últimos se contienen declaraciones de verdad o manifestaciones de hechos de particulares; y</w:t>
      </w:r>
    </w:p>
    <w:p>
      <w:pPr>
        <w:pStyle w:val="ListParagraph"/>
        <w:numPr>
          <w:ilvl w:val="0"/>
          <w:numId w:val="52"/>
        </w:numPr>
        <w:tabs>
          <w:tab w:pos="1165" w:val="left" w:leader="none"/>
          <w:tab w:pos="1167" w:val="left" w:leader="none"/>
        </w:tabs>
        <w:spacing w:line="240" w:lineRule="auto" w:before="253" w:after="0"/>
        <w:ind w:left="1167" w:right="122" w:hanging="515"/>
        <w:jc w:val="both"/>
        <w:rPr>
          <w:sz w:val="22"/>
        </w:rPr>
      </w:pPr>
      <w:r>
        <w:rPr>
          <w:sz w:val="22"/>
        </w:rPr>
        <w:t>El valor de la pericial y testimonial, así como el de las demás pruebas, quedará a la prudente y razonada apreciación del Tribunal.</w:t>
      </w:r>
    </w:p>
    <w:p>
      <w:pPr>
        <w:pStyle w:val="BodyText"/>
        <w:spacing w:before="252"/>
        <w:ind w:left="138" w:right="116"/>
        <w:jc w:val="both"/>
      </w:pPr>
      <w:r>
        <w:rPr>
          <w:rFonts w:ascii="Arial" w:hAnsi="Arial"/>
          <w:b/>
        </w:rPr>
        <w:t>ARTÍCULO 204.- </w:t>
      </w:r>
      <w:r>
        <w:rPr/>
        <w:t>La audiencia deberá celebrarse el día y hora señalada para tal efecto, será pública, salvo en los casos que sea reservada conforme a las disposiciones de la Ley Orgánica del Tribunal de Justicia Administrativa del Estado de Oaxaca y la presente Ley.</w:t>
      </w:r>
    </w:p>
    <w:p>
      <w:pPr>
        <w:spacing w:before="0"/>
        <w:ind w:left="138" w:right="118" w:firstLine="0"/>
        <w:jc w:val="both"/>
        <w:rPr>
          <w:rFonts w:ascii="Arial" w:hAnsi="Arial"/>
          <w:b/>
          <w:sz w:val="18"/>
        </w:rPr>
      </w:pPr>
      <w:r>
        <w:rPr>
          <w:rFonts w:ascii="Arial" w:hAnsi="Arial"/>
          <w:b/>
          <w:color w:val="000000"/>
          <w:sz w:val="18"/>
          <w:highlight w:val="lightGray"/>
        </w:rPr>
        <w:t>(Párrafo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7"/>
        <w:rPr>
          <w:rFonts w:ascii="Arial"/>
          <w:b/>
          <w:sz w:val="18"/>
        </w:rPr>
      </w:pPr>
    </w:p>
    <w:p>
      <w:pPr>
        <w:pStyle w:val="BodyText"/>
        <w:ind w:left="138" w:right="117"/>
        <w:jc w:val="both"/>
      </w:pPr>
      <w:r>
        <w:rPr/>
        <w:t>La sala recibirá en la audiencia todas las pruebas, salvo aquellas que por su naturaleza, deban desahogarse previamente, fuera del local o residencia del Tribunal ya sea por persona comisionada o vía exhorto, en cuyo caso en la audiencia se agregarán las constancias donde conste que aquellas ya fueron desahogadas.</w:t>
      </w:r>
    </w:p>
    <w:p>
      <w:pPr>
        <w:pStyle w:val="BodyText"/>
      </w:pPr>
    </w:p>
    <w:p>
      <w:pPr>
        <w:pStyle w:val="BodyText"/>
        <w:ind w:left="138" w:right="116"/>
        <w:jc w:val="both"/>
      </w:pPr>
      <w:r>
        <w:rPr/>
        <w:t>El hecho de que alguna de las pruebas ofrecidas por las partes no haya sido debidamente preparada el día que tenga verificativo la audiencia, no será causa suficiente para suspenderla. Se</w:t>
      </w:r>
      <w:r>
        <w:rPr>
          <w:spacing w:val="40"/>
        </w:rPr>
        <w:t> </w:t>
      </w:r>
      <w:r>
        <w:rPr/>
        <w:t>desahogarán</w:t>
      </w:r>
      <w:r>
        <w:rPr>
          <w:spacing w:val="40"/>
        </w:rPr>
        <w:t> </w:t>
      </w:r>
      <w:r>
        <w:rPr/>
        <w:t>las</w:t>
      </w:r>
      <w:r>
        <w:rPr>
          <w:spacing w:val="40"/>
        </w:rPr>
        <w:t> </w:t>
      </w:r>
      <w:r>
        <w:rPr/>
        <w:t>pruebas</w:t>
      </w:r>
      <w:r>
        <w:rPr>
          <w:spacing w:val="40"/>
        </w:rPr>
        <w:t> </w:t>
      </w:r>
      <w:r>
        <w:rPr/>
        <w:t>que</w:t>
      </w:r>
      <w:r>
        <w:rPr>
          <w:spacing w:val="40"/>
        </w:rPr>
        <w:t> </w:t>
      </w:r>
      <w:r>
        <w:rPr/>
        <w:t>estén</w:t>
      </w:r>
      <w:r>
        <w:rPr>
          <w:spacing w:val="40"/>
        </w:rPr>
        <w:t> </w:t>
      </w:r>
      <w:r>
        <w:rPr/>
        <w:t>en</w:t>
      </w:r>
      <w:r>
        <w:rPr>
          <w:spacing w:val="40"/>
        </w:rPr>
        <w:t> </w:t>
      </w:r>
      <w:r>
        <w:rPr/>
        <w:t>condiciones,</w:t>
      </w:r>
      <w:r>
        <w:rPr>
          <w:spacing w:val="40"/>
        </w:rPr>
        <w:t> </w:t>
      </w:r>
      <w:r>
        <w:rPr/>
        <w:t>prorrogando</w:t>
      </w:r>
      <w:r>
        <w:rPr>
          <w:spacing w:val="40"/>
        </w:rPr>
        <w:t> </w:t>
      </w:r>
      <w:r>
        <w:rPr/>
        <w:t>la</w:t>
      </w:r>
      <w:r>
        <w:rPr>
          <w:spacing w:val="40"/>
        </w:rPr>
        <w:t> </w:t>
      </w:r>
      <w:r>
        <w:rPr/>
        <w:t>continuación</w:t>
      </w:r>
      <w:r>
        <w:rPr>
          <w:spacing w:val="40"/>
        </w:rPr>
        <w:t> </w:t>
      </w:r>
      <w:r>
        <w:rPr/>
        <w:t>de</w:t>
      </w:r>
      <w:r>
        <w:rPr>
          <w:spacing w:val="40"/>
        </w:rPr>
        <w:t> </w:t>
      </w:r>
      <w:r>
        <w:rPr/>
        <w:t>la</w:t>
      </w:r>
    </w:p>
    <w:p>
      <w:pPr>
        <w:spacing w:after="0"/>
        <w:jc w:val="both"/>
        <w:sectPr>
          <w:pgSz w:w="12250" w:h="15850"/>
          <w:pgMar w:header="1120" w:footer="843" w:top="2460" w:bottom="1080" w:left="1280" w:right="1300"/>
        </w:sectPr>
      </w:pPr>
    </w:p>
    <w:p>
      <w:pPr>
        <w:pStyle w:val="BodyText"/>
        <w:spacing w:before="104"/>
        <w:ind w:left="138" w:right="125"/>
        <w:jc w:val="both"/>
      </w:pPr>
      <w:r>
        <w:rPr/>
        <w:t>audiencia y ordenando la preparación de las pendientes, desahogándose en la fecha que el Magistrado señale para la continuación y culminación de la misma.</w:t>
      </w:r>
    </w:p>
    <w:p>
      <w:pPr>
        <w:pStyle w:val="BodyText"/>
      </w:pPr>
    </w:p>
    <w:p>
      <w:pPr>
        <w:pStyle w:val="BodyText"/>
        <w:ind w:left="138" w:right="116"/>
        <w:jc w:val="both"/>
      </w:pPr>
      <w:r>
        <w:rPr/>
        <w:t>En</w:t>
      </w:r>
      <w:r>
        <w:rPr>
          <w:spacing w:val="-16"/>
        </w:rPr>
        <w:t> </w:t>
      </w:r>
      <w:r>
        <w:rPr/>
        <w:t>toda</w:t>
      </w:r>
      <w:r>
        <w:rPr>
          <w:spacing w:val="-15"/>
        </w:rPr>
        <w:t> </w:t>
      </w:r>
      <w:r>
        <w:rPr/>
        <w:t>diligencia</w:t>
      </w:r>
      <w:r>
        <w:rPr>
          <w:spacing w:val="-15"/>
        </w:rPr>
        <w:t> </w:t>
      </w:r>
      <w:r>
        <w:rPr/>
        <w:t>que</w:t>
      </w:r>
      <w:r>
        <w:rPr>
          <w:spacing w:val="-16"/>
        </w:rPr>
        <w:t> </w:t>
      </w:r>
      <w:r>
        <w:rPr/>
        <w:t>se</w:t>
      </w:r>
      <w:r>
        <w:rPr>
          <w:spacing w:val="-15"/>
        </w:rPr>
        <w:t> </w:t>
      </w:r>
      <w:r>
        <w:rPr/>
        <w:t>levante</w:t>
      </w:r>
      <w:r>
        <w:rPr>
          <w:spacing w:val="-15"/>
        </w:rPr>
        <w:t> </w:t>
      </w:r>
      <w:r>
        <w:rPr/>
        <w:t>fuera</w:t>
      </w:r>
      <w:r>
        <w:rPr>
          <w:spacing w:val="-15"/>
        </w:rPr>
        <w:t> </w:t>
      </w:r>
      <w:r>
        <w:rPr/>
        <w:t>del</w:t>
      </w:r>
      <w:r>
        <w:rPr>
          <w:spacing w:val="-16"/>
        </w:rPr>
        <w:t> </w:t>
      </w:r>
      <w:r>
        <w:rPr/>
        <w:t>local</w:t>
      </w:r>
      <w:r>
        <w:rPr>
          <w:spacing w:val="-15"/>
        </w:rPr>
        <w:t> </w:t>
      </w:r>
      <w:r>
        <w:rPr/>
        <w:t>de</w:t>
      </w:r>
      <w:r>
        <w:rPr>
          <w:spacing w:val="-15"/>
        </w:rPr>
        <w:t> </w:t>
      </w:r>
      <w:r>
        <w:rPr/>
        <w:t>las</w:t>
      </w:r>
      <w:r>
        <w:rPr>
          <w:spacing w:val="-16"/>
        </w:rPr>
        <w:t> </w:t>
      </w:r>
      <w:r>
        <w:rPr/>
        <w:t>Salas</w:t>
      </w:r>
      <w:r>
        <w:rPr>
          <w:spacing w:val="-15"/>
        </w:rPr>
        <w:t> </w:t>
      </w:r>
      <w:r>
        <w:rPr/>
        <w:t>del</w:t>
      </w:r>
      <w:r>
        <w:rPr>
          <w:spacing w:val="-15"/>
        </w:rPr>
        <w:t> </w:t>
      </w:r>
      <w:r>
        <w:rPr/>
        <w:t>Tribunal,</w:t>
      </w:r>
      <w:r>
        <w:rPr>
          <w:spacing w:val="-15"/>
        </w:rPr>
        <w:t> </w:t>
      </w:r>
      <w:r>
        <w:rPr/>
        <w:t>el</w:t>
      </w:r>
      <w:r>
        <w:rPr>
          <w:spacing w:val="-16"/>
        </w:rPr>
        <w:t> </w:t>
      </w:r>
      <w:r>
        <w:rPr/>
        <w:t>personal</w:t>
      </w:r>
      <w:r>
        <w:rPr>
          <w:spacing w:val="-15"/>
        </w:rPr>
        <w:t> </w:t>
      </w:r>
      <w:r>
        <w:rPr/>
        <w:t>comisionado deberá ceñirse estrictamente a lo ordenado, pudiendo concurrir en su compañía las partes, debiéndose</w:t>
      </w:r>
      <w:r>
        <w:rPr>
          <w:spacing w:val="-1"/>
        </w:rPr>
        <w:t> </w:t>
      </w:r>
      <w:r>
        <w:rPr/>
        <w:t>levantar acta circunstanciada del desarrollo de</w:t>
      </w:r>
      <w:r>
        <w:rPr>
          <w:spacing w:val="-1"/>
        </w:rPr>
        <w:t> </w:t>
      </w:r>
      <w:r>
        <w:rPr/>
        <w:t>la misma, la</w:t>
      </w:r>
      <w:r>
        <w:rPr>
          <w:spacing w:val="-1"/>
        </w:rPr>
        <w:t> </w:t>
      </w:r>
      <w:r>
        <w:rPr/>
        <w:t>cual firmarán los</w:t>
      </w:r>
      <w:r>
        <w:rPr>
          <w:spacing w:val="-1"/>
        </w:rPr>
        <w:t> </w:t>
      </w:r>
      <w:r>
        <w:rPr/>
        <w:t>que en ella</w:t>
      </w:r>
      <w:r>
        <w:rPr>
          <w:spacing w:val="-7"/>
        </w:rPr>
        <w:t> </w:t>
      </w:r>
      <w:r>
        <w:rPr/>
        <w:t>intervengan</w:t>
      </w:r>
      <w:r>
        <w:rPr>
          <w:spacing w:val="-7"/>
        </w:rPr>
        <w:t> </w:t>
      </w:r>
      <w:r>
        <w:rPr/>
        <w:t>y</w:t>
      </w:r>
      <w:r>
        <w:rPr>
          <w:spacing w:val="-7"/>
        </w:rPr>
        <w:t> </w:t>
      </w:r>
      <w:r>
        <w:rPr/>
        <w:t>quisieran</w:t>
      </w:r>
      <w:r>
        <w:rPr>
          <w:spacing w:val="-7"/>
        </w:rPr>
        <w:t> </w:t>
      </w:r>
      <w:r>
        <w:rPr/>
        <w:t>hacerlo.</w:t>
      </w:r>
      <w:r>
        <w:rPr>
          <w:spacing w:val="-7"/>
        </w:rPr>
        <w:t> </w:t>
      </w:r>
      <w:r>
        <w:rPr/>
        <w:t>En</w:t>
      </w:r>
      <w:r>
        <w:rPr>
          <w:spacing w:val="-7"/>
        </w:rPr>
        <w:t> </w:t>
      </w:r>
      <w:r>
        <w:rPr/>
        <w:t>caso</w:t>
      </w:r>
      <w:r>
        <w:rPr>
          <w:spacing w:val="-7"/>
        </w:rPr>
        <w:t> </w:t>
      </w:r>
      <w:r>
        <w:rPr/>
        <w:t>necesario,</w:t>
      </w:r>
      <w:r>
        <w:rPr>
          <w:spacing w:val="-7"/>
        </w:rPr>
        <w:t> </w:t>
      </w:r>
      <w:r>
        <w:rPr/>
        <w:t>se</w:t>
      </w:r>
      <w:r>
        <w:rPr>
          <w:spacing w:val="-7"/>
        </w:rPr>
        <w:t> </w:t>
      </w:r>
      <w:r>
        <w:rPr/>
        <w:t>tomarán</w:t>
      </w:r>
      <w:r>
        <w:rPr>
          <w:spacing w:val="-7"/>
        </w:rPr>
        <w:t> </w:t>
      </w:r>
      <w:r>
        <w:rPr/>
        <w:t>fotografías</w:t>
      </w:r>
      <w:r>
        <w:rPr>
          <w:spacing w:val="-7"/>
        </w:rPr>
        <w:t> </w:t>
      </w:r>
      <w:r>
        <w:rPr/>
        <w:t>del</w:t>
      </w:r>
      <w:r>
        <w:rPr>
          <w:spacing w:val="-6"/>
        </w:rPr>
        <w:t> </w:t>
      </w:r>
      <w:r>
        <w:rPr/>
        <w:t>lugar</w:t>
      </w:r>
      <w:r>
        <w:rPr>
          <w:spacing w:val="-7"/>
        </w:rPr>
        <w:t> </w:t>
      </w:r>
      <w:r>
        <w:rPr/>
        <w:t>u</w:t>
      </w:r>
      <w:r>
        <w:rPr>
          <w:spacing w:val="-7"/>
        </w:rPr>
        <w:t> </w:t>
      </w:r>
      <w:r>
        <w:rPr/>
        <w:t>objeto </w:t>
      </w:r>
      <w:r>
        <w:rPr>
          <w:spacing w:val="-2"/>
        </w:rPr>
        <w:t>inspeccionado.</w:t>
      </w:r>
    </w:p>
    <w:p>
      <w:pPr>
        <w:pStyle w:val="BodyText"/>
      </w:pPr>
    </w:p>
    <w:p>
      <w:pPr>
        <w:pStyle w:val="BodyText"/>
        <w:ind w:left="138" w:right="123"/>
        <w:jc w:val="both"/>
      </w:pPr>
      <w:r>
        <w:rPr/>
        <w:t>La documental en vía de informe se rendirá por escrito y contendrá la declaración bajo protesta de decir verdad de la cuestión planteada acompañando, en su caso, los documentos que se </w:t>
      </w:r>
      <w:r>
        <w:rPr>
          <w:spacing w:val="-2"/>
        </w:rPr>
        <w:t>requieran.</w:t>
      </w:r>
    </w:p>
    <w:p>
      <w:pPr>
        <w:pStyle w:val="BodyText"/>
      </w:pPr>
    </w:p>
    <w:p>
      <w:pPr>
        <w:pStyle w:val="BodyText"/>
        <w:ind w:left="138" w:right="122"/>
        <w:jc w:val="both"/>
      </w:pPr>
      <w:r>
        <w:rPr/>
        <w:t>Los Magistrados podrán formular toda clase de preguntas a las partes, sus representantes, peritos y testigos, respecto de las cuestiones debatidas.</w:t>
      </w:r>
    </w:p>
    <w:p>
      <w:pPr>
        <w:pStyle w:val="BodyText"/>
      </w:pPr>
    </w:p>
    <w:p>
      <w:pPr>
        <w:pStyle w:val="BodyText"/>
        <w:spacing w:before="1"/>
        <w:ind w:left="138" w:right="113"/>
        <w:jc w:val="both"/>
      </w:pPr>
      <w:r>
        <w:rPr/>
        <w:t>El</w:t>
      </w:r>
      <w:r>
        <w:rPr>
          <w:spacing w:val="-11"/>
        </w:rPr>
        <w:t> </w:t>
      </w:r>
      <w:r>
        <w:rPr/>
        <w:t>magistrado</w:t>
      </w:r>
      <w:r>
        <w:rPr>
          <w:spacing w:val="-11"/>
        </w:rPr>
        <w:t> </w:t>
      </w:r>
      <w:r>
        <w:rPr/>
        <w:t>de</w:t>
      </w:r>
      <w:r>
        <w:rPr>
          <w:spacing w:val="-10"/>
        </w:rPr>
        <w:t> </w:t>
      </w:r>
      <w:r>
        <w:rPr/>
        <w:t>la</w:t>
      </w:r>
      <w:r>
        <w:rPr>
          <w:spacing w:val="-11"/>
        </w:rPr>
        <w:t> </w:t>
      </w:r>
      <w:r>
        <w:rPr/>
        <w:t>Sala</w:t>
      </w:r>
      <w:r>
        <w:rPr>
          <w:spacing w:val="-12"/>
        </w:rPr>
        <w:t> </w:t>
      </w:r>
      <w:r>
        <w:rPr/>
        <w:t>podrá</w:t>
      </w:r>
      <w:r>
        <w:rPr>
          <w:spacing w:val="-11"/>
        </w:rPr>
        <w:t> </w:t>
      </w:r>
      <w:r>
        <w:rPr/>
        <w:t>formular</w:t>
      </w:r>
      <w:r>
        <w:rPr>
          <w:spacing w:val="-10"/>
        </w:rPr>
        <w:t> </w:t>
      </w:r>
      <w:r>
        <w:rPr/>
        <w:t>toda</w:t>
      </w:r>
      <w:r>
        <w:rPr>
          <w:spacing w:val="-11"/>
        </w:rPr>
        <w:t> </w:t>
      </w:r>
      <w:r>
        <w:rPr/>
        <w:t>clase</w:t>
      </w:r>
      <w:r>
        <w:rPr>
          <w:spacing w:val="-11"/>
        </w:rPr>
        <w:t> </w:t>
      </w:r>
      <w:r>
        <w:rPr/>
        <w:t>de</w:t>
      </w:r>
      <w:r>
        <w:rPr>
          <w:spacing w:val="-10"/>
        </w:rPr>
        <w:t> </w:t>
      </w:r>
      <w:r>
        <w:rPr/>
        <w:t>preguntas</w:t>
      </w:r>
      <w:r>
        <w:rPr>
          <w:spacing w:val="-10"/>
        </w:rPr>
        <w:t> </w:t>
      </w:r>
      <w:r>
        <w:rPr/>
        <w:t>a</w:t>
      </w:r>
      <w:r>
        <w:rPr>
          <w:spacing w:val="-12"/>
        </w:rPr>
        <w:t> </w:t>
      </w:r>
      <w:r>
        <w:rPr/>
        <w:t>las</w:t>
      </w:r>
      <w:r>
        <w:rPr>
          <w:spacing w:val="-10"/>
        </w:rPr>
        <w:t> </w:t>
      </w:r>
      <w:r>
        <w:rPr/>
        <w:t>partes,</w:t>
      </w:r>
      <w:r>
        <w:rPr>
          <w:spacing w:val="-11"/>
        </w:rPr>
        <w:t> </w:t>
      </w:r>
      <w:r>
        <w:rPr/>
        <w:t>sus</w:t>
      </w:r>
      <w:r>
        <w:rPr>
          <w:spacing w:val="-10"/>
        </w:rPr>
        <w:t> </w:t>
      </w:r>
      <w:r>
        <w:rPr/>
        <w:t>representantes, peritos y testigos, respecto de las cuestiones debatidas.</w:t>
      </w:r>
    </w:p>
    <w:p>
      <w:pPr>
        <w:pStyle w:val="BodyText"/>
        <w:spacing w:before="253"/>
        <w:ind w:left="138" w:right="125"/>
        <w:jc w:val="both"/>
      </w:pPr>
      <w:r>
        <w:rPr/>
        <w:t>La audiencia se celebrará aún sin asistencia de las partes, las peticiones y oposiciones que realicen las partes que asistan a la audiencia, se resolverán de plano en el transcurso de ésta.</w:t>
      </w:r>
    </w:p>
    <w:p>
      <w:pPr>
        <w:pStyle w:val="BodyText"/>
        <w:spacing w:before="252"/>
        <w:ind w:left="138" w:right="123"/>
        <w:jc w:val="both"/>
      </w:pPr>
      <w:r>
        <w:rPr/>
        <w:t>La audiencia podrá suspenderse, o prorrogarse de oficio o a solicitud de alguna de las partes, cuando exista motivo fundado a juicio del Magistrado que conoce del asunto.</w:t>
      </w:r>
    </w:p>
    <w:p>
      <w:pPr>
        <w:pStyle w:val="BodyText"/>
      </w:pPr>
    </w:p>
    <w:p>
      <w:pPr>
        <w:pStyle w:val="BodyText"/>
        <w:spacing w:before="1"/>
        <w:ind w:left="138" w:right="120"/>
        <w:jc w:val="both"/>
      </w:pPr>
      <w:r>
        <w:rPr>
          <w:rFonts w:ascii="Arial" w:hAnsi="Arial"/>
          <w:b/>
        </w:rPr>
        <w:t>ARTÍCULO 205.- </w:t>
      </w:r>
      <w:r>
        <w:rPr/>
        <w:t>Formulados los alegatos, se citará para oír sentencia, misma que deberá pronunciarse dentro del plazo de quince días hábiles.</w:t>
      </w:r>
    </w:p>
    <w:p>
      <w:pPr>
        <w:pStyle w:val="BodyText"/>
        <w:spacing w:before="252"/>
        <w:ind w:left="138" w:right="122"/>
        <w:jc w:val="both"/>
      </w:pPr>
      <w:r>
        <w:rPr>
          <w:rFonts w:ascii="Arial" w:hAnsi="Arial"/>
          <w:b/>
        </w:rPr>
        <w:t>ARTÍCULO 206</w:t>
      </w:r>
      <w:r>
        <w:rPr/>
        <w:t>.- La Sala Unitaria de Primera Instancia, al pronunciar sentencia suplirá las deficiencias de la queja planteada por el actor en su demanda, siempre y cuando de los hechos narrados se deduzca el agravio, pero en todos los casos se contraerá a los puntos de la Litis.</w:t>
      </w:r>
    </w:p>
    <w:p>
      <w:pPr>
        <w:pStyle w:val="BodyText"/>
        <w:spacing w:before="1"/>
      </w:pPr>
    </w:p>
    <w:p>
      <w:pPr>
        <w:pStyle w:val="BodyText"/>
        <w:ind w:left="138"/>
        <w:jc w:val="both"/>
      </w:pPr>
      <w:r>
        <w:rPr>
          <w:rFonts w:ascii="Arial" w:hAnsi="Arial"/>
          <w:b/>
        </w:rPr>
        <w:t>ARTÍCULO</w:t>
      </w:r>
      <w:r>
        <w:rPr>
          <w:rFonts w:ascii="Arial" w:hAnsi="Arial"/>
          <w:b/>
          <w:spacing w:val="-9"/>
        </w:rPr>
        <w:t> </w:t>
      </w:r>
      <w:r>
        <w:rPr>
          <w:rFonts w:ascii="Arial" w:hAnsi="Arial"/>
          <w:b/>
        </w:rPr>
        <w:t>207</w:t>
      </w:r>
      <w:r>
        <w:rPr/>
        <w:t>.-</w:t>
      </w:r>
      <w:r>
        <w:rPr>
          <w:spacing w:val="-8"/>
        </w:rPr>
        <w:t> </w:t>
      </w:r>
      <w:r>
        <w:rPr/>
        <w:t>Las</w:t>
      </w:r>
      <w:r>
        <w:rPr>
          <w:spacing w:val="-8"/>
        </w:rPr>
        <w:t> </w:t>
      </w:r>
      <w:r>
        <w:rPr/>
        <w:t>sentencias</w:t>
      </w:r>
      <w:r>
        <w:rPr>
          <w:spacing w:val="-8"/>
        </w:rPr>
        <w:t> </w:t>
      </w:r>
      <w:r>
        <w:rPr/>
        <w:t>que</w:t>
      </w:r>
      <w:r>
        <w:rPr>
          <w:spacing w:val="-9"/>
        </w:rPr>
        <w:t> </w:t>
      </w:r>
      <w:r>
        <w:rPr/>
        <w:t>emita</w:t>
      </w:r>
      <w:r>
        <w:rPr>
          <w:spacing w:val="-8"/>
        </w:rPr>
        <w:t> </w:t>
      </w:r>
      <w:r>
        <w:rPr/>
        <w:t>el</w:t>
      </w:r>
      <w:r>
        <w:rPr>
          <w:spacing w:val="-9"/>
        </w:rPr>
        <w:t> </w:t>
      </w:r>
      <w:r>
        <w:rPr/>
        <w:t>Tribunal,</w:t>
      </w:r>
      <w:r>
        <w:rPr>
          <w:spacing w:val="-9"/>
        </w:rPr>
        <w:t> </w:t>
      </w:r>
      <w:r>
        <w:rPr/>
        <w:t>deberán</w:t>
      </w:r>
      <w:r>
        <w:rPr>
          <w:spacing w:val="-9"/>
        </w:rPr>
        <w:t> </w:t>
      </w:r>
      <w:r>
        <w:rPr/>
        <w:t>de</w:t>
      </w:r>
      <w:r>
        <w:rPr>
          <w:spacing w:val="-8"/>
        </w:rPr>
        <w:t> </w:t>
      </w:r>
      <w:r>
        <w:rPr>
          <w:spacing w:val="-2"/>
        </w:rPr>
        <w:t>contener:</w:t>
      </w:r>
    </w:p>
    <w:p>
      <w:pPr>
        <w:pStyle w:val="ListParagraph"/>
        <w:numPr>
          <w:ilvl w:val="0"/>
          <w:numId w:val="53"/>
        </w:numPr>
        <w:tabs>
          <w:tab w:pos="1165" w:val="left" w:leader="none"/>
          <w:tab w:pos="1167" w:val="left" w:leader="none"/>
        </w:tabs>
        <w:spacing w:line="240" w:lineRule="auto" w:before="252" w:after="0"/>
        <w:ind w:left="1167" w:right="120" w:hanging="515"/>
        <w:jc w:val="both"/>
        <w:rPr>
          <w:sz w:val="22"/>
        </w:rPr>
      </w:pPr>
      <w:r>
        <w:rPr>
          <w:sz w:val="22"/>
        </w:rPr>
        <w:t>La fijación clara y precisa de los puntos controvertidos, la exposición de las razones por</w:t>
      </w:r>
      <w:r>
        <w:rPr>
          <w:spacing w:val="-14"/>
          <w:sz w:val="22"/>
        </w:rPr>
        <w:t> </w:t>
      </w:r>
      <w:r>
        <w:rPr>
          <w:sz w:val="22"/>
        </w:rPr>
        <w:t>las</w:t>
      </w:r>
      <w:r>
        <w:rPr>
          <w:spacing w:val="-14"/>
          <w:sz w:val="22"/>
        </w:rPr>
        <w:t> </w:t>
      </w:r>
      <w:r>
        <w:rPr>
          <w:sz w:val="22"/>
        </w:rPr>
        <w:t>que,</w:t>
      </w:r>
      <w:r>
        <w:rPr>
          <w:spacing w:val="-14"/>
          <w:sz w:val="22"/>
        </w:rPr>
        <w:t> </w:t>
      </w:r>
      <w:r>
        <w:rPr>
          <w:sz w:val="22"/>
        </w:rPr>
        <w:t>en</w:t>
      </w:r>
      <w:r>
        <w:rPr>
          <w:spacing w:val="-13"/>
          <w:sz w:val="22"/>
        </w:rPr>
        <w:t> </w:t>
      </w:r>
      <w:r>
        <w:rPr>
          <w:sz w:val="22"/>
        </w:rPr>
        <w:t>su</w:t>
      </w:r>
      <w:r>
        <w:rPr>
          <w:spacing w:val="-14"/>
          <w:sz w:val="22"/>
        </w:rPr>
        <w:t> </w:t>
      </w:r>
      <w:r>
        <w:rPr>
          <w:sz w:val="22"/>
        </w:rPr>
        <w:t>caso,</w:t>
      </w:r>
      <w:r>
        <w:rPr>
          <w:spacing w:val="-14"/>
          <w:sz w:val="22"/>
        </w:rPr>
        <w:t> </w:t>
      </w:r>
      <w:r>
        <w:rPr>
          <w:sz w:val="22"/>
        </w:rPr>
        <w:t>se</w:t>
      </w:r>
      <w:r>
        <w:rPr>
          <w:spacing w:val="-14"/>
          <w:sz w:val="22"/>
        </w:rPr>
        <w:t> </w:t>
      </w:r>
      <w:r>
        <w:rPr>
          <w:sz w:val="22"/>
        </w:rPr>
        <w:t>haga</w:t>
      </w:r>
      <w:r>
        <w:rPr>
          <w:spacing w:val="-14"/>
          <w:sz w:val="22"/>
        </w:rPr>
        <w:t> </w:t>
      </w:r>
      <w:r>
        <w:rPr>
          <w:sz w:val="22"/>
        </w:rPr>
        <w:t>uso</w:t>
      </w:r>
      <w:r>
        <w:rPr>
          <w:spacing w:val="-14"/>
          <w:sz w:val="22"/>
        </w:rPr>
        <w:t> </w:t>
      </w:r>
      <w:r>
        <w:rPr>
          <w:sz w:val="22"/>
        </w:rPr>
        <w:t>de</w:t>
      </w:r>
      <w:r>
        <w:rPr>
          <w:spacing w:val="-14"/>
          <w:sz w:val="22"/>
        </w:rPr>
        <w:t> </w:t>
      </w:r>
      <w:r>
        <w:rPr>
          <w:sz w:val="22"/>
        </w:rPr>
        <w:t>la</w:t>
      </w:r>
      <w:r>
        <w:rPr>
          <w:spacing w:val="-14"/>
          <w:sz w:val="22"/>
        </w:rPr>
        <w:t> </w:t>
      </w:r>
      <w:r>
        <w:rPr>
          <w:sz w:val="22"/>
        </w:rPr>
        <w:t>facultad</w:t>
      </w:r>
      <w:r>
        <w:rPr>
          <w:spacing w:val="-14"/>
          <w:sz w:val="22"/>
        </w:rPr>
        <w:t> </w:t>
      </w:r>
      <w:r>
        <w:rPr>
          <w:sz w:val="22"/>
        </w:rPr>
        <w:t>para</w:t>
      </w:r>
      <w:r>
        <w:rPr>
          <w:spacing w:val="-14"/>
          <w:sz w:val="22"/>
        </w:rPr>
        <w:t> </w:t>
      </w:r>
      <w:r>
        <w:rPr>
          <w:sz w:val="22"/>
        </w:rPr>
        <w:t>suplir</w:t>
      </w:r>
      <w:r>
        <w:rPr>
          <w:spacing w:val="-14"/>
          <w:sz w:val="22"/>
        </w:rPr>
        <w:t> </w:t>
      </w:r>
      <w:r>
        <w:rPr>
          <w:sz w:val="22"/>
        </w:rPr>
        <w:t>la</w:t>
      </w:r>
      <w:r>
        <w:rPr>
          <w:spacing w:val="-14"/>
          <w:sz w:val="22"/>
        </w:rPr>
        <w:t> </w:t>
      </w:r>
      <w:r>
        <w:rPr>
          <w:sz w:val="22"/>
        </w:rPr>
        <w:t>deficiencia</w:t>
      </w:r>
      <w:r>
        <w:rPr>
          <w:spacing w:val="-14"/>
          <w:sz w:val="22"/>
        </w:rPr>
        <w:t> </w:t>
      </w:r>
      <w:r>
        <w:rPr>
          <w:sz w:val="22"/>
        </w:rPr>
        <w:t>de</w:t>
      </w:r>
      <w:r>
        <w:rPr>
          <w:spacing w:val="-14"/>
          <w:sz w:val="22"/>
        </w:rPr>
        <w:t> </w:t>
      </w:r>
      <w:r>
        <w:rPr>
          <w:sz w:val="22"/>
        </w:rPr>
        <w:t>la</w:t>
      </w:r>
      <w:r>
        <w:rPr>
          <w:spacing w:val="-14"/>
          <w:sz w:val="22"/>
        </w:rPr>
        <w:t> </w:t>
      </w:r>
      <w:r>
        <w:rPr>
          <w:sz w:val="22"/>
        </w:rPr>
        <w:t>queja, así como el examen y valoración de las pruebas que se hayan rendido;</w:t>
      </w:r>
    </w:p>
    <w:p>
      <w:pPr>
        <w:pStyle w:val="BodyText"/>
      </w:pPr>
    </w:p>
    <w:p>
      <w:pPr>
        <w:pStyle w:val="ListParagraph"/>
        <w:numPr>
          <w:ilvl w:val="0"/>
          <w:numId w:val="53"/>
        </w:numPr>
        <w:tabs>
          <w:tab w:pos="1165" w:val="left" w:leader="none"/>
          <w:tab w:pos="1167" w:val="left" w:leader="none"/>
        </w:tabs>
        <w:spacing w:line="240" w:lineRule="auto" w:before="0" w:after="0"/>
        <w:ind w:left="1167" w:right="119" w:hanging="515"/>
        <w:jc w:val="both"/>
        <w:rPr>
          <w:sz w:val="22"/>
        </w:rPr>
      </w:pPr>
      <w:r>
        <w:rPr>
          <w:sz w:val="22"/>
        </w:rPr>
        <w:t>La</w:t>
      </w:r>
      <w:r>
        <w:rPr>
          <w:spacing w:val="-16"/>
          <w:sz w:val="22"/>
        </w:rPr>
        <w:t> </w:t>
      </w:r>
      <w:r>
        <w:rPr>
          <w:sz w:val="22"/>
        </w:rPr>
        <w:t>exposición</w:t>
      </w:r>
      <w:r>
        <w:rPr>
          <w:spacing w:val="-15"/>
          <w:sz w:val="22"/>
        </w:rPr>
        <w:t> </w:t>
      </w:r>
      <w:r>
        <w:rPr>
          <w:sz w:val="22"/>
        </w:rPr>
        <w:t>debidamente</w:t>
      </w:r>
      <w:r>
        <w:rPr>
          <w:spacing w:val="-15"/>
          <w:sz w:val="22"/>
        </w:rPr>
        <w:t> </w:t>
      </w:r>
      <w:r>
        <w:rPr>
          <w:sz w:val="22"/>
        </w:rPr>
        <w:t>fundada</w:t>
      </w:r>
      <w:r>
        <w:rPr>
          <w:spacing w:val="-15"/>
          <w:sz w:val="22"/>
        </w:rPr>
        <w:t> </w:t>
      </w:r>
      <w:r>
        <w:rPr>
          <w:sz w:val="22"/>
        </w:rPr>
        <w:t>y</w:t>
      </w:r>
      <w:r>
        <w:rPr>
          <w:spacing w:val="-15"/>
          <w:sz w:val="22"/>
        </w:rPr>
        <w:t> </w:t>
      </w:r>
      <w:r>
        <w:rPr>
          <w:sz w:val="22"/>
        </w:rPr>
        <w:t>motivada</w:t>
      </w:r>
      <w:r>
        <w:rPr>
          <w:spacing w:val="-15"/>
          <w:sz w:val="22"/>
        </w:rPr>
        <w:t> </w:t>
      </w:r>
      <w:r>
        <w:rPr>
          <w:sz w:val="22"/>
        </w:rPr>
        <w:t>de</w:t>
      </w:r>
      <w:r>
        <w:rPr>
          <w:spacing w:val="-15"/>
          <w:sz w:val="22"/>
        </w:rPr>
        <w:t> </w:t>
      </w:r>
      <w:r>
        <w:rPr>
          <w:sz w:val="22"/>
        </w:rPr>
        <w:t>las</w:t>
      </w:r>
      <w:r>
        <w:rPr>
          <w:spacing w:val="-16"/>
          <w:sz w:val="22"/>
        </w:rPr>
        <w:t> </w:t>
      </w:r>
      <w:r>
        <w:rPr>
          <w:sz w:val="22"/>
        </w:rPr>
        <w:t>consideraciones</w:t>
      </w:r>
      <w:r>
        <w:rPr>
          <w:spacing w:val="-15"/>
          <w:sz w:val="22"/>
        </w:rPr>
        <w:t> </w:t>
      </w:r>
      <w:r>
        <w:rPr>
          <w:sz w:val="22"/>
        </w:rPr>
        <w:t>en</w:t>
      </w:r>
      <w:r>
        <w:rPr>
          <w:spacing w:val="-15"/>
          <w:sz w:val="22"/>
        </w:rPr>
        <w:t> </w:t>
      </w:r>
      <w:r>
        <w:rPr>
          <w:sz w:val="22"/>
        </w:rPr>
        <w:t>que</w:t>
      </w:r>
      <w:r>
        <w:rPr>
          <w:spacing w:val="-15"/>
          <w:sz w:val="22"/>
        </w:rPr>
        <w:t> </w:t>
      </w:r>
      <w:r>
        <w:rPr>
          <w:sz w:val="22"/>
        </w:rPr>
        <w:t>se</w:t>
      </w:r>
      <w:r>
        <w:rPr>
          <w:spacing w:val="-15"/>
          <w:sz w:val="22"/>
        </w:rPr>
        <w:t> </w:t>
      </w:r>
      <w:r>
        <w:rPr>
          <w:sz w:val="22"/>
        </w:rPr>
        <w:t>basa la resolución; y</w:t>
      </w:r>
    </w:p>
    <w:p>
      <w:pPr>
        <w:pStyle w:val="BodyText"/>
        <w:spacing w:before="1"/>
      </w:pPr>
    </w:p>
    <w:p>
      <w:pPr>
        <w:pStyle w:val="ListParagraph"/>
        <w:numPr>
          <w:ilvl w:val="0"/>
          <w:numId w:val="53"/>
        </w:numPr>
        <w:tabs>
          <w:tab w:pos="1165" w:val="left" w:leader="none"/>
          <w:tab w:pos="1167" w:val="left" w:leader="none"/>
        </w:tabs>
        <w:spacing w:line="240" w:lineRule="auto" w:before="0" w:after="0"/>
        <w:ind w:left="1167" w:right="123" w:hanging="515"/>
        <w:jc w:val="both"/>
        <w:rPr>
          <w:sz w:val="22"/>
        </w:rPr>
      </w:pPr>
      <w:r>
        <w:rPr>
          <w:sz w:val="22"/>
        </w:rPr>
        <w:t>Los puntos resolutivos, los que expresarán los actos o resoluciones cuya validez se reconozca o cuya nulidad se declare.</w:t>
      </w:r>
    </w:p>
    <w:p>
      <w:pPr>
        <w:pStyle w:val="BodyText"/>
        <w:spacing w:before="252"/>
        <w:ind w:left="138" w:right="120"/>
        <w:jc w:val="both"/>
      </w:pPr>
      <w:r>
        <w:rPr>
          <w:rFonts w:ascii="Arial" w:hAnsi="Arial"/>
          <w:b/>
        </w:rPr>
        <w:t>ARTÍCULO 208</w:t>
      </w:r>
      <w:r>
        <w:rPr/>
        <w:t>.- Se declarará que un acto administrativo es ilegal si de esa ilegalidad nace su nulidad relativa o absoluta, cuando se demuestre alguna de las siguientes causales:</w:t>
      </w:r>
    </w:p>
    <w:p>
      <w:pPr>
        <w:spacing w:after="0"/>
        <w:jc w:val="both"/>
        <w:sectPr>
          <w:pgSz w:w="12250" w:h="15850"/>
          <w:pgMar w:header="1120" w:footer="843" w:top="2460" w:bottom="1080" w:left="1280" w:right="1300"/>
        </w:sectPr>
      </w:pPr>
    </w:p>
    <w:p>
      <w:pPr>
        <w:pStyle w:val="ListParagraph"/>
        <w:numPr>
          <w:ilvl w:val="0"/>
          <w:numId w:val="54"/>
        </w:numPr>
        <w:tabs>
          <w:tab w:pos="1165" w:val="left" w:leader="none"/>
          <w:tab w:pos="1167" w:val="left" w:leader="none"/>
        </w:tabs>
        <w:spacing w:line="240" w:lineRule="auto" w:before="104" w:after="0"/>
        <w:ind w:left="1167" w:right="121" w:hanging="515"/>
        <w:jc w:val="both"/>
        <w:rPr>
          <w:sz w:val="22"/>
        </w:rPr>
      </w:pPr>
      <w:r>
        <w:rPr>
          <w:sz w:val="22"/>
        </w:rPr>
        <w:t>Incompetencia</w:t>
      </w:r>
      <w:r>
        <w:rPr>
          <w:spacing w:val="-2"/>
          <w:sz w:val="22"/>
        </w:rPr>
        <w:t> </w:t>
      </w:r>
      <w:r>
        <w:rPr>
          <w:sz w:val="22"/>
        </w:rPr>
        <w:t>del</w:t>
      </w:r>
      <w:r>
        <w:rPr>
          <w:spacing w:val="-2"/>
          <w:sz w:val="22"/>
        </w:rPr>
        <w:t> </w:t>
      </w:r>
      <w:r>
        <w:rPr>
          <w:sz w:val="22"/>
        </w:rPr>
        <w:t>funcionario</w:t>
      </w:r>
      <w:r>
        <w:rPr>
          <w:spacing w:val="-2"/>
          <w:sz w:val="22"/>
        </w:rPr>
        <w:t> </w:t>
      </w:r>
      <w:r>
        <w:rPr>
          <w:sz w:val="22"/>
        </w:rPr>
        <w:t>que</w:t>
      </w:r>
      <w:r>
        <w:rPr>
          <w:spacing w:val="-2"/>
          <w:sz w:val="22"/>
        </w:rPr>
        <w:t> </w:t>
      </w:r>
      <w:r>
        <w:rPr>
          <w:sz w:val="22"/>
        </w:rPr>
        <w:t>lo</w:t>
      </w:r>
      <w:r>
        <w:rPr>
          <w:spacing w:val="-2"/>
          <w:sz w:val="22"/>
        </w:rPr>
        <w:t> </w:t>
      </w:r>
      <w:r>
        <w:rPr>
          <w:sz w:val="22"/>
        </w:rPr>
        <w:t>haya</w:t>
      </w:r>
      <w:r>
        <w:rPr>
          <w:spacing w:val="-2"/>
          <w:sz w:val="22"/>
        </w:rPr>
        <w:t> </w:t>
      </w:r>
      <w:r>
        <w:rPr>
          <w:sz w:val="22"/>
        </w:rPr>
        <w:t>ordenado,</w:t>
      </w:r>
      <w:r>
        <w:rPr>
          <w:spacing w:val="-2"/>
          <w:sz w:val="22"/>
        </w:rPr>
        <w:t> </w:t>
      </w:r>
      <w:r>
        <w:rPr>
          <w:sz w:val="22"/>
        </w:rPr>
        <w:t>o</w:t>
      </w:r>
      <w:r>
        <w:rPr>
          <w:spacing w:val="-2"/>
          <w:sz w:val="22"/>
        </w:rPr>
        <w:t> </w:t>
      </w:r>
      <w:r>
        <w:rPr>
          <w:sz w:val="22"/>
        </w:rPr>
        <w:t>tramitado</w:t>
      </w:r>
      <w:r>
        <w:rPr>
          <w:spacing w:val="-2"/>
          <w:sz w:val="22"/>
        </w:rPr>
        <w:t> </w:t>
      </w:r>
      <w:r>
        <w:rPr>
          <w:sz w:val="22"/>
        </w:rPr>
        <w:t>el</w:t>
      </w:r>
      <w:r>
        <w:rPr>
          <w:spacing w:val="-2"/>
          <w:sz w:val="22"/>
        </w:rPr>
        <w:t> </w:t>
      </w:r>
      <w:r>
        <w:rPr>
          <w:sz w:val="22"/>
        </w:rPr>
        <w:t>procedimiento</w:t>
      </w:r>
      <w:r>
        <w:rPr>
          <w:spacing w:val="-2"/>
          <w:sz w:val="22"/>
        </w:rPr>
        <w:t> </w:t>
      </w:r>
      <w:r>
        <w:rPr>
          <w:sz w:val="22"/>
        </w:rPr>
        <w:t>del que deriva la resolución impugnada;</w:t>
      </w:r>
    </w:p>
    <w:p>
      <w:pPr>
        <w:pStyle w:val="BodyText"/>
      </w:pPr>
    </w:p>
    <w:p>
      <w:pPr>
        <w:pStyle w:val="ListParagraph"/>
        <w:numPr>
          <w:ilvl w:val="0"/>
          <w:numId w:val="54"/>
        </w:numPr>
        <w:tabs>
          <w:tab w:pos="1165" w:val="left" w:leader="none"/>
          <w:tab w:pos="1167" w:val="left" w:leader="none"/>
        </w:tabs>
        <w:spacing w:line="240" w:lineRule="auto" w:before="0" w:after="0"/>
        <w:ind w:left="1167" w:right="116" w:hanging="515"/>
        <w:jc w:val="both"/>
        <w:rPr>
          <w:sz w:val="22"/>
        </w:rPr>
      </w:pPr>
      <w:r>
        <w:rPr>
          <w:sz w:val="22"/>
        </w:rPr>
        <w:t>Omisión</w:t>
      </w:r>
      <w:r>
        <w:rPr>
          <w:spacing w:val="-4"/>
          <w:sz w:val="22"/>
        </w:rPr>
        <w:t> </w:t>
      </w:r>
      <w:r>
        <w:rPr>
          <w:sz w:val="22"/>
        </w:rPr>
        <w:t>de</w:t>
      </w:r>
      <w:r>
        <w:rPr>
          <w:spacing w:val="-4"/>
          <w:sz w:val="22"/>
        </w:rPr>
        <w:t> </w:t>
      </w:r>
      <w:r>
        <w:rPr>
          <w:sz w:val="22"/>
        </w:rPr>
        <w:t>los</w:t>
      </w:r>
      <w:r>
        <w:rPr>
          <w:spacing w:val="-4"/>
          <w:sz w:val="22"/>
        </w:rPr>
        <w:t> </w:t>
      </w:r>
      <w:r>
        <w:rPr>
          <w:sz w:val="22"/>
        </w:rPr>
        <w:t>requisitos</w:t>
      </w:r>
      <w:r>
        <w:rPr>
          <w:spacing w:val="-4"/>
          <w:sz w:val="22"/>
        </w:rPr>
        <w:t> </w:t>
      </w:r>
      <w:r>
        <w:rPr>
          <w:sz w:val="22"/>
        </w:rPr>
        <w:t>formales</w:t>
      </w:r>
      <w:r>
        <w:rPr>
          <w:spacing w:val="-4"/>
          <w:sz w:val="22"/>
        </w:rPr>
        <w:t> </w:t>
      </w:r>
      <w:r>
        <w:rPr>
          <w:sz w:val="22"/>
        </w:rPr>
        <w:t>exigidos</w:t>
      </w:r>
      <w:r>
        <w:rPr>
          <w:spacing w:val="-4"/>
          <w:sz w:val="22"/>
        </w:rPr>
        <w:t> </w:t>
      </w:r>
      <w:r>
        <w:rPr>
          <w:sz w:val="22"/>
        </w:rPr>
        <w:t>por</w:t>
      </w:r>
      <w:r>
        <w:rPr>
          <w:spacing w:val="-4"/>
          <w:sz w:val="22"/>
        </w:rPr>
        <w:t> </w:t>
      </w:r>
      <w:r>
        <w:rPr>
          <w:sz w:val="22"/>
        </w:rPr>
        <w:t>las</w:t>
      </w:r>
      <w:r>
        <w:rPr>
          <w:spacing w:val="-4"/>
          <w:sz w:val="22"/>
        </w:rPr>
        <w:t> </w:t>
      </w:r>
      <w:r>
        <w:rPr>
          <w:sz w:val="22"/>
        </w:rPr>
        <w:t>leyes</w:t>
      </w:r>
      <w:r>
        <w:rPr>
          <w:spacing w:val="-4"/>
          <w:sz w:val="22"/>
        </w:rPr>
        <w:t> </w:t>
      </w:r>
      <w:r>
        <w:rPr>
          <w:sz w:val="22"/>
        </w:rPr>
        <w:t>que</w:t>
      </w:r>
      <w:r>
        <w:rPr>
          <w:spacing w:val="-4"/>
          <w:sz w:val="22"/>
        </w:rPr>
        <w:t> </w:t>
      </w:r>
      <w:r>
        <w:rPr>
          <w:sz w:val="22"/>
        </w:rPr>
        <w:t>afecten</w:t>
      </w:r>
      <w:r>
        <w:rPr>
          <w:spacing w:val="-4"/>
          <w:sz w:val="22"/>
        </w:rPr>
        <w:t> </w:t>
      </w:r>
      <w:r>
        <w:rPr>
          <w:sz w:val="22"/>
        </w:rPr>
        <w:t>las defensas</w:t>
      </w:r>
      <w:r>
        <w:rPr>
          <w:spacing w:val="-5"/>
          <w:sz w:val="22"/>
        </w:rPr>
        <w:t> </w:t>
      </w:r>
      <w:r>
        <w:rPr>
          <w:sz w:val="22"/>
        </w:rPr>
        <w:t>del particular</w:t>
      </w:r>
      <w:r>
        <w:rPr>
          <w:spacing w:val="-10"/>
          <w:sz w:val="22"/>
        </w:rPr>
        <w:t> </w:t>
      </w:r>
      <w:r>
        <w:rPr>
          <w:sz w:val="22"/>
        </w:rPr>
        <w:t>y</w:t>
      </w:r>
      <w:r>
        <w:rPr>
          <w:spacing w:val="-10"/>
          <w:sz w:val="22"/>
        </w:rPr>
        <w:t> </w:t>
      </w:r>
      <w:r>
        <w:rPr>
          <w:sz w:val="22"/>
        </w:rPr>
        <w:t>trasciendan</w:t>
      </w:r>
      <w:r>
        <w:rPr>
          <w:spacing w:val="-11"/>
          <w:sz w:val="22"/>
        </w:rPr>
        <w:t> </w:t>
      </w:r>
      <w:r>
        <w:rPr>
          <w:sz w:val="22"/>
        </w:rPr>
        <w:t>al</w:t>
      </w:r>
      <w:r>
        <w:rPr>
          <w:spacing w:val="-11"/>
          <w:sz w:val="22"/>
        </w:rPr>
        <w:t> </w:t>
      </w:r>
      <w:r>
        <w:rPr>
          <w:sz w:val="22"/>
        </w:rPr>
        <w:t>sentido</w:t>
      </w:r>
      <w:r>
        <w:rPr>
          <w:spacing w:val="-10"/>
          <w:sz w:val="22"/>
        </w:rPr>
        <w:t> </w:t>
      </w:r>
      <w:r>
        <w:rPr>
          <w:sz w:val="22"/>
        </w:rPr>
        <w:t>de</w:t>
      </w:r>
      <w:r>
        <w:rPr>
          <w:spacing w:val="-11"/>
          <w:sz w:val="22"/>
        </w:rPr>
        <w:t> </w:t>
      </w:r>
      <w:r>
        <w:rPr>
          <w:sz w:val="22"/>
        </w:rPr>
        <w:t>la</w:t>
      </w:r>
      <w:r>
        <w:rPr>
          <w:spacing w:val="-11"/>
          <w:sz w:val="22"/>
        </w:rPr>
        <w:t> </w:t>
      </w:r>
      <w:r>
        <w:rPr>
          <w:sz w:val="22"/>
        </w:rPr>
        <w:t>resolución</w:t>
      </w:r>
      <w:r>
        <w:rPr>
          <w:spacing w:val="-10"/>
          <w:sz w:val="22"/>
        </w:rPr>
        <w:t> </w:t>
      </w:r>
      <w:r>
        <w:rPr>
          <w:sz w:val="22"/>
        </w:rPr>
        <w:t>impugnada,</w:t>
      </w:r>
      <w:r>
        <w:rPr>
          <w:spacing w:val="-10"/>
          <w:sz w:val="22"/>
        </w:rPr>
        <w:t> </w:t>
      </w:r>
      <w:r>
        <w:rPr>
          <w:sz w:val="22"/>
        </w:rPr>
        <w:t>inclusive</w:t>
      </w:r>
      <w:r>
        <w:rPr>
          <w:spacing w:val="-12"/>
          <w:sz w:val="22"/>
        </w:rPr>
        <w:t> </w:t>
      </w:r>
      <w:r>
        <w:rPr>
          <w:sz w:val="22"/>
        </w:rPr>
        <w:t>la</w:t>
      </w:r>
      <w:r>
        <w:rPr>
          <w:spacing w:val="-11"/>
          <w:sz w:val="22"/>
        </w:rPr>
        <w:t> </w:t>
      </w:r>
      <w:r>
        <w:rPr>
          <w:sz w:val="22"/>
        </w:rPr>
        <w:t>ausencia</w:t>
      </w:r>
      <w:r>
        <w:rPr>
          <w:spacing w:val="-12"/>
          <w:sz w:val="22"/>
        </w:rPr>
        <w:t> </w:t>
      </w:r>
      <w:r>
        <w:rPr>
          <w:sz w:val="22"/>
        </w:rPr>
        <w:t>de fundamento o motivación, en su caso;</w:t>
      </w:r>
    </w:p>
    <w:p>
      <w:pPr>
        <w:pStyle w:val="BodyText"/>
      </w:pPr>
    </w:p>
    <w:p>
      <w:pPr>
        <w:pStyle w:val="ListParagraph"/>
        <w:numPr>
          <w:ilvl w:val="0"/>
          <w:numId w:val="54"/>
        </w:numPr>
        <w:tabs>
          <w:tab w:pos="1165" w:val="left" w:leader="none"/>
          <w:tab w:pos="1167" w:val="left" w:leader="none"/>
        </w:tabs>
        <w:spacing w:line="240" w:lineRule="auto" w:before="0" w:after="0"/>
        <w:ind w:left="1167" w:right="122" w:hanging="515"/>
        <w:jc w:val="both"/>
        <w:rPr>
          <w:sz w:val="22"/>
        </w:rPr>
      </w:pPr>
      <w:r>
        <w:rPr>
          <w:sz w:val="22"/>
        </w:rPr>
        <w:t>Vicios del procedimiento que afecten las defensas del particular y trascendencia al sentido de la resolución impugnada;</w:t>
      </w:r>
    </w:p>
    <w:p>
      <w:pPr>
        <w:pStyle w:val="BodyText"/>
      </w:pPr>
    </w:p>
    <w:p>
      <w:pPr>
        <w:pStyle w:val="ListParagraph"/>
        <w:numPr>
          <w:ilvl w:val="0"/>
          <w:numId w:val="54"/>
        </w:numPr>
        <w:tabs>
          <w:tab w:pos="1167" w:val="left" w:leader="none"/>
        </w:tabs>
        <w:spacing w:line="240" w:lineRule="auto" w:before="1" w:after="0"/>
        <w:ind w:left="1167" w:right="122" w:hanging="515"/>
        <w:jc w:val="both"/>
        <w:rPr>
          <w:sz w:val="22"/>
        </w:rPr>
      </w:pPr>
      <w:r>
        <w:rPr>
          <w:sz w:val="22"/>
        </w:rPr>
        <w:t>Si los hechos que lo motivaron no se realizaron, fueron distintos o se apreciaron en forma equivocada, o bien se dictó en contravención de las disposiciones aplicables o se dejaron de aplicar las debidas;</w:t>
      </w:r>
    </w:p>
    <w:p>
      <w:pPr>
        <w:pStyle w:val="ListParagraph"/>
        <w:numPr>
          <w:ilvl w:val="0"/>
          <w:numId w:val="54"/>
        </w:numPr>
        <w:tabs>
          <w:tab w:pos="1165" w:val="left" w:leader="none"/>
          <w:tab w:pos="1167" w:val="left" w:leader="none"/>
        </w:tabs>
        <w:spacing w:line="240" w:lineRule="auto" w:before="252" w:after="0"/>
        <w:ind w:left="1167" w:right="119" w:hanging="515"/>
        <w:jc w:val="both"/>
        <w:rPr>
          <w:sz w:val="22"/>
        </w:rPr>
      </w:pPr>
      <w:r>
        <w:rPr>
          <w:sz w:val="22"/>
        </w:rPr>
        <w:t>Cuando la resolución administrativa dictada en ejercicio de facultades discrecionales, no corresponda a los fines para los cuales la ley confiera dichas facultades;</w:t>
      </w:r>
    </w:p>
    <w:p>
      <w:pPr>
        <w:pStyle w:val="ListParagraph"/>
        <w:numPr>
          <w:ilvl w:val="0"/>
          <w:numId w:val="54"/>
        </w:numPr>
        <w:tabs>
          <w:tab w:pos="1167" w:val="left" w:leader="none"/>
        </w:tabs>
        <w:spacing w:line="240" w:lineRule="auto" w:before="253" w:after="0"/>
        <w:ind w:left="1167" w:right="121" w:hanging="515"/>
        <w:jc w:val="both"/>
        <w:rPr>
          <w:sz w:val="22"/>
        </w:rPr>
      </w:pPr>
      <w:r>
        <w:rPr>
          <w:sz w:val="22"/>
        </w:rPr>
        <w:t>Si el acto administrativo no cumple con alguno de los elementos y requisitos exigidos en esta Ley; y</w:t>
      </w:r>
    </w:p>
    <w:p>
      <w:pPr>
        <w:pStyle w:val="BodyText"/>
        <w:spacing w:before="1"/>
      </w:pPr>
    </w:p>
    <w:p>
      <w:pPr>
        <w:pStyle w:val="ListParagraph"/>
        <w:numPr>
          <w:ilvl w:val="0"/>
          <w:numId w:val="54"/>
        </w:numPr>
        <w:tabs>
          <w:tab w:pos="1165" w:val="left" w:leader="none"/>
          <w:tab w:pos="1167" w:val="left" w:leader="none"/>
        </w:tabs>
        <w:spacing w:line="240" w:lineRule="auto" w:before="0" w:after="0"/>
        <w:ind w:left="1167" w:right="118" w:hanging="515"/>
        <w:jc w:val="both"/>
        <w:rPr>
          <w:sz w:val="22"/>
        </w:rPr>
      </w:pPr>
      <w:r>
        <w:rPr>
          <w:sz w:val="22"/>
        </w:rPr>
        <w:t>La condena a realizar determinado acto, dejar de hacerlo o pagar al actor, en los términos del último párrafo del artículo 109 de la Constitución Política Federal.</w:t>
      </w:r>
    </w:p>
    <w:p>
      <w:pPr>
        <w:pStyle w:val="BodyText"/>
        <w:spacing w:before="252"/>
        <w:ind w:left="138" w:right="119"/>
        <w:jc w:val="both"/>
      </w:pPr>
      <w:r>
        <w:rPr/>
        <w:t>El</w:t>
      </w:r>
      <w:r>
        <w:rPr>
          <w:spacing w:val="-7"/>
        </w:rPr>
        <w:t> </w:t>
      </w:r>
      <w:r>
        <w:rPr/>
        <w:t>Tribunal</w:t>
      </w:r>
      <w:r>
        <w:rPr>
          <w:spacing w:val="-8"/>
        </w:rPr>
        <w:t> </w:t>
      </w:r>
      <w:r>
        <w:rPr/>
        <w:t>podrá</w:t>
      </w:r>
      <w:r>
        <w:rPr>
          <w:spacing w:val="-7"/>
        </w:rPr>
        <w:t> </w:t>
      </w:r>
      <w:r>
        <w:rPr/>
        <w:t>hacer</w:t>
      </w:r>
      <w:r>
        <w:rPr>
          <w:spacing w:val="-8"/>
        </w:rPr>
        <w:t> </w:t>
      </w:r>
      <w:r>
        <w:rPr/>
        <w:t>valer</w:t>
      </w:r>
      <w:r>
        <w:rPr>
          <w:spacing w:val="-7"/>
        </w:rPr>
        <w:t> </w:t>
      </w:r>
      <w:r>
        <w:rPr/>
        <w:t>de</w:t>
      </w:r>
      <w:r>
        <w:rPr>
          <w:spacing w:val="-7"/>
        </w:rPr>
        <w:t> </w:t>
      </w:r>
      <w:r>
        <w:rPr/>
        <w:t>oficio,</w:t>
      </w:r>
      <w:r>
        <w:rPr>
          <w:spacing w:val="-7"/>
        </w:rPr>
        <w:t> </w:t>
      </w:r>
      <w:r>
        <w:rPr/>
        <w:t>por</w:t>
      </w:r>
      <w:r>
        <w:rPr>
          <w:spacing w:val="-7"/>
        </w:rPr>
        <w:t> </w:t>
      </w:r>
      <w:r>
        <w:rPr/>
        <w:t>ser</w:t>
      </w:r>
      <w:r>
        <w:rPr>
          <w:spacing w:val="-8"/>
        </w:rPr>
        <w:t> </w:t>
      </w:r>
      <w:r>
        <w:rPr/>
        <w:t>de</w:t>
      </w:r>
      <w:r>
        <w:rPr>
          <w:spacing w:val="-8"/>
        </w:rPr>
        <w:t> </w:t>
      </w:r>
      <w:r>
        <w:rPr/>
        <w:t>orden</w:t>
      </w:r>
      <w:r>
        <w:rPr>
          <w:spacing w:val="-7"/>
        </w:rPr>
        <w:t> </w:t>
      </w:r>
      <w:r>
        <w:rPr/>
        <w:t>público,</w:t>
      </w:r>
      <w:r>
        <w:rPr>
          <w:spacing w:val="-7"/>
        </w:rPr>
        <w:t> </w:t>
      </w:r>
      <w:r>
        <w:rPr/>
        <w:t>la</w:t>
      </w:r>
      <w:r>
        <w:rPr>
          <w:spacing w:val="-8"/>
        </w:rPr>
        <w:t> </w:t>
      </w:r>
      <w:r>
        <w:rPr/>
        <w:t>incompetencia</w:t>
      </w:r>
      <w:r>
        <w:rPr>
          <w:spacing w:val="-7"/>
        </w:rPr>
        <w:t> </w:t>
      </w:r>
      <w:r>
        <w:rPr/>
        <w:t>de</w:t>
      </w:r>
      <w:r>
        <w:rPr>
          <w:spacing w:val="-9"/>
        </w:rPr>
        <w:t> </w:t>
      </w:r>
      <w:r>
        <w:rPr/>
        <w:t>la</w:t>
      </w:r>
      <w:r>
        <w:rPr>
          <w:spacing w:val="-7"/>
        </w:rPr>
        <w:t> </w:t>
      </w:r>
      <w:r>
        <w:rPr/>
        <w:t>autoridad para</w:t>
      </w:r>
      <w:r>
        <w:rPr>
          <w:spacing w:val="-4"/>
        </w:rPr>
        <w:t> </w:t>
      </w:r>
      <w:r>
        <w:rPr/>
        <w:t>dictar</w:t>
      </w:r>
      <w:r>
        <w:rPr>
          <w:spacing w:val="-6"/>
        </w:rPr>
        <w:t> </w:t>
      </w:r>
      <w:r>
        <w:rPr/>
        <w:t>la</w:t>
      </w:r>
      <w:r>
        <w:rPr>
          <w:spacing w:val="-4"/>
        </w:rPr>
        <w:t> </w:t>
      </w:r>
      <w:r>
        <w:rPr/>
        <w:t>resolución</w:t>
      </w:r>
      <w:r>
        <w:rPr>
          <w:spacing w:val="-6"/>
        </w:rPr>
        <w:t> </w:t>
      </w:r>
      <w:r>
        <w:rPr/>
        <w:t>impugnada</w:t>
      </w:r>
      <w:r>
        <w:rPr>
          <w:spacing w:val="-6"/>
        </w:rPr>
        <w:t> </w:t>
      </w:r>
      <w:r>
        <w:rPr/>
        <w:t>y</w:t>
      </w:r>
      <w:r>
        <w:rPr>
          <w:spacing w:val="-4"/>
        </w:rPr>
        <w:t> </w:t>
      </w:r>
      <w:r>
        <w:rPr/>
        <w:t>la</w:t>
      </w:r>
      <w:r>
        <w:rPr>
          <w:spacing w:val="-6"/>
        </w:rPr>
        <w:t> </w:t>
      </w:r>
      <w:r>
        <w:rPr/>
        <w:t>ausencia</w:t>
      </w:r>
      <w:r>
        <w:rPr>
          <w:spacing w:val="-4"/>
        </w:rPr>
        <w:t> </w:t>
      </w:r>
      <w:r>
        <w:rPr/>
        <w:t>total</w:t>
      </w:r>
      <w:r>
        <w:rPr>
          <w:spacing w:val="-4"/>
        </w:rPr>
        <w:t> </w:t>
      </w:r>
      <w:r>
        <w:rPr/>
        <w:t>o</w:t>
      </w:r>
      <w:r>
        <w:rPr>
          <w:spacing w:val="-6"/>
        </w:rPr>
        <w:t> </w:t>
      </w:r>
      <w:r>
        <w:rPr/>
        <w:t>parcial</w:t>
      </w:r>
      <w:r>
        <w:rPr>
          <w:spacing w:val="-4"/>
        </w:rPr>
        <w:t> </w:t>
      </w:r>
      <w:r>
        <w:rPr/>
        <w:t>de</w:t>
      </w:r>
      <w:r>
        <w:rPr>
          <w:spacing w:val="-6"/>
        </w:rPr>
        <w:t> </w:t>
      </w:r>
      <w:r>
        <w:rPr/>
        <w:t>fundamentación</w:t>
      </w:r>
      <w:r>
        <w:rPr>
          <w:spacing w:val="-5"/>
        </w:rPr>
        <w:t> </w:t>
      </w:r>
      <w:r>
        <w:rPr/>
        <w:t>o</w:t>
      </w:r>
      <w:r>
        <w:rPr>
          <w:spacing w:val="-4"/>
        </w:rPr>
        <w:t> </w:t>
      </w:r>
      <w:r>
        <w:rPr/>
        <w:t>motivación en dicha resolución.</w:t>
      </w:r>
    </w:p>
    <w:p>
      <w:pPr>
        <w:pStyle w:val="BodyText"/>
        <w:spacing w:before="1"/>
      </w:pPr>
    </w:p>
    <w:p>
      <w:pPr>
        <w:pStyle w:val="BodyText"/>
        <w:ind w:left="138" w:right="116"/>
        <w:jc w:val="both"/>
      </w:pPr>
      <w:r>
        <w:rPr>
          <w:rFonts w:ascii="Arial" w:hAnsi="Arial"/>
          <w:b/>
        </w:rPr>
        <w:t>ARTÍCULO 209.- </w:t>
      </w:r>
      <w:r>
        <w:rPr/>
        <w:t>Las sentencias definitivas deberán reconocer total o parcialmente la legalidad y</w:t>
      </w:r>
      <w:r>
        <w:rPr>
          <w:spacing w:val="-16"/>
        </w:rPr>
        <w:t> </w:t>
      </w:r>
      <w:r>
        <w:rPr/>
        <w:t>validez</w:t>
      </w:r>
      <w:r>
        <w:rPr>
          <w:spacing w:val="-15"/>
        </w:rPr>
        <w:t> </w:t>
      </w:r>
      <w:r>
        <w:rPr/>
        <w:t>de</w:t>
      </w:r>
      <w:r>
        <w:rPr>
          <w:spacing w:val="-15"/>
        </w:rPr>
        <w:t> </w:t>
      </w:r>
      <w:r>
        <w:rPr/>
        <w:t>la</w:t>
      </w:r>
      <w:r>
        <w:rPr>
          <w:spacing w:val="-16"/>
        </w:rPr>
        <w:t> </w:t>
      </w:r>
      <w:r>
        <w:rPr/>
        <w:t>resolución</w:t>
      </w:r>
      <w:r>
        <w:rPr>
          <w:spacing w:val="-15"/>
        </w:rPr>
        <w:t> </w:t>
      </w:r>
      <w:r>
        <w:rPr/>
        <w:t>o</w:t>
      </w:r>
      <w:r>
        <w:rPr>
          <w:spacing w:val="-15"/>
        </w:rPr>
        <w:t> </w:t>
      </w:r>
      <w:r>
        <w:rPr/>
        <w:t>acto</w:t>
      </w:r>
      <w:r>
        <w:rPr>
          <w:spacing w:val="-15"/>
        </w:rPr>
        <w:t> </w:t>
      </w:r>
      <w:r>
        <w:rPr/>
        <w:t>impugnado;</w:t>
      </w:r>
      <w:r>
        <w:rPr>
          <w:spacing w:val="-16"/>
        </w:rPr>
        <w:t> </w:t>
      </w:r>
      <w:r>
        <w:rPr/>
        <w:t>declarar</w:t>
      </w:r>
      <w:r>
        <w:rPr>
          <w:spacing w:val="-15"/>
        </w:rPr>
        <w:t> </w:t>
      </w:r>
      <w:r>
        <w:rPr/>
        <w:t>total</w:t>
      </w:r>
      <w:r>
        <w:rPr>
          <w:spacing w:val="-15"/>
        </w:rPr>
        <w:t> </w:t>
      </w:r>
      <w:r>
        <w:rPr/>
        <w:t>o</w:t>
      </w:r>
      <w:r>
        <w:rPr>
          <w:spacing w:val="-16"/>
        </w:rPr>
        <w:t> </w:t>
      </w:r>
      <w:r>
        <w:rPr/>
        <w:t>parcialmente</w:t>
      </w:r>
      <w:r>
        <w:rPr>
          <w:spacing w:val="-15"/>
        </w:rPr>
        <w:t> </w:t>
      </w:r>
      <w:r>
        <w:rPr/>
        <w:t>la</w:t>
      </w:r>
      <w:r>
        <w:rPr>
          <w:spacing w:val="-15"/>
        </w:rPr>
        <w:t> </w:t>
      </w:r>
      <w:r>
        <w:rPr/>
        <w:t>nulidad</w:t>
      </w:r>
      <w:r>
        <w:rPr>
          <w:spacing w:val="-15"/>
        </w:rPr>
        <w:t> </w:t>
      </w:r>
      <w:r>
        <w:rPr/>
        <w:t>de</w:t>
      </w:r>
      <w:r>
        <w:rPr>
          <w:spacing w:val="-16"/>
        </w:rPr>
        <w:t> </w:t>
      </w:r>
      <w:r>
        <w:rPr/>
        <w:t>los</w:t>
      </w:r>
      <w:r>
        <w:rPr>
          <w:spacing w:val="-15"/>
        </w:rPr>
        <w:t> </w:t>
      </w:r>
      <w:r>
        <w:rPr/>
        <w:t>mismos y de las consecuencias que de éstos se deriven, o decretar la nulidad del acto o resolución modificándolos para determinado efecto, debiendo precisar con claridad la forma y término en que la autoridad debe cumplir, salvo cuando se trate de facultades discrecionales. Asimismo, si la sentencia se dicta para determinado efecto, está será clara al explicar dicho efecto y sus alcances materiales.</w:t>
      </w:r>
    </w:p>
    <w:p>
      <w:pPr>
        <w:pStyle w:val="BodyText"/>
        <w:spacing w:before="252"/>
        <w:ind w:left="138" w:right="116"/>
        <w:jc w:val="both"/>
      </w:pPr>
      <w:r>
        <w:rPr>
          <w:rFonts w:ascii="Arial" w:hAnsi="Arial"/>
          <w:b/>
        </w:rPr>
        <w:t>ARTÍCULO 210.- </w:t>
      </w:r>
      <w:r>
        <w:rPr/>
        <w:t>Las partes podrán, si a sus intereses conviene, promover aclaración de sentencia,</w:t>
      </w:r>
      <w:r>
        <w:rPr>
          <w:spacing w:val="-11"/>
        </w:rPr>
        <w:t> </w:t>
      </w:r>
      <w:r>
        <w:rPr/>
        <w:t>la</w:t>
      </w:r>
      <w:r>
        <w:rPr>
          <w:spacing w:val="-10"/>
        </w:rPr>
        <w:t> </w:t>
      </w:r>
      <w:r>
        <w:rPr/>
        <w:t>cual</w:t>
      </w:r>
      <w:r>
        <w:rPr>
          <w:spacing w:val="-9"/>
        </w:rPr>
        <w:t> </w:t>
      </w:r>
      <w:r>
        <w:rPr/>
        <w:t>se</w:t>
      </w:r>
      <w:r>
        <w:rPr>
          <w:spacing w:val="-9"/>
        </w:rPr>
        <w:t> </w:t>
      </w:r>
      <w:r>
        <w:rPr/>
        <w:t>promoverá</w:t>
      </w:r>
      <w:r>
        <w:rPr>
          <w:spacing w:val="-9"/>
        </w:rPr>
        <w:t> </w:t>
      </w:r>
      <w:r>
        <w:rPr/>
        <w:t>por</w:t>
      </w:r>
      <w:r>
        <w:rPr>
          <w:spacing w:val="-9"/>
        </w:rPr>
        <w:t> </w:t>
      </w:r>
      <w:r>
        <w:rPr/>
        <w:t>una</w:t>
      </w:r>
      <w:r>
        <w:rPr>
          <w:spacing w:val="-9"/>
        </w:rPr>
        <w:t> </w:t>
      </w:r>
      <w:r>
        <w:rPr/>
        <w:t>sola</w:t>
      </w:r>
      <w:r>
        <w:rPr>
          <w:spacing w:val="-9"/>
        </w:rPr>
        <w:t> </w:t>
      </w:r>
      <w:r>
        <w:rPr/>
        <w:t>vez</w:t>
      </w:r>
      <w:r>
        <w:rPr>
          <w:spacing w:val="-10"/>
        </w:rPr>
        <w:t> </w:t>
      </w:r>
      <w:r>
        <w:rPr/>
        <w:t>ante</w:t>
      </w:r>
      <w:r>
        <w:rPr>
          <w:spacing w:val="-9"/>
        </w:rPr>
        <w:t> </w:t>
      </w:r>
      <w:r>
        <w:rPr/>
        <w:t>quien</w:t>
      </w:r>
      <w:r>
        <w:rPr>
          <w:spacing w:val="-10"/>
        </w:rPr>
        <w:t> </w:t>
      </w:r>
      <w:r>
        <w:rPr/>
        <w:t>hubiese</w:t>
      </w:r>
      <w:r>
        <w:rPr>
          <w:spacing w:val="-9"/>
        </w:rPr>
        <w:t> </w:t>
      </w:r>
      <w:r>
        <w:rPr/>
        <w:t>dictado</w:t>
      </w:r>
      <w:r>
        <w:rPr>
          <w:spacing w:val="-9"/>
        </w:rPr>
        <w:t> </w:t>
      </w:r>
      <w:r>
        <w:rPr/>
        <w:t>la</w:t>
      </w:r>
      <w:r>
        <w:rPr>
          <w:spacing w:val="-9"/>
        </w:rPr>
        <w:t> </w:t>
      </w:r>
      <w:r>
        <w:rPr/>
        <w:t>resolución,</w:t>
      </w:r>
      <w:r>
        <w:rPr>
          <w:spacing w:val="-9"/>
        </w:rPr>
        <w:t> </w:t>
      </w:r>
      <w:r>
        <w:rPr/>
        <w:t>dentro de</w:t>
      </w:r>
      <w:r>
        <w:rPr>
          <w:spacing w:val="-10"/>
        </w:rPr>
        <w:t> </w:t>
      </w:r>
      <w:r>
        <w:rPr/>
        <w:t>los</w:t>
      </w:r>
      <w:r>
        <w:rPr>
          <w:spacing w:val="-11"/>
        </w:rPr>
        <w:t> </w:t>
      </w:r>
      <w:r>
        <w:rPr/>
        <w:t>cinco</w:t>
      </w:r>
      <w:r>
        <w:rPr>
          <w:spacing w:val="-12"/>
        </w:rPr>
        <w:t> </w:t>
      </w:r>
      <w:r>
        <w:rPr/>
        <w:t>días</w:t>
      </w:r>
      <w:r>
        <w:rPr>
          <w:spacing w:val="-10"/>
        </w:rPr>
        <w:t> </w:t>
      </w:r>
      <w:r>
        <w:rPr/>
        <w:t>siguientes</w:t>
      </w:r>
      <w:r>
        <w:rPr>
          <w:spacing w:val="-10"/>
        </w:rPr>
        <w:t> </w:t>
      </w:r>
      <w:r>
        <w:rPr/>
        <w:t>al</w:t>
      </w:r>
      <w:r>
        <w:rPr>
          <w:spacing w:val="-10"/>
        </w:rPr>
        <w:t> </w:t>
      </w:r>
      <w:r>
        <w:rPr/>
        <w:t>en</w:t>
      </w:r>
      <w:r>
        <w:rPr>
          <w:spacing w:val="-10"/>
        </w:rPr>
        <w:t> </w:t>
      </w:r>
      <w:r>
        <w:rPr/>
        <w:t>que</w:t>
      </w:r>
      <w:r>
        <w:rPr>
          <w:spacing w:val="-11"/>
        </w:rPr>
        <w:t> </w:t>
      </w:r>
      <w:r>
        <w:rPr/>
        <w:t>surta</w:t>
      </w:r>
      <w:r>
        <w:rPr>
          <w:spacing w:val="-10"/>
        </w:rPr>
        <w:t> </w:t>
      </w:r>
      <w:r>
        <w:rPr/>
        <w:t>efectos</w:t>
      </w:r>
      <w:r>
        <w:rPr>
          <w:spacing w:val="-11"/>
        </w:rPr>
        <w:t> </w:t>
      </w:r>
      <w:r>
        <w:rPr/>
        <w:t>la</w:t>
      </w:r>
      <w:r>
        <w:rPr>
          <w:spacing w:val="-10"/>
        </w:rPr>
        <w:t> </w:t>
      </w:r>
      <w:r>
        <w:rPr/>
        <w:t>notificación</w:t>
      </w:r>
      <w:r>
        <w:rPr>
          <w:spacing w:val="-10"/>
        </w:rPr>
        <w:t> </w:t>
      </w:r>
      <w:r>
        <w:rPr/>
        <w:t>de</w:t>
      </w:r>
      <w:r>
        <w:rPr>
          <w:spacing w:val="-10"/>
        </w:rPr>
        <w:t> </w:t>
      </w:r>
      <w:r>
        <w:rPr/>
        <w:t>la</w:t>
      </w:r>
      <w:r>
        <w:rPr>
          <w:spacing w:val="-10"/>
        </w:rPr>
        <w:t> </w:t>
      </w:r>
      <w:r>
        <w:rPr/>
        <w:t>resolución,</w:t>
      </w:r>
      <w:r>
        <w:rPr>
          <w:spacing w:val="-11"/>
        </w:rPr>
        <w:t> </w:t>
      </w:r>
      <w:r>
        <w:rPr/>
        <w:t>señalando</w:t>
      </w:r>
      <w:r>
        <w:rPr>
          <w:spacing w:val="-10"/>
        </w:rPr>
        <w:t> </w:t>
      </w:r>
      <w:r>
        <w:rPr/>
        <w:t>con toda precisión la contradicción, ambigüedad u oscuridad cuya aclaración se solicite.</w:t>
      </w:r>
    </w:p>
    <w:p>
      <w:pPr>
        <w:pStyle w:val="BodyText"/>
        <w:spacing w:before="1"/>
      </w:pPr>
    </w:p>
    <w:p>
      <w:pPr>
        <w:pStyle w:val="BodyText"/>
        <w:ind w:left="138" w:right="122"/>
        <w:jc w:val="both"/>
      </w:pPr>
      <w:r>
        <w:rPr>
          <w:rFonts w:ascii="Arial" w:hAnsi="Arial"/>
          <w:b/>
        </w:rPr>
        <w:t>ARTÍCULO 211.- </w:t>
      </w:r>
      <w:r>
        <w:rPr/>
        <w:t>La Sala del Tribunal que emitió la sentencia, resolverá dentro de los tres días siguientes lo que estime procedente, sin que pueda variar la sustancia de la resolución; la aclaración será parte integrante de la sentencia y no admitirá recurso alguno.</w:t>
      </w:r>
    </w:p>
    <w:p>
      <w:pPr>
        <w:pStyle w:val="BodyText"/>
        <w:spacing w:before="252"/>
        <w:ind w:left="138" w:right="125"/>
        <w:jc w:val="both"/>
      </w:pPr>
      <w:r>
        <w:rPr/>
        <w:t>La interposición de la aclaración, interrumpe el plazo para interponer la revisión en primera </w:t>
      </w:r>
      <w:r>
        <w:rPr>
          <w:spacing w:val="-2"/>
        </w:rPr>
        <w:t>instancia.</w:t>
      </w:r>
    </w:p>
    <w:p>
      <w:pPr>
        <w:spacing w:after="0"/>
        <w:jc w:val="both"/>
        <w:sectPr>
          <w:pgSz w:w="12250" w:h="15850"/>
          <w:pgMar w:header="1120" w:footer="843" w:top="2460" w:bottom="1080" w:left="1280" w:right="1300"/>
        </w:sectPr>
      </w:pPr>
    </w:p>
    <w:p>
      <w:pPr>
        <w:pStyle w:val="BodyText"/>
        <w:spacing w:before="104"/>
        <w:ind w:left="138" w:right="123"/>
        <w:jc w:val="both"/>
      </w:pPr>
      <w:r>
        <w:rPr>
          <w:rFonts w:ascii="Arial" w:hAnsi="Arial"/>
          <w:b/>
        </w:rPr>
        <w:t>ARTÍCULO 212.- </w:t>
      </w:r>
      <w:r>
        <w:rPr/>
        <w:t>Las sentencias respecto de las cuales, no se pida aclaración o solicitada esta haya sido resuelta, causa ejecutoria de oficio.</w:t>
      </w:r>
    </w:p>
    <w:p>
      <w:pPr>
        <w:pStyle w:val="BodyText"/>
      </w:pPr>
    </w:p>
    <w:p>
      <w:pPr>
        <w:pStyle w:val="BodyText"/>
        <w:ind w:left="138" w:right="122"/>
        <w:jc w:val="both"/>
      </w:pPr>
      <w:r>
        <w:rPr/>
        <w:t>Cuando haya causado ejecutoria una sentencia favorable al actor se comunicará por medio de oficio</w:t>
      </w:r>
      <w:r>
        <w:rPr>
          <w:spacing w:val="-4"/>
        </w:rPr>
        <w:t> </w:t>
      </w:r>
      <w:r>
        <w:rPr/>
        <w:t>y</w:t>
      </w:r>
      <w:r>
        <w:rPr>
          <w:spacing w:val="-2"/>
        </w:rPr>
        <w:t> </w:t>
      </w:r>
      <w:r>
        <w:rPr/>
        <w:t>sin</w:t>
      </w:r>
      <w:r>
        <w:rPr>
          <w:spacing w:val="-3"/>
        </w:rPr>
        <w:t> </w:t>
      </w:r>
      <w:r>
        <w:rPr/>
        <w:t>demora</w:t>
      </w:r>
      <w:r>
        <w:rPr>
          <w:spacing w:val="-2"/>
        </w:rPr>
        <w:t> </w:t>
      </w:r>
      <w:r>
        <w:rPr/>
        <w:t>alguna</w:t>
      </w:r>
      <w:r>
        <w:rPr>
          <w:spacing w:val="-2"/>
        </w:rPr>
        <w:t> </w:t>
      </w:r>
      <w:r>
        <w:rPr/>
        <w:t>a</w:t>
      </w:r>
      <w:r>
        <w:rPr>
          <w:spacing w:val="-2"/>
        </w:rPr>
        <w:t> </w:t>
      </w:r>
      <w:r>
        <w:rPr/>
        <w:t>las</w:t>
      </w:r>
      <w:r>
        <w:rPr>
          <w:spacing w:val="-2"/>
        </w:rPr>
        <w:t> </w:t>
      </w:r>
      <w:r>
        <w:rPr/>
        <w:t>autoridades</w:t>
      </w:r>
      <w:r>
        <w:rPr>
          <w:spacing w:val="-2"/>
        </w:rPr>
        <w:t> </w:t>
      </w:r>
      <w:r>
        <w:rPr/>
        <w:t>u</w:t>
      </w:r>
      <w:r>
        <w:rPr>
          <w:spacing w:val="-2"/>
        </w:rPr>
        <w:t> </w:t>
      </w:r>
      <w:r>
        <w:rPr/>
        <w:t>organismos</w:t>
      </w:r>
      <w:r>
        <w:rPr>
          <w:spacing w:val="-2"/>
        </w:rPr>
        <w:t> </w:t>
      </w:r>
      <w:r>
        <w:rPr/>
        <w:t>demandados</w:t>
      </w:r>
      <w:r>
        <w:rPr>
          <w:spacing w:val="-2"/>
        </w:rPr>
        <w:t> </w:t>
      </w:r>
      <w:r>
        <w:rPr/>
        <w:t>para</w:t>
      </w:r>
      <w:r>
        <w:rPr>
          <w:spacing w:val="-2"/>
        </w:rPr>
        <w:t> </w:t>
      </w:r>
      <w:r>
        <w:rPr/>
        <w:t>su</w:t>
      </w:r>
      <w:r>
        <w:rPr>
          <w:spacing w:val="-2"/>
        </w:rPr>
        <w:t> </w:t>
      </w:r>
      <w:r>
        <w:rPr/>
        <w:t>cumplimiento,</w:t>
      </w:r>
      <w:r>
        <w:rPr>
          <w:spacing w:val="-2"/>
        </w:rPr>
        <w:t> </w:t>
      </w:r>
      <w:r>
        <w:rPr/>
        <w:t>y se les prevendrá para que informe sobre el mismo, dentro de los tres días siguientes al en que se reciba el oficio de notificación.</w:t>
      </w:r>
    </w:p>
    <w:p>
      <w:pPr>
        <w:pStyle w:val="BodyText"/>
      </w:pPr>
    </w:p>
    <w:p>
      <w:pPr>
        <w:pStyle w:val="BodyText"/>
        <w:ind w:left="138" w:right="118"/>
        <w:jc w:val="both"/>
      </w:pPr>
      <w:r>
        <w:rPr>
          <w:rFonts w:ascii="Arial" w:hAnsi="Arial"/>
          <w:b/>
        </w:rPr>
        <w:t>ARTÍCULO 213.- </w:t>
      </w:r>
      <w:r>
        <w:rPr/>
        <w:t>Si dentro del plazo señalado en el artículo anterior, las autoridades no cumpliesen con la sentencia, la Sala correspondiente, de oficio, la requerirá para que dentro del término de veinticuatro horas contadas a partir de la hora en que queden legalmente notificados cumplimenten el fallo e informen sobre ello.</w:t>
      </w:r>
    </w:p>
    <w:p>
      <w:pPr>
        <w:pStyle w:val="BodyText"/>
      </w:pPr>
    </w:p>
    <w:p>
      <w:pPr>
        <w:pStyle w:val="BodyText"/>
        <w:ind w:left="138" w:right="118"/>
        <w:jc w:val="both"/>
      </w:pPr>
      <w:r>
        <w:rPr>
          <w:rFonts w:ascii="Arial" w:hAnsi="Arial"/>
          <w:b/>
        </w:rPr>
        <w:t>ARTÍCULO 214.- </w:t>
      </w:r>
      <w:r>
        <w:rPr/>
        <w:t>Si a pesar del requerimiento, la autoridad o la entidad demandada, se niega a cumplir con la sentencia del Tribunal se procederá en la forma siguiente:</w:t>
      </w:r>
    </w:p>
    <w:p>
      <w:pPr>
        <w:pStyle w:val="BodyText"/>
      </w:pPr>
    </w:p>
    <w:p>
      <w:pPr>
        <w:pStyle w:val="ListParagraph"/>
        <w:numPr>
          <w:ilvl w:val="0"/>
          <w:numId w:val="55"/>
        </w:numPr>
        <w:tabs>
          <w:tab w:pos="1165" w:val="left" w:leader="none"/>
          <w:tab w:pos="1167" w:val="left" w:leader="none"/>
        </w:tabs>
        <w:spacing w:line="240" w:lineRule="auto" w:before="1" w:after="0"/>
        <w:ind w:left="1167" w:right="116" w:hanging="515"/>
        <w:jc w:val="both"/>
        <w:rPr>
          <w:sz w:val="22"/>
        </w:rPr>
      </w:pPr>
      <w:r>
        <w:rPr>
          <w:sz w:val="22"/>
        </w:rPr>
        <w:t>Si la ejecución consiste en un acto material que solo puede ejecutar la demandada, y esta tuviese superior jerárquico, se requerirá a este para que ordene el cumplimiento de la resolución;</w:t>
      </w:r>
    </w:p>
    <w:p>
      <w:pPr>
        <w:pStyle w:val="BodyText"/>
      </w:pPr>
    </w:p>
    <w:p>
      <w:pPr>
        <w:pStyle w:val="ListParagraph"/>
        <w:numPr>
          <w:ilvl w:val="0"/>
          <w:numId w:val="55"/>
        </w:numPr>
        <w:tabs>
          <w:tab w:pos="1165" w:val="left" w:leader="none"/>
          <w:tab w:pos="1167" w:val="left" w:leader="none"/>
        </w:tabs>
        <w:spacing w:line="240" w:lineRule="auto" w:before="0" w:after="0"/>
        <w:ind w:left="1167" w:right="114" w:hanging="515"/>
        <w:jc w:val="both"/>
        <w:rPr>
          <w:sz w:val="22"/>
        </w:rPr>
      </w:pPr>
      <w:r>
        <w:rPr>
          <w:sz w:val="22"/>
        </w:rPr>
        <w:t>Si la demandada insiste en no cumplir, la Sala que le corresponda lo hará del conocimiento del Ejecutivo del Estado o del Ayuntamiento, según el caso para que obliguen</w:t>
      </w:r>
      <w:r>
        <w:rPr>
          <w:spacing w:val="-8"/>
          <w:sz w:val="22"/>
        </w:rPr>
        <w:t> </w:t>
      </w:r>
      <w:r>
        <w:rPr>
          <w:sz w:val="22"/>
        </w:rPr>
        <w:t>a</w:t>
      </w:r>
      <w:r>
        <w:rPr>
          <w:spacing w:val="-9"/>
          <w:sz w:val="22"/>
        </w:rPr>
        <w:t> </w:t>
      </w:r>
      <w:r>
        <w:rPr>
          <w:sz w:val="22"/>
        </w:rPr>
        <w:t>la</w:t>
      </w:r>
      <w:r>
        <w:rPr>
          <w:spacing w:val="-8"/>
          <w:sz w:val="22"/>
        </w:rPr>
        <w:t> </w:t>
      </w:r>
      <w:r>
        <w:rPr>
          <w:sz w:val="22"/>
        </w:rPr>
        <w:t>demandada</w:t>
      </w:r>
      <w:r>
        <w:rPr>
          <w:spacing w:val="-8"/>
          <w:sz w:val="22"/>
        </w:rPr>
        <w:t> </w:t>
      </w:r>
      <w:r>
        <w:rPr>
          <w:sz w:val="22"/>
        </w:rPr>
        <w:t>al</w:t>
      </w:r>
      <w:r>
        <w:rPr>
          <w:spacing w:val="-8"/>
          <w:sz w:val="22"/>
        </w:rPr>
        <w:t> </w:t>
      </w:r>
      <w:r>
        <w:rPr>
          <w:sz w:val="22"/>
        </w:rPr>
        <w:t>cumplimiento</w:t>
      </w:r>
      <w:r>
        <w:rPr>
          <w:spacing w:val="-8"/>
          <w:sz w:val="22"/>
        </w:rPr>
        <w:t> </w:t>
      </w:r>
      <w:r>
        <w:rPr>
          <w:sz w:val="22"/>
        </w:rPr>
        <w:t>de</w:t>
      </w:r>
      <w:r>
        <w:rPr>
          <w:spacing w:val="-9"/>
          <w:sz w:val="22"/>
        </w:rPr>
        <w:t> </w:t>
      </w:r>
      <w:r>
        <w:rPr>
          <w:sz w:val="22"/>
        </w:rPr>
        <w:t>la</w:t>
      </w:r>
      <w:r>
        <w:rPr>
          <w:spacing w:val="-8"/>
          <w:sz w:val="22"/>
        </w:rPr>
        <w:t> </w:t>
      </w:r>
      <w:r>
        <w:rPr>
          <w:sz w:val="22"/>
        </w:rPr>
        <w:t>sentencia,</w:t>
      </w:r>
      <w:r>
        <w:rPr>
          <w:spacing w:val="-9"/>
          <w:sz w:val="22"/>
        </w:rPr>
        <w:t> </w:t>
      </w:r>
      <w:r>
        <w:rPr>
          <w:sz w:val="22"/>
        </w:rPr>
        <w:t>y</w:t>
      </w:r>
      <w:r>
        <w:rPr>
          <w:spacing w:val="-8"/>
          <w:sz w:val="22"/>
        </w:rPr>
        <w:t> </w:t>
      </w:r>
      <w:r>
        <w:rPr>
          <w:sz w:val="22"/>
        </w:rPr>
        <w:t>si</w:t>
      </w:r>
      <w:r>
        <w:rPr>
          <w:spacing w:val="-8"/>
          <w:sz w:val="22"/>
        </w:rPr>
        <w:t> </w:t>
      </w:r>
      <w:r>
        <w:rPr>
          <w:sz w:val="22"/>
        </w:rPr>
        <w:t>la</w:t>
      </w:r>
      <w:r>
        <w:rPr>
          <w:spacing w:val="-8"/>
          <w:sz w:val="22"/>
        </w:rPr>
        <w:t> </w:t>
      </w:r>
      <w:r>
        <w:rPr>
          <w:sz w:val="22"/>
        </w:rPr>
        <w:t>ejecución</w:t>
      </w:r>
      <w:r>
        <w:rPr>
          <w:spacing w:val="-8"/>
          <w:sz w:val="22"/>
        </w:rPr>
        <w:t> </w:t>
      </w:r>
      <w:r>
        <w:rPr>
          <w:sz w:val="22"/>
        </w:rPr>
        <w:t>consiste</w:t>
      </w:r>
      <w:r>
        <w:rPr>
          <w:spacing w:val="-8"/>
          <w:sz w:val="22"/>
        </w:rPr>
        <w:t> </w:t>
      </w:r>
      <w:r>
        <w:rPr>
          <w:sz w:val="22"/>
        </w:rPr>
        <w:t>en un acto material, que no tenga necesariamente que ser ejecutado por la autoridad demandada, el propio Tribunal podrá realizarlo en rebeldía de aquella; y</w:t>
      </w:r>
    </w:p>
    <w:p>
      <w:pPr>
        <w:pStyle w:val="BodyText"/>
      </w:pPr>
    </w:p>
    <w:p>
      <w:pPr>
        <w:pStyle w:val="ListParagraph"/>
        <w:numPr>
          <w:ilvl w:val="0"/>
          <w:numId w:val="55"/>
        </w:numPr>
        <w:tabs>
          <w:tab w:pos="1165" w:val="left" w:leader="none"/>
          <w:tab w:pos="1167" w:val="left" w:leader="none"/>
        </w:tabs>
        <w:spacing w:line="240" w:lineRule="auto" w:before="0" w:after="0"/>
        <w:ind w:left="1167" w:right="114" w:hanging="515"/>
        <w:jc w:val="both"/>
        <w:rPr>
          <w:sz w:val="22"/>
        </w:rPr>
      </w:pPr>
      <w:r>
        <w:rPr>
          <w:sz w:val="22"/>
        </w:rPr>
        <w:t>El Tribunal podrá imponer multa de cincuenta y uno a ciento cincuenta Unidades de Medida y Actualización Diaria, a los servidores públicos</w:t>
      </w:r>
      <w:r>
        <w:rPr>
          <w:spacing w:val="-1"/>
          <w:sz w:val="22"/>
        </w:rPr>
        <w:t> </w:t>
      </w:r>
      <w:r>
        <w:rPr>
          <w:sz w:val="22"/>
        </w:rPr>
        <w:t>que incumplan una sentencia sin perjuicio de que se reitere cuantas veces sea necesario la multa impuesta y esta se duplique. Independientemente de que se proceda tanto administrativa como penalmente en contra del que desobedezca el mandato legítimo del Tribunal, en términos</w:t>
      </w:r>
      <w:r>
        <w:rPr>
          <w:spacing w:val="-15"/>
          <w:sz w:val="22"/>
        </w:rPr>
        <w:t> </w:t>
      </w:r>
      <w:r>
        <w:rPr>
          <w:sz w:val="22"/>
        </w:rPr>
        <w:t>de</w:t>
      </w:r>
      <w:r>
        <w:rPr>
          <w:spacing w:val="-15"/>
          <w:sz w:val="22"/>
        </w:rPr>
        <w:t> </w:t>
      </w:r>
      <w:r>
        <w:rPr>
          <w:sz w:val="22"/>
        </w:rPr>
        <w:t>la</w:t>
      </w:r>
      <w:r>
        <w:rPr>
          <w:spacing w:val="-15"/>
          <w:sz w:val="22"/>
        </w:rPr>
        <w:t> </w:t>
      </w:r>
      <w:r>
        <w:rPr>
          <w:sz w:val="22"/>
        </w:rPr>
        <w:t>Ley</w:t>
      </w:r>
      <w:r>
        <w:rPr>
          <w:spacing w:val="-15"/>
          <w:sz w:val="22"/>
        </w:rPr>
        <w:t> </w:t>
      </w:r>
      <w:r>
        <w:rPr>
          <w:sz w:val="22"/>
        </w:rPr>
        <w:t>de</w:t>
      </w:r>
      <w:r>
        <w:rPr>
          <w:spacing w:val="-15"/>
          <w:sz w:val="22"/>
        </w:rPr>
        <w:t> </w:t>
      </w:r>
      <w:r>
        <w:rPr>
          <w:sz w:val="22"/>
        </w:rPr>
        <w:t>Responsabilidades</w:t>
      </w:r>
      <w:r>
        <w:rPr>
          <w:spacing w:val="-15"/>
          <w:sz w:val="22"/>
        </w:rPr>
        <w:t> </w:t>
      </w:r>
      <w:r>
        <w:rPr>
          <w:sz w:val="22"/>
        </w:rPr>
        <w:t>del</w:t>
      </w:r>
      <w:r>
        <w:rPr>
          <w:spacing w:val="-15"/>
          <w:sz w:val="22"/>
        </w:rPr>
        <w:t> </w:t>
      </w:r>
      <w:r>
        <w:rPr>
          <w:sz w:val="22"/>
        </w:rPr>
        <w:t>Estado</w:t>
      </w:r>
      <w:r>
        <w:rPr>
          <w:spacing w:val="-15"/>
          <w:sz w:val="22"/>
        </w:rPr>
        <w:t> </w:t>
      </w:r>
      <w:r>
        <w:rPr>
          <w:sz w:val="22"/>
        </w:rPr>
        <w:t>y</w:t>
      </w:r>
      <w:r>
        <w:rPr>
          <w:spacing w:val="-15"/>
          <w:sz w:val="22"/>
        </w:rPr>
        <w:t> </w:t>
      </w:r>
      <w:r>
        <w:rPr>
          <w:sz w:val="22"/>
        </w:rPr>
        <w:t>Municipios</w:t>
      </w:r>
      <w:r>
        <w:rPr>
          <w:spacing w:val="-15"/>
          <w:sz w:val="22"/>
        </w:rPr>
        <w:t> </w:t>
      </w:r>
      <w:r>
        <w:rPr>
          <w:sz w:val="22"/>
        </w:rPr>
        <w:t>de</w:t>
      </w:r>
      <w:r>
        <w:rPr>
          <w:spacing w:val="-15"/>
          <w:sz w:val="22"/>
        </w:rPr>
        <w:t> </w:t>
      </w:r>
      <w:r>
        <w:rPr>
          <w:sz w:val="22"/>
        </w:rPr>
        <w:t>Oaxaca,</w:t>
      </w:r>
      <w:r>
        <w:rPr>
          <w:spacing w:val="-15"/>
          <w:sz w:val="22"/>
        </w:rPr>
        <w:t> </w:t>
      </w:r>
      <w:r>
        <w:rPr>
          <w:sz w:val="22"/>
        </w:rPr>
        <w:t>así</w:t>
      </w:r>
      <w:r>
        <w:rPr>
          <w:spacing w:val="-16"/>
          <w:sz w:val="22"/>
        </w:rPr>
        <w:t> </w:t>
      </w:r>
      <w:r>
        <w:rPr>
          <w:sz w:val="22"/>
        </w:rPr>
        <w:t>como de la Legislación Penal del Estado de Oaxaca.</w:t>
      </w:r>
    </w:p>
    <w:p>
      <w:pPr>
        <w:pStyle w:val="BodyText"/>
        <w:spacing w:before="252"/>
        <w:ind w:left="138" w:right="120"/>
        <w:jc w:val="both"/>
      </w:pPr>
      <w:r>
        <w:rPr/>
        <w:t>El Tribunal requerirá continuamente al Órgano de Control Interno que corresponda, para que inicie y concluya el procedimiento administrativo disciplinario al que se refiere la Ley de Responsabilidades del Estado y Municipios de Oaxaca, hasta obtener la sanción del rebelde, imponiendo iguales multas al Órgano de Control Interno que corresponda, para el caso de </w:t>
      </w:r>
      <w:r>
        <w:rPr>
          <w:spacing w:val="-2"/>
        </w:rPr>
        <w:t>desacato.</w:t>
      </w:r>
    </w:p>
    <w:p>
      <w:pPr>
        <w:pStyle w:val="BodyText"/>
        <w:spacing w:before="1"/>
      </w:pPr>
    </w:p>
    <w:p>
      <w:pPr>
        <w:pStyle w:val="BodyText"/>
        <w:ind w:left="138" w:right="116"/>
        <w:jc w:val="both"/>
      </w:pPr>
      <w:r>
        <w:rPr>
          <w:rFonts w:ascii="Arial" w:hAnsi="Arial"/>
          <w:b/>
        </w:rPr>
        <w:t>ARTÍCULO</w:t>
      </w:r>
      <w:r>
        <w:rPr>
          <w:rFonts w:ascii="Arial" w:hAnsi="Arial"/>
          <w:b/>
          <w:spacing w:val="-1"/>
        </w:rPr>
        <w:t> </w:t>
      </w:r>
      <w:r>
        <w:rPr>
          <w:rFonts w:ascii="Arial" w:hAnsi="Arial"/>
          <w:b/>
        </w:rPr>
        <w:t>215.-</w:t>
      </w:r>
      <w:r>
        <w:rPr>
          <w:rFonts w:ascii="Arial" w:hAnsi="Arial"/>
          <w:b/>
          <w:spacing w:val="-1"/>
        </w:rPr>
        <w:t> </w:t>
      </w:r>
      <w:r>
        <w:rPr/>
        <w:t>El</w:t>
      </w:r>
      <w:r>
        <w:rPr>
          <w:spacing w:val="-1"/>
        </w:rPr>
        <w:t> </w:t>
      </w:r>
      <w:r>
        <w:rPr/>
        <w:t>actor</w:t>
      </w:r>
      <w:r>
        <w:rPr>
          <w:spacing w:val="-1"/>
        </w:rPr>
        <w:t> </w:t>
      </w:r>
      <w:r>
        <w:rPr/>
        <w:t>podrá</w:t>
      </w:r>
      <w:r>
        <w:rPr>
          <w:spacing w:val="-1"/>
        </w:rPr>
        <w:t> </w:t>
      </w:r>
      <w:r>
        <w:rPr/>
        <w:t>solicitar</w:t>
      </w:r>
      <w:r>
        <w:rPr>
          <w:spacing w:val="-1"/>
        </w:rPr>
        <w:t> </w:t>
      </w:r>
      <w:r>
        <w:rPr/>
        <w:t>la</w:t>
      </w:r>
      <w:r>
        <w:rPr>
          <w:spacing w:val="-2"/>
        </w:rPr>
        <w:t> </w:t>
      </w:r>
      <w:r>
        <w:rPr/>
        <w:t>suspensión</w:t>
      </w:r>
      <w:r>
        <w:rPr>
          <w:spacing w:val="-1"/>
        </w:rPr>
        <w:t> </w:t>
      </w:r>
      <w:r>
        <w:rPr/>
        <w:t>del</w:t>
      </w:r>
      <w:r>
        <w:rPr>
          <w:spacing w:val="-2"/>
        </w:rPr>
        <w:t> </w:t>
      </w:r>
      <w:r>
        <w:rPr/>
        <w:t>acto</w:t>
      </w:r>
      <w:r>
        <w:rPr>
          <w:spacing w:val="-1"/>
        </w:rPr>
        <w:t> </w:t>
      </w:r>
      <w:r>
        <w:rPr/>
        <w:t>impugnado,</w:t>
      </w:r>
      <w:r>
        <w:rPr>
          <w:spacing w:val="-1"/>
        </w:rPr>
        <w:t> </w:t>
      </w:r>
      <w:r>
        <w:rPr/>
        <w:t>en</w:t>
      </w:r>
      <w:r>
        <w:rPr>
          <w:spacing w:val="-1"/>
        </w:rPr>
        <w:t> </w:t>
      </w:r>
      <w:r>
        <w:rPr/>
        <w:t>la</w:t>
      </w:r>
      <w:r>
        <w:rPr>
          <w:spacing w:val="-1"/>
        </w:rPr>
        <w:t> </w:t>
      </w:r>
      <w:r>
        <w:rPr/>
        <w:t>demanda</w:t>
      </w:r>
      <w:r>
        <w:rPr>
          <w:spacing w:val="-1"/>
        </w:rPr>
        <w:t> </w:t>
      </w:r>
      <w:r>
        <w:rPr/>
        <w:t>o</w:t>
      </w:r>
      <w:r>
        <w:rPr>
          <w:spacing w:val="-1"/>
        </w:rPr>
        <w:t> </w:t>
      </w:r>
      <w:r>
        <w:rPr/>
        <w:t>en cualquier momento del juicio, hasta antes de citación para sentencia; tal medida cautelar tendrá por</w:t>
      </w:r>
      <w:r>
        <w:rPr>
          <w:spacing w:val="-2"/>
        </w:rPr>
        <w:t> </w:t>
      </w:r>
      <w:r>
        <w:rPr/>
        <w:t>efecto</w:t>
      </w:r>
      <w:r>
        <w:rPr>
          <w:spacing w:val="-3"/>
        </w:rPr>
        <w:t> </w:t>
      </w:r>
      <w:r>
        <w:rPr/>
        <w:t>mantener</w:t>
      </w:r>
      <w:r>
        <w:rPr>
          <w:spacing w:val="-3"/>
        </w:rPr>
        <w:t> </w:t>
      </w:r>
      <w:r>
        <w:rPr/>
        <w:t>las</w:t>
      </w:r>
      <w:r>
        <w:rPr>
          <w:spacing w:val="-3"/>
        </w:rPr>
        <w:t> </w:t>
      </w:r>
      <w:r>
        <w:rPr/>
        <w:t>cosas</w:t>
      </w:r>
      <w:r>
        <w:rPr>
          <w:spacing w:val="-2"/>
        </w:rPr>
        <w:t> </w:t>
      </w:r>
      <w:r>
        <w:rPr/>
        <w:t>en</w:t>
      </w:r>
      <w:r>
        <w:rPr>
          <w:spacing w:val="-2"/>
        </w:rPr>
        <w:t> </w:t>
      </w:r>
      <w:r>
        <w:rPr/>
        <w:t>el</w:t>
      </w:r>
      <w:r>
        <w:rPr>
          <w:spacing w:val="-3"/>
        </w:rPr>
        <w:t> </w:t>
      </w:r>
      <w:r>
        <w:rPr/>
        <w:t>estado</w:t>
      </w:r>
      <w:r>
        <w:rPr>
          <w:spacing w:val="-2"/>
        </w:rPr>
        <w:t> </w:t>
      </w:r>
      <w:r>
        <w:rPr/>
        <w:t>en</w:t>
      </w:r>
      <w:r>
        <w:rPr>
          <w:spacing w:val="-2"/>
        </w:rPr>
        <w:t> </w:t>
      </w:r>
      <w:r>
        <w:rPr/>
        <w:t>que</w:t>
      </w:r>
      <w:r>
        <w:rPr>
          <w:spacing w:val="-2"/>
        </w:rPr>
        <w:t> </w:t>
      </w:r>
      <w:r>
        <w:rPr/>
        <w:t>se</w:t>
      </w:r>
      <w:r>
        <w:rPr>
          <w:spacing w:val="-2"/>
        </w:rPr>
        <w:t> </w:t>
      </w:r>
      <w:r>
        <w:rPr/>
        <w:t>encuentren</w:t>
      </w:r>
      <w:r>
        <w:rPr>
          <w:spacing w:val="-3"/>
        </w:rPr>
        <w:t> </w:t>
      </w:r>
      <w:r>
        <w:rPr/>
        <w:t>hasta en</w:t>
      </w:r>
      <w:r>
        <w:rPr>
          <w:spacing w:val="-2"/>
        </w:rPr>
        <w:t> </w:t>
      </w:r>
      <w:r>
        <w:rPr/>
        <w:t>tanto</w:t>
      </w:r>
      <w:r>
        <w:rPr>
          <w:spacing w:val="-2"/>
        </w:rPr>
        <w:t> </w:t>
      </w:r>
      <w:r>
        <w:rPr/>
        <w:t>se</w:t>
      </w:r>
      <w:r>
        <w:rPr>
          <w:spacing w:val="-4"/>
        </w:rPr>
        <w:t> </w:t>
      </w:r>
      <w:r>
        <w:rPr/>
        <w:t>pronuncia</w:t>
      </w:r>
      <w:r>
        <w:rPr>
          <w:spacing w:val="-2"/>
        </w:rPr>
        <w:t> </w:t>
      </w:r>
      <w:r>
        <w:rPr/>
        <w:t>la sentencia</w:t>
      </w:r>
      <w:r>
        <w:rPr>
          <w:spacing w:val="-9"/>
        </w:rPr>
        <w:t> </w:t>
      </w:r>
      <w:r>
        <w:rPr/>
        <w:t>definitiva;</w:t>
      </w:r>
      <w:r>
        <w:rPr>
          <w:spacing w:val="-10"/>
        </w:rPr>
        <w:t> </w:t>
      </w:r>
      <w:r>
        <w:rPr/>
        <w:t>el</w:t>
      </w:r>
      <w:r>
        <w:rPr>
          <w:spacing w:val="-9"/>
        </w:rPr>
        <w:t> </w:t>
      </w:r>
      <w:r>
        <w:rPr/>
        <w:t>Tribunal</w:t>
      </w:r>
      <w:r>
        <w:rPr>
          <w:spacing w:val="-9"/>
        </w:rPr>
        <w:t> </w:t>
      </w:r>
      <w:r>
        <w:rPr/>
        <w:t>deberá</w:t>
      </w:r>
      <w:r>
        <w:rPr>
          <w:spacing w:val="-9"/>
        </w:rPr>
        <w:t> </w:t>
      </w:r>
      <w:r>
        <w:rPr/>
        <w:t>resolver</w:t>
      </w:r>
      <w:r>
        <w:rPr>
          <w:spacing w:val="-9"/>
        </w:rPr>
        <w:t> </w:t>
      </w:r>
      <w:r>
        <w:rPr/>
        <w:t>lo</w:t>
      </w:r>
      <w:r>
        <w:rPr>
          <w:spacing w:val="-9"/>
        </w:rPr>
        <w:t> </w:t>
      </w:r>
      <w:r>
        <w:rPr/>
        <w:t>conducente,</w:t>
      </w:r>
      <w:r>
        <w:rPr>
          <w:spacing w:val="-9"/>
        </w:rPr>
        <w:t> </w:t>
      </w:r>
      <w:r>
        <w:rPr/>
        <w:t>haciéndolo</w:t>
      </w:r>
      <w:r>
        <w:rPr>
          <w:spacing w:val="-9"/>
        </w:rPr>
        <w:t> </w:t>
      </w:r>
      <w:r>
        <w:rPr/>
        <w:t>saber</w:t>
      </w:r>
      <w:r>
        <w:rPr>
          <w:spacing w:val="-9"/>
        </w:rPr>
        <w:t> </w:t>
      </w:r>
      <w:r>
        <w:rPr/>
        <w:t>inmediatamente a la autoridad demandada para su cumplimiento.</w:t>
      </w:r>
    </w:p>
    <w:p>
      <w:pPr>
        <w:pStyle w:val="BodyText"/>
      </w:pPr>
    </w:p>
    <w:p>
      <w:pPr>
        <w:pStyle w:val="BodyText"/>
        <w:ind w:left="138" w:right="115"/>
        <w:jc w:val="both"/>
      </w:pPr>
      <w:r>
        <w:rPr/>
        <w:t>Se</w:t>
      </w:r>
      <w:r>
        <w:rPr>
          <w:spacing w:val="-1"/>
        </w:rPr>
        <w:t> </w:t>
      </w:r>
      <w:r>
        <w:rPr/>
        <w:t>deberá</w:t>
      </w:r>
      <w:r>
        <w:rPr>
          <w:spacing w:val="-1"/>
        </w:rPr>
        <w:t> </w:t>
      </w:r>
      <w:r>
        <w:rPr/>
        <w:t>analizar</w:t>
      </w:r>
      <w:r>
        <w:rPr>
          <w:spacing w:val="-1"/>
        </w:rPr>
        <w:t> </w:t>
      </w:r>
      <w:r>
        <w:rPr/>
        <w:t>la</w:t>
      </w:r>
      <w:r>
        <w:rPr>
          <w:spacing w:val="-1"/>
        </w:rPr>
        <w:t> </w:t>
      </w:r>
      <w:r>
        <w:rPr/>
        <w:t>apariencia</w:t>
      </w:r>
      <w:r>
        <w:rPr>
          <w:spacing w:val="-1"/>
        </w:rPr>
        <w:t> </w:t>
      </w:r>
      <w:r>
        <w:rPr/>
        <w:t>del</w:t>
      </w:r>
      <w:r>
        <w:rPr>
          <w:spacing w:val="-2"/>
        </w:rPr>
        <w:t> </w:t>
      </w:r>
      <w:r>
        <w:rPr/>
        <w:t>buen</w:t>
      </w:r>
      <w:r>
        <w:rPr>
          <w:spacing w:val="-1"/>
        </w:rPr>
        <w:t> </w:t>
      </w:r>
      <w:r>
        <w:rPr/>
        <w:t>derecho</w:t>
      </w:r>
      <w:r>
        <w:rPr>
          <w:spacing w:val="-1"/>
        </w:rPr>
        <w:t> </w:t>
      </w:r>
      <w:r>
        <w:rPr/>
        <w:t>y</w:t>
      </w:r>
      <w:r>
        <w:rPr>
          <w:spacing w:val="-1"/>
        </w:rPr>
        <w:t> </w:t>
      </w:r>
      <w:r>
        <w:rPr/>
        <w:t>peligro</w:t>
      </w:r>
      <w:r>
        <w:rPr>
          <w:spacing w:val="-1"/>
        </w:rPr>
        <w:t> </w:t>
      </w:r>
      <w:r>
        <w:rPr/>
        <w:t>en</w:t>
      </w:r>
      <w:r>
        <w:rPr>
          <w:spacing w:val="-1"/>
        </w:rPr>
        <w:t> </w:t>
      </w:r>
      <w:r>
        <w:rPr/>
        <w:t>la</w:t>
      </w:r>
      <w:r>
        <w:rPr>
          <w:spacing w:val="-1"/>
        </w:rPr>
        <w:t> </w:t>
      </w:r>
      <w:r>
        <w:rPr/>
        <w:t>demora al</w:t>
      </w:r>
      <w:r>
        <w:rPr>
          <w:spacing w:val="-1"/>
        </w:rPr>
        <w:t> </w:t>
      </w:r>
      <w:r>
        <w:rPr/>
        <w:t>momento de decidir los efectos de la suspensión.</w:t>
      </w:r>
    </w:p>
    <w:p>
      <w:pPr>
        <w:spacing w:after="0"/>
        <w:jc w:val="both"/>
        <w:sectPr>
          <w:pgSz w:w="12250" w:h="15850"/>
          <w:pgMar w:header="1120" w:footer="843" w:top="2460" w:bottom="1040" w:left="1280" w:right="1300"/>
        </w:sectPr>
      </w:pPr>
    </w:p>
    <w:p>
      <w:pPr>
        <w:pStyle w:val="BodyText"/>
        <w:spacing w:before="104"/>
      </w:pPr>
    </w:p>
    <w:p>
      <w:pPr>
        <w:pStyle w:val="BodyText"/>
        <w:ind w:left="138"/>
      </w:pPr>
      <w:r>
        <w:rPr/>
        <w:t>Se</w:t>
      </w:r>
      <w:r>
        <w:rPr>
          <w:spacing w:val="-11"/>
        </w:rPr>
        <w:t> </w:t>
      </w:r>
      <w:r>
        <w:rPr/>
        <w:t>concederá</w:t>
      </w:r>
      <w:r>
        <w:rPr>
          <w:spacing w:val="-10"/>
        </w:rPr>
        <w:t> </w:t>
      </w:r>
      <w:r>
        <w:rPr/>
        <w:t>la</w:t>
      </w:r>
      <w:r>
        <w:rPr>
          <w:spacing w:val="-10"/>
        </w:rPr>
        <w:t> </w:t>
      </w:r>
      <w:r>
        <w:rPr/>
        <w:t>suspensión</w:t>
      </w:r>
      <w:r>
        <w:rPr>
          <w:spacing w:val="-10"/>
        </w:rPr>
        <w:t> </w:t>
      </w:r>
      <w:r>
        <w:rPr/>
        <w:t>siempre</w:t>
      </w:r>
      <w:r>
        <w:rPr>
          <w:spacing w:val="-10"/>
        </w:rPr>
        <w:t> </w:t>
      </w:r>
      <w:r>
        <w:rPr>
          <w:spacing w:val="-4"/>
        </w:rPr>
        <w:t>que:</w:t>
      </w:r>
    </w:p>
    <w:p>
      <w:pPr>
        <w:pStyle w:val="BodyText"/>
      </w:pPr>
    </w:p>
    <w:p>
      <w:pPr>
        <w:pStyle w:val="ListParagraph"/>
        <w:numPr>
          <w:ilvl w:val="0"/>
          <w:numId w:val="56"/>
        </w:numPr>
        <w:tabs>
          <w:tab w:pos="1131" w:val="left" w:leader="none"/>
        </w:tabs>
        <w:spacing w:line="240" w:lineRule="auto" w:before="0" w:after="0"/>
        <w:ind w:left="1131" w:right="0" w:hanging="426"/>
        <w:jc w:val="left"/>
        <w:rPr>
          <w:sz w:val="22"/>
        </w:rPr>
      </w:pPr>
      <w:r>
        <w:rPr>
          <w:sz w:val="22"/>
        </w:rPr>
        <w:t>Se</w:t>
      </w:r>
      <w:r>
        <w:rPr>
          <w:spacing w:val="-8"/>
          <w:sz w:val="22"/>
        </w:rPr>
        <w:t> </w:t>
      </w:r>
      <w:r>
        <w:rPr>
          <w:sz w:val="22"/>
        </w:rPr>
        <w:t>conserve</w:t>
      </w:r>
      <w:r>
        <w:rPr>
          <w:spacing w:val="-7"/>
          <w:sz w:val="22"/>
        </w:rPr>
        <w:t> </w:t>
      </w:r>
      <w:r>
        <w:rPr>
          <w:sz w:val="22"/>
        </w:rPr>
        <w:t>la</w:t>
      </w:r>
      <w:r>
        <w:rPr>
          <w:spacing w:val="-6"/>
          <w:sz w:val="22"/>
        </w:rPr>
        <w:t> </w:t>
      </w:r>
      <w:r>
        <w:rPr>
          <w:sz w:val="22"/>
        </w:rPr>
        <w:t>materia</w:t>
      </w:r>
      <w:r>
        <w:rPr>
          <w:spacing w:val="-8"/>
          <w:sz w:val="22"/>
        </w:rPr>
        <w:t> </w:t>
      </w:r>
      <w:r>
        <w:rPr>
          <w:sz w:val="22"/>
        </w:rPr>
        <w:t>del</w:t>
      </w:r>
      <w:r>
        <w:rPr>
          <w:spacing w:val="-6"/>
          <w:sz w:val="22"/>
        </w:rPr>
        <w:t> </w:t>
      </w:r>
      <w:r>
        <w:rPr>
          <w:spacing w:val="-2"/>
          <w:sz w:val="22"/>
        </w:rPr>
        <w:t>juicio;</w:t>
      </w:r>
    </w:p>
    <w:p>
      <w:pPr>
        <w:pStyle w:val="BodyText"/>
      </w:pPr>
    </w:p>
    <w:p>
      <w:pPr>
        <w:pStyle w:val="ListParagraph"/>
        <w:numPr>
          <w:ilvl w:val="0"/>
          <w:numId w:val="56"/>
        </w:numPr>
        <w:tabs>
          <w:tab w:pos="1131" w:val="left" w:leader="none"/>
        </w:tabs>
        <w:spacing w:line="240" w:lineRule="auto" w:before="1" w:after="0"/>
        <w:ind w:left="1131" w:right="0" w:hanging="426"/>
        <w:jc w:val="left"/>
        <w:rPr>
          <w:sz w:val="22"/>
        </w:rPr>
      </w:pPr>
      <w:r>
        <w:rPr>
          <w:sz w:val="22"/>
        </w:rPr>
        <w:t>No</w:t>
      </w:r>
      <w:r>
        <w:rPr>
          <w:spacing w:val="-9"/>
          <w:sz w:val="22"/>
        </w:rPr>
        <w:t> </w:t>
      </w:r>
      <w:r>
        <w:rPr>
          <w:sz w:val="22"/>
        </w:rPr>
        <w:t>se</w:t>
      </w:r>
      <w:r>
        <w:rPr>
          <w:spacing w:val="-9"/>
          <w:sz w:val="22"/>
        </w:rPr>
        <w:t> </w:t>
      </w:r>
      <w:r>
        <w:rPr>
          <w:sz w:val="22"/>
        </w:rPr>
        <w:t>afecte</w:t>
      </w:r>
      <w:r>
        <w:rPr>
          <w:spacing w:val="-9"/>
          <w:sz w:val="22"/>
        </w:rPr>
        <w:t> </w:t>
      </w:r>
      <w:r>
        <w:rPr>
          <w:sz w:val="22"/>
        </w:rPr>
        <w:t>el</w:t>
      </w:r>
      <w:r>
        <w:rPr>
          <w:spacing w:val="-8"/>
          <w:sz w:val="22"/>
        </w:rPr>
        <w:t> </w:t>
      </w:r>
      <w:r>
        <w:rPr>
          <w:sz w:val="22"/>
        </w:rPr>
        <w:t>interés</w:t>
      </w:r>
      <w:r>
        <w:rPr>
          <w:spacing w:val="-9"/>
          <w:sz w:val="22"/>
        </w:rPr>
        <w:t> </w:t>
      </w:r>
      <w:r>
        <w:rPr>
          <w:sz w:val="22"/>
        </w:rPr>
        <w:t>social,</w:t>
      </w:r>
      <w:r>
        <w:rPr>
          <w:spacing w:val="-9"/>
          <w:sz w:val="22"/>
        </w:rPr>
        <w:t> </w:t>
      </w:r>
      <w:r>
        <w:rPr>
          <w:sz w:val="22"/>
        </w:rPr>
        <w:t>ni</w:t>
      </w:r>
      <w:r>
        <w:rPr>
          <w:spacing w:val="-9"/>
          <w:sz w:val="22"/>
        </w:rPr>
        <w:t> </w:t>
      </w:r>
      <w:r>
        <w:rPr>
          <w:sz w:val="22"/>
        </w:rPr>
        <w:t>se</w:t>
      </w:r>
      <w:r>
        <w:rPr>
          <w:spacing w:val="-8"/>
          <w:sz w:val="22"/>
        </w:rPr>
        <w:t> </w:t>
      </w:r>
      <w:r>
        <w:rPr>
          <w:sz w:val="22"/>
        </w:rPr>
        <w:t>contravengan</w:t>
      </w:r>
      <w:r>
        <w:rPr>
          <w:spacing w:val="-9"/>
          <w:sz w:val="22"/>
        </w:rPr>
        <w:t> </w:t>
      </w:r>
      <w:r>
        <w:rPr>
          <w:sz w:val="22"/>
        </w:rPr>
        <w:t>disposiciones</w:t>
      </w:r>
      <w:r>
        <w:rPr>
          <w:spacing w:val="-8"/>
          <w:sz w:val="22"/>
        </w:rPr>
        <w:t> </w:t>
      </w:r>
      <w:r>
        <w:rPr>
          <w:sz w:val="22"/>
        </w:rPr>
        <w:t>de</w:t>
      </w:r>
      <w:r>
        <w:rPr>
          <w:spacing w:val="-8"/>
          <w:sz w:val="22"/>
        </w:rPr>
        <w:t> </w:t>
      </w:r>
      <w:r>
        <w:rPr>
          <w:sz w:val="22"/>
        </w:rPr>
        <w:t>orden</w:t>
      </w:r>
      <w:r>
        <w:rPr>
          <w:spacing w:val="-9"/>
          <w:sz w:val="22"/>
        </w:rPr>
        <w:t> </w:t>
      </w:r>
      <w:r>
        <w:rPr>
          <w:sz w:val="22"/>
        </w:rPr>
        <w:t>público;</w:t>
      </w:r>
      <w:r>
        <w:rPr>
          <w:spacing w:val="-8"/>
          <w:sz w:val="22"/>
        </w:rPr>
        <w:t> </w:t>
      </w:r>
      <w:r>
        <w:rPr>
          <w:spacing w:val="-10"/>
          <w:sz w:val="22"/>
        </w:rPr>
        <w:t>y</w:t>
      </w:r>
    </w:p>
    <w:p>
      <w:pPr>
        <w:pStyle w:val="ListParagraph"/>
        <w:numPr>
          <w:ilvl w:val="0"/>
          <w:numId w:val="56"/>
        </w:numPr>
        <w:tabs>
          <w:tab w:pos="1129" w:val="left" w:leader="none"/>
        </w:tabs>
        <w:spacing w:line="240" w:lineRule="auto" w:before="252" w:after="0"/>
        <w:ind w:left="1129" w:right="0" w:hanging="424"/>
        <w:jc w:val="left"/>
        <w:rPr>
          <w:sz w:val="22"/>
        </w:rPr>
      </w:pPr>
      <w:r>
        <w:rPr>
          <w:spacing w:val="-2"/>
          <w:sz w:val="22"/>
        </w:rPr>
        <w:t>Derogado.</w:t>
      </w:r>
    </w:p>
    <w:p>
      <w:pPr>
        <w:pStyle w:val="BodyText"/>
        <w:rPr>
          <w:sz w:val="18"/>
        </w:rPr>
      </w:pPr>
    </w:p>
    <w:p>
      <w:pPr>
        <w:spacing w:before="0"/>
        <w:ind w:left="138" w:right="114" w:firstLine="0"/>
        <w:jc w:val="both"/>
        <w:rPr>
          <w:rFonts w:ascii="Arial" w:hAnsi="Arial"/>
          <w:b/>
          <w:sz w:val="18"/>
        </w:rPr>
      </w:pPr>
      <w:r>
        <w:rPr>
          <w:rFonts w:ascii="Arial" w:hAnsi="Arial"/>
          <w:b/>
          <w:color w:val="000000"/>
          <w:sz w:val="18"/>
          <w:highlight w:val="lightGray"/>
        </w:rPr>
        <w:t>(Artículo</w:t>
      </w:r>
      <w:r>
        <w:rPr>
          <w:rFonts w:ascii="Arial" w:hAnsi="Arial"/>
          <w:b/>
          <w:color w:val="000000"/>
          <w:spacing w:val="-5"/>
          <w:sz w:val="18"/>
          <w:highlight w:val="lightGray"/>
        </w:rPr>
        <w:t> </w:t>
      </w:r>
      <w:r>
        <w:rPr>
          <w:rFonts w:ascii="Arial" w:hAnsi="Arial"/>
          <w:b/>
          <w:color w:val="000000"/>
          <w:sz w:val="18"/>
          <w:highlight w:val="lightGray"/>
        </w:rPr>
        <w:t>reformado</w:t>
      </w:r>
      <w:r>
        <w:rPr>
          <w:rFonts w:ascii="Arial" w:hAnsi="Arial"/>
          <w:b/>
          <w:color w:val="000000"/>
          <w:spacing w:val="-5"/>
          <w:sz w:val="18"/>
          <w:highlight w:val="lightGray"/>
        </w:rPr>
        <w:t> </w:t>
      </w:r>
      <w:r>
        <w:rPr>
          <w:rFonts w:ascii="Arial" w:hAnsi="Arial"/>
          <w:b/>
          <w:color w:val="000000"/>
          <w:sz w:val="18"/>
          <w:highlight w:val="lightGray"/>
        </w:rPr>
        <w:t>mediante</w:t>
      </w:r>
      <w:r>
        <w:rPr>
          <w:rFonts w:ascii="Arial" w:hAnsi="Arial"/>
          <w:b/>
          <w:color w:val="000000"/>
          <w:spacing w:val="-6"/>
          <w:sz w:val="18"/>
          <w:highlight w:val="lightGray"/>
        </w:rPr>
        <w:t> </w:t>
      </w:r>
      <w:r>
        <w:rPr>
          <w:rFonts w:ascii="Arial" w:hAnsi="Arial"/>
          <w:b/>
          <w:color w:val="000000"/>
          <w:sz w:val="18"/>
          <w:highlight w:val="lightGray"/>
        </w:rPr>
        <w:t>decreto</w:t>
      </w:r>
      <w:r>
        <w:rPr>
          <w:rFonts w:ascii="Arial" w:hAnsi="Arial"/>
          <w:b/>
          <w:color w:val="000000"/>
          <w:spacing w:val="-5"/>
          <w:sz w:val="18"/>
          <w:highlight w:val="lightGray"/>
        </w:rPr>
        <w:t> </w:t>
      </w:r>
      <w:r>
        <w:rPr>
          <w:rFonts w:ascii="Arial" w:hAnsi="Arial"/>
          <w:b/>
          <w:color w:val="000000"/>
          <w:sz w:val="18"/>
          <w:highlight w:val="lightGray"/>
        </w:rPr>
        <w:t>número</w:t>
      </w:r>
      <w:r>
        <w:rPr>
          <w:rFonts w:ascii="Arial" w:hAnsi="Arial"/>
          <w:b/>
          <w:color w:val="000000"/>
          <w:spacing w:val="-6"/>
          <w:sz w:val="18"/>
          <w:highlight w:val="lightGray"/>
        </w:rPr>
        <w:t> </w:t>
      </w:r>
      <w:r>
        <w:rPr>
          <w:rFonts w:ascii="Arial" w:hAnsi="Arial"/>
          <w:b/>
          <w:color w:val="000000"/>
          <w:sz w:val="18"/>
          <w:highlight w:val="lightGray"/>
        </w:rPr>
        <w:t>1494,</w:t>
      </w:r>
      <w:r>
        <w:rPr>
          <w:rFonts w:ascii="Arial" w:hAnsi="Arial"/>
          <w:b/>
          <w:color w:val="000000"/>
          <w:spacing w:val="-6"/>
          <w:sz w:val="18"/>
          <w:highlight w:val="lightGray"/>
        </w:rPr>
        <w:t> </w:t>
      </w:r>
      <w:r>
        <w:rPr>
          <w:rFonts w:ascii="Arial" w:hAnsi="Arial"/>
          <w:b/>
          <w:color w:val="000000"/>
          <w:sz w:val="18"/>
          <w:highlight w:val="lightGray"/>
        </w:rPr>
        <w:t>aprobado</w:t>
      </w:r>
      <w:r>
        <w:rPr>
          <w:rFonts w:ascii="Arial" w:hAnsi="Arial"/>
          <w:b/>
          <w:color w:val="000000"/>
          <w:spacing w:val="-5"/>
          <w:sz w:val="18"/>
          <w:highlight w:val="lightGray"/>
        </w:rPr>
        <w:t> </w:t>
      </w:r>
      <w:r>
        <w:rPr>
          <w:rFonts w:ascii="Arial" w:hAnsi="Arial"/>
          <w:b/>
          <w:color w:val="000000"/>
          <w:sz w:val="18"/>
          <w:highlight w:val="lightGray"/>
        </w:rPr>
        <w:t>por</w:t>
      </w:r>
      <w:r>
        <w:rPr>
          <w:rFonts w:ascii="Arial" w:hAnsi="Arial"/>
          <w:b/>
          <w:color w:val="000000"/>
          <w:spacing w:val="-6"/>
          <w:sz w:val="18"/>
          <w:highlight w:val="lightGray"/>
        </w:rPr>
        <w:t> </w:t>
      </w:r>
      <w:r>
        <w:rPr>
          <w:rFonts w:ascii="Arial" w:hAnsi="Arial"/>
          <w:b/>
          <w:color w:val="000000"/>
          <w:sz w:val="18"/>
          <w:highlight w:val="lightGray"/>
        </w:rPr>
        <w:t>la</w:t>
      </w:r>
      <w:r>
        <w:rPr>
          <w:rFonts w:ascii="Arial" w:hAnsi="Arial"/>
          <w:b/>
          <w:color w:val="000000"/>
          <w:spacing w:val="-6"/>
          <w:sz w:val="18"/>
          <w:highlight w:val="lightGray"/>
        </w:rPr>
        <w:t> </w:t>
      </w:r>
      <w:r>
        <w:rPr>
          <w:rFonts w:ascii="Arial" w:hAnsi="Arial"/>
          <w:b/>
          <w:color w:val="000000"/>
          <w:sz w:val="18"/>
          <w:highlight w:val="lightGray"/>
        </w:rPr>
        <w:t>LXV</w:t>
      </w:r>
      <w:r>
        <w:rPr>
          <w:rFonts w:ascii="Arial" w:hAnsi="Arial"/>
          <w:b/>
          <w:color w:val="000000"/>
          <w:spacing w:val="-6"/>
          <w:sz w:val="18"/>
          <w:highlight w:val="lightGray"/>
        </w:rPr>
        <w:t> </w:t>
      </w:r>
      <w:r>
        <w:rPr>
          <w:rFonts w:ascii="Arial" w:hAnsi="Arial"/>
          <w:b/>
          <w:color w:val="000000"/>
          <w:sz w:val="18"/>
          <w:highlight w:val="lightGray"/>
        </w:rPr>
        <w:t>Legislatura</w:t>
      </w:r>
      <w:r>
        <w:rPr>
          <w:rFonts w:ascii="Arial" w:hAnsi="Arial"/>
          <w:b/>
          <w:color w:val="000000"/>
          <w:spacing w:val="-6"/>
          <w:sz w:val="18"/>
          <w:highlight w:val="lightGray"/>
        </w:rPr>
        <w:t> </w:t>
      </w:r>
      <w:r>
        <w:rPr>
          <w:rFonts w:ascii="Arial" w:hAnsi="Arial"/>
          <w:b/>
          <w:color w:val="000000"/>
          <w:sz w:val="18"/>
          <w:highlight w:val="lightGray"/>
        </w:rPr>
        <w:t>del</w:t>
      </w:r>
      <w:r>
        <w:rPr>
          <w:rFonts w:ascii="Arial" w:hAnsi="Arial"/>
          <w:b/>
          <w:color w:val="000000"/>
          <w:spacing w:val="-5"/>
          <w:sz w:val="18"/>
          <w:highlight w:val="lightGray"/>
        </w:rPr>
        <w:t> </w:t>
      </w:r>
      <w:r>
        <w:rPr>
          <w:rFonts w:ascii="Arial" w:hAnsi="Arial"/>
          <w:b/>
          <w:color w:val="000000"/>
          <w:sz w:val="18"/>
          <w:highlight w:val="lightGray"/>
        </w:rPr>
        <w:t>Estado</w:t>
      </w:r>
      <w:r>
        <w:rPr>
          <w:rFonts w:ascii="Arial" w:hAnsi="Arial"/>
          <w:b/>
          <w:color w:val="000000"/>
          <w:spacing w:val="-5"/>
          <w:sz w:val="18"/>
          <w:highlight w:val="lightGray"/>
        </w:rPr>
        <w:t> </w:t>
      </w:r>
      <w:r>
        <w:rPr>
          <w:rFonts w:ascii="Arial" w:hAnsi="Arial"/>
          <w:b/>
          <w:color w:val="000000"/>
          <w:sz w:val="18"/>
          <w:highlight w:val="lightGray"/>
        </w:rPr>
        <w:t>el</w:t>
      </w:r>
      <w:r>
        <w:rPr>
          <w:rFonts w:ascii="Arial" w:hAnsi="Arial"/>
          <w:b/>
          <w:color w:val="000000"/>
          <w:spacing w:val="-6"/>
          <w:sz w:val="18"/>
          <w:highlight w:val="lightGray"/>
        </w:rPr>
        <w:t> </w:t>
      </w:r>
      <w:r>
        <w:rPr>
          <w:rFonts w:ascii="Arial" w:hAnsi="Arial"/>
          <w:b/>
          <w:color w:val="000000"/>
          <w:sz w:val="18"/>
          <w:highlight w:val="lightGray"/>
        </w:rPr>
        <w:t>2</w:t>
      </w:r>
      <w:r>
        <w:rPr>
          <w:rFonts w:ascii="Arial" w:hAnsi="Arial"/>
          <w:b/>
          <w:color w:val="000000"/>
          <w:spacing w:val="-6"/>
          <w:sz w:val="18"/>
          <w:highlight w:val="lightGray"/>
        </w:rPr>
        <w:t> </w:t>
      </w:r>
      <w:r>
        <w:rPr>
          <w:rFonts w:ascii="Arial" w:hAnsi="Arial"/>
          <w:b/>
          <w:color w:val="000000"/>
          <w:sz w:val="18"/>
          <w:highlight w:val="lightGray"/>
        </w:rPr>
        <w:t>de</w:t>
      </w:r>
      <w:r>
        <w:rPr>
          <w:rFonts w:ascii="Arial" w:hAnsi="Arial"/>
          <w:b/>
          <w:color w:val="000000"/>
          <w:spacing w:val="-6"/>
          <w:sz w:val="18"/>
          <w:highlight w:val="lightGray"/>
        </w:rPr>
        <w:t> </w:t>
      </w:r>
      <w:r>
        <w:rPr>
          <w:rFonts w:ascii="Arial" w:hAnsi="Arial"/>
          <w:b/>
          <w:color w:val="000000"/>
          <w:sz w:val="18"/>
          <w:highlight w:val="lightGray"/>
        </w:rPr>
        <w:t>agosto</w:t>
      </w:r>
      <w:r>
        <w:rPr>
          <w:rFonts w:ascii="Arial" w:hAnsi="Arial"/>
          <w:b/>
          <w:color w:val="000000"/>
          <w:sz w:val="18"/>
        </w:rPr>
        <w:t> </w:t>
      </w:r>
      <w:r>
        <w:rPr>
          <w:rFonts w:ascii="Arial" w:hAnsi="Arial"/>
          <w:b/>
          <w:color w:val="000000"/>
          <w:sz w:val="18"/>
          <w:highlight w:val="lightGray"/>
        </w:rPr>
        <w:t>del 2023 y publicado en el Periódico Oficial Extra, de fecha 15 de agosto del 2023)</w:t>
      </w:r>
    </w:p>
    <w:p>
      <w:pPr>
        <w:pStyle w:val="BodyText"/>
        <w:spacing w:before="46"/>
        <w:rPr>
          <w:rFonts w:ascii="Arial"/>
          <w:b/>
          <w:sz w:val="18"/>
        </w:rPr>
      </w:pPr>
    </w:p>
    <w:p>
      <w:pPr>
        <w:pStyle w:val="BodyText"/>
        <w:ind w:left="138" w:right="117"/>
        <w:jc w:val="both"/>
      </w:pPr>
      <w:r>
        <w:rPr>
          <w:rFonts w:ascii="Arial" w:hAnsi="Arial"/>
          <w:b/>
        </w:rPr>
        <w:t>ARTÍCULO</w:t>
      </w:r>
      <w:r>
        <w:rPr>
          <w:rFonts w:ascii="Arial" w:hAnsi="Arial"/>
          <w:b/>
          <w:spacing w:val="-3"/>
        </w:rPr>
        <w:t> </w:t>
      </w:r>
      <w:r>
        <w:rPr>
          <w:rFonts w:ascii="Arial" w:hAnsi="Arial"/>
          <w:b/>
        </w:rPr>
        <w:t>216.-</w:t>
      </w:r>
      <w:r>
        <w:rPr>
          <w:rFonts w:ascii="Arial" w:hAnsi="Arial"/>
          <w:b/>
          <w:spacing w:val="-5"/>
        </w:rPr>
        <w:t> </w:t>
      </w:r>
      <w:r>
        <w:rPr/>
        <w:t>El</w:t>
      </w:r>
      <w:r>
        <w:rPr>
          <w:spacing w:val="-4"/>
        </w:rPr>
        <w:t> </w:t>
      </w:r>
      <w:r>
        <w:rPr/>
        <w:t>Tribunal</w:t>
      </w:r>
      <w:r>
        <w:rPr>
          <w:spacing w:val="-4"/>
        </w:rPr>
        <w:t> </w:t>
      </w:r>
      <w:r>
        <w:rPr/>
        <w:t>podrá</w:t>
      </w:r>
      <w:r>
        <w:rPr>
          <w:spacing w:val="-5"/>
        </w:rPr>
        <w:t> </w:t>
      </w:r>
      <w:r>
        <w:rPr/>
        <w:t>modificar</w:t>
      </w:r>
      <w:r>
        <w:rPr>
          <w:spacing w:val="-4"/>
        </w:rPr>
        <w:t> </w:t>
      </w:r>
      <w:r>
        <w:rPr/>
        <w:t>o</w:t>
      </w:r>
      <w:r>
        <w:rPr>
          <w:spacing w:val="-4"/>
        </w:rPr>
        <w:t> </w:t>
      </w:r>
      <w:r>
        <w:rPr/>
        <w:t>revocar</w:t>
      </w:r>
      <w:r>
        <w:rPr>
          <w:spacing w:val="-4"/>
        </w:rPr>
        <w:t> </w:t>
      </w:r>
      <w:r>
        <w:rPr/>
        <w:t>en</w:t>
      </w:r>
      <w:r>
        <w:rPr>
          <w:spacing w:val="-5"/>
        </w:rPr>
        <w:t> </w:t>
      </w:r>
      <w:r>
        <w:rPr/>
        <w:t>cualquier</w:t>
      </w:r>
      <w:r>
        <w:rPr>
          <w:spacing w:val="-4"/>
        </w:rPr>
        <w:t> </w:t>
      </w:r>
      <w:r>
        <w:rPr/>
        <w:t>momento</w:t>
      </w:r>
      <w:r>
        <w:rPr>
          <w:spacing w:val="-4"/>
        </w:rPr>
        <w:t> </w:t>
      </w:r>
      <w:r>
        <w:rPr/>
        <w:t>el</w:t>
      </w:r>
      <w:r>
        <w:rPr>
          <w:spacing w:val="-4"/>
        </w:rPr>
        <w:t> </w:t>
      </w:r>
      <w:r>
        <w:rPr/>
        <w:t>acuerdo</w:t>
      </w:r>
      <w:r>
        <w:rPr>
          <w:spacing w:val="-4"/>
        </w:rPr>
        <w:t> </w:t>
      </w:r>
      <w:r>
        <w:rPr/>
        <w:t>en</w:t>
      </w:r>
      <w:r>
        <w:rPr>
          <w:spacing w:val="-4"/>
        </w:rPr>
        <w:t> </w:t>
      </w:r>
      <w:r>
        <w:rPr/>
        <w:t>que haya concedido la suspensión si varían las circunstancias bajo las cuales se otorgó.</w:t>
      </w:r>
    </w:p>
    <w:p>
      <w:pPr>
        <w:pStyle w:val="BodyText"/>
      </w:pPr>
    </w:p>
    <w:p>
      <w:pPr>
        <w:pStyle w:val="BodyText"/>
        <w:ind w:left="138" w:right="115"/>
        <w:jc w:val="both"/>
      </w:pPr>
      <w:r>
        <w:rPr>
          <w:rFonts w:ascii="Arial" w:hAnsi="Arial"/>
          <w:b/>
        </w:rPr>
        <w:t>ARTÍCULO 217.- </w:t>
      </w:r>
      <w:r>
        <w:rPr/>
        <w:t>Si los actos impugnados se hubiesen ejecutado y afectan a particulares de escasos recursos económicos, impidiéndoles el ejercicio de su única actividad personal de subsistencia entre tanto se pronuncie la resolución que corresponda, el Magistrado podrá dictar discrecionalmente las medidas cautelares que estime pertinentes para preservar el medio de subsistencia del actor, siempre y cuando no se lesionen derechos de terceros.</w:t>
      </w:r>
    </w:p>
    <w:p>
      <w:pPr>
        <w:pStyle w:val="BodyText"/>
        <w:spacing w:before="1"/>
      </w:pPr>
    </w:p>
    <w:p>
      <w:pPr>
        <w:pStyle w:val="BodyText"/>
        <w:ind w:left="138" w:right="117"/>
        <w:jc w:val="both"/>
      </w:pPr>
      <w:r>
        <w:rPr>
          <w:rFonts w:ascii="Arial" w:hAnsi="Arial"/>
          <w:b/>
        </w:rPr>
        <w:t>ARTÍCULO 218.- </w:t>
      </w:r>
      <w:r>
        <w:rPr/>
        <w:t>Para el otorgamiento de la suspensión deberá satisfacerse los siguientes </w:t>
      </w:r>
      <w:r>
        <w:rPr>
          <w:spacing w:val="-2"/>
        </w:rPr>
        <w:t>requisitos:</w:t>
      </w:r>
    </w:p>
    <w:p>
      <w:pPr>
        <w:pStyle w:val="ListParagraph"/>
        <w:numPr>
          <w:ilvl w:val="0"/>
          <w:numId w:val="57"/>
        </w:numPr>
        <w:tabs>
          <w:tab w:pos="1024" w:val="left" w:leader="none"/>
        </w:tabs>
        <w:spacing w:line="240" w:lineRule="auto" w:before="252" w:after="0"/>
        <w:ind w:left="1024" w:right="117" w:hanging="348"/>
        <w:jc w:val="both"/>
        <w:rPr>
          <w:sz w:val="22"/>
        </w:rPr>
      </w:pPr>
      <w:r>
        <w:rPr>
          <w:sz w:val="22"/>
        </w:rPr>
        <w:t>Tratándose de la suspensión de actos de determinación, liquidación, ejecución o cobro de contribuciones, aprovechamientos y otros créditos fiscales, se concederá la suspensión,</w:t>
      </w:r>
      <w:r>
        <w:rPr>
          <w:spacing w:val="-8"/>
          <w:sz w:val="22"/>
        </w:rPr>
        <w:t> </w:t>
      </w:r>
      <w:r>
        <w:rPr>
          <w:sz w:val="22"/>
        </w:rPr>
        <w:t>la</w:t>
      </w:r>
      <w:r>
        <w:rPr>
          <w:spacing w:val="-7"/>
          <w:sz w:val="22"/>
        </w:rPr>
        <w:t> </w:t>
      </w:r>
      <w:r>
        <w:rPr>
          <w:sz w:val="22"/>
        </w:rPr>
        <w:t>que</w:t>
      </w:r>
      <w:r>
        <w:rPr>
          <w:spacing w:val="-8"/>
          <w:sz w:val="22"/>
        </w:rPr>
        <w:t> </w:t>
      </w:r>
      <w:r>
        <w:rPr>
          <w:sz w:val="22"/>
        </w:rPr>
        <w:t>surtirá</w:t>
      </w:r>
      <w:r>
        <w:rPr>
          <w:spacing w:val="-7"/>
          <w:sz w:val="22"/>
        </w:rPr>
        <w:t> </w:t>
      </w:r>
      <w:r>
        <w:rPr>
          <w:sz w:val="22"/>
        </w:rPr>
        <w:t>sus</w:t>
      </w:r>
      <w:r>
        <w:rPr>
          <w:spacing w:val="-8"/>
          <w:sz w:val="22"/>
        </w:rPr>
        <w:t> </w:t>
      </w:r>
      <w:r>
        <w:rPr>
          <w:sz w:val="22"/>
        </w:rPr>
        <w:t>efectos</w:t>
      </w:r>
      <w:r>
        <w:rPr>
          <w:spacing w:val="-7"/>
          <w:sz w:val="22"/>
        </w:rPr>
        <w:t> </w:t>
      </w:r>
      <w:r>
        <w:rPr>
          <w:sz w:val="22"/>
        </w:rPr>
        <w:t>si</w:t>
      </w:r>
      <w:r>
        <w:rPr>
          <w:spacing w:val="-7"/>
          <w:sz w:val="22"/>
        </w:rPr>
        <w:t> </w:t>
      </w:r>
      <w:r>
        <w:rPr>
          <w:sz w:val="22"/>
        </w:rPr>
        <w:t>se</w:t>
      </w:r>
      <w:r>
        <w:rPr>
          <w:spacing w:val="-7"/>
          <w:sz w:val="22"/>
        </w:rPr>
        <w:t> </w:t>
      </w:r>
      <w:r>
        <w:rPr>
          <w:sz w:val="22"/>
        </w:rPr>
        <w:t>ha</w:t>
      </w:r>
      <w:r>
        <w:rPr>
          <w:spacing w:val="-8"/>
          <w:sz w:val="22"/>
        </w:rPr>
        <w:t> </w:t>
      </w:r>
      <w:r>
        <w:rPr>
          <w:sz w:val="22"/>
        </w:rPr>
        <w:t>constituido</w:t>
      </w:r>
      <w:r>
        <w:rPr>
          <w:spacing w:val="-8"/>
          <w:sz w:val="22"/>
        </w:rPr>
        <w:t> </w:t>
      </w:r>
      <w:r>
        <w:rPr>
          <w:sz w:val="22"/>
        </w:rPr>
        <w:t>o</w:t>
      </w:r>
      <w:r>
        <w:rPr>
          <w:spacing w:val="-7"/>
          <w:sz w:val="22"/>
        </w:rPr>
        <w:t> </w:t>
      </w:r>
      <w:r>
        <w:rPr>
          <w:sz w:val="22"/>
        </w:rPr>
        <w:t>se</w:t>
      </w:r>
      <w:r>
        <w:rPr>
          <w:spacing w:val="-8"/>
          <w:sz w:val="22"/>
        </w:rPr>
        <w:t> </w:t>
      </w:r>
      <w:r>
        <w:rPr>
          <w:sz w:val="22"/>
        </w:rPr>
        <w:t>constituye</w:t>
      </w:r>
      <w:r>
        <w:rPr>
          <w:spacing w:val="-8"/>
          <w:sz w:val="22"/>
        </w:rPr>
        <w:t> </w:t>
      </w:r>
      <w:r>
        <w:rPr>
          <w:sz w:val="22"/>
        </w:rPr>
        <w:t>la</w:t>
      </w:r>
      <w:r>
        <w:rPr>
          <w:spacing w:val="-7"/>
          <w:sz w:val="22"/>
        </w:rPr>
        <w:t> </w:t>
      </w:r>
      <w:r>
        <w:rPr>
          <w:sz w:val="22"/>
        </w:rPr>
        <w:t>garantía</w:t>
      </w:r>
      <w:r>
        <w:rPr>
          <w:spacing w:val="-7"/>
          <w:sz w:val="22"/>
        </w:rPr>
        <w:t> </w:t>
      </w:r>
      <w:r>
        <w:rPr>
          <w:sz w:val="22"/>
        </w:rPr>
        <w:t>del interés</w:t>
      </w:r>
      <w:r>
        <w:rPr>
          <w:spacing w:val="-5"/>
          <w:sz w:val="22"/>
        </w:rPr>
        <w:t> </w:t>
      </w:r>
      <w:r>
        <w:rPr>
          <w:sz w:val="22"/>
        </w:rPr>
        <w:t>fiscal</w:t>
      </w:r>
      <w:r>
        <w:rPr>
          <w:spacing w:val="-7"/>
          <w:sz w:val="22"/>
        </w:rPr>
        <w:t> </w:t>
      </w:r>
      <w:r>
        <w:rPr>
          <w:sz w:val="22"/>
        </w:rPr>
        <w:t>ante</w:t>
      </w:r>
      <w:r>
        <w:rPr>
          <w:spacing w:val="-6"/>
          <w:sz w:val="22"/>
        </w:rPr>
        <w:t> </w:t>
      </w:r>
      <w:r>
        <w:rPr>
          <w:sz w:val="22"/>
        </w:rPr>
        <w:t>la</w:t>
      </w:r>
      <w:r>
        <w:rPr>
          <w:spacing w:val="-6"/>
          <w:sz w:val="22"/>
        </w:rPr>
        <w:t> </w:t>
      </w:r>
      <w:r>
        <w:rPr>
          <w:sz w:val="22"/>
        </w:rPr>
        <w:t>autoridad</w:t>
      </w:r>
      <w:r>
        <w:rPr>
          <w:spacing w:val="-5"/>
          <w:sz w:val="22"/>
        </w:rPr>
        <w:t> </w:t>
      </w:r>
      <w:r>
        <w:rPr>
          <w:sz w:val="22"/>
        </w:rPr>
        <w:t>ejecutora</w:t>
      </w:r>
      <w:r>
        <w:rPr>
          <w:spacing w:val="-6"/>
          <w:sz w:val="22"/>
        </w:rPr>
        <w:t> </w:t>
      </w:r>
      <w:r>
        <w:rPr>
          <w:sz w:val="22"/>
        </w:rPr>
        <w:t>por</w:t>
      </w:r>
      <w:r>
        <w:rPr>
          <w:spacing w:val="-6"/>
          <w:sz w:val="22"/>
        </w:rPr>
        <w:t> </w:t>
      </w:r>
      <w:r>
        <w:rPr>
          <w:sz w:val="22"/>
        </w:rPr>
        <w:t>cualquiera</w:t>
      </w:r>
      <w:r>
        <w:rPr>
          <w:spacing w:val="-6"/>
          <w:sz w:val="22"/>
        </w:rPr>
        <w:t> </w:t>
      </w:r>
      <w:r>
        <w:rPr>
          <w:sz w:val="22"/>
        </w:rPr>
        <w:t>de</w:t>
      </w:r>
      <w:r>
        <w:rPr>
          <w:spacing w:val="-5"/>
          <w:sz w:val="22"/>
        </w:rPr>
        <w:t> </w:t>
      </w:r>
      <w:r>
        <w:rPr>
          <w:sz w:val="22"/>
        </w:rPr>
        <w:t>los</w:t>
      </w:r>
      <w:r>
        <w:rPr>
          <w:spacing w:val="-5"/>
          <w:sz w:val="22"/>
        </w:rPr>
        <w:t> </w:t>
      </w:r>
      <w:r>
        <w:rPr>
          <w:sz w:val="22"/>
        </w:rPr>
        <w:t>medios</w:t>
      </w:r>
      <w:r>
        <w:rPr>
          <w:spacing w:val="-5"/>
          <w:sz w:val="22"/>
        </w:rPr>
        <w:t> </w:t>
      </w:r>
      <w:r>
        <w:rPr>
          <w:sz w:val="22"/>
        </w:rPr>
        <w:t>permitidos</w:t>
      </w:r>
      <w:r>
        <w:rPr>
          <w:spacing w:val="-5"/>
          <w:sz w:val="22"/>
        </w:rPr>
        <w:t> </w:t>
      </w:r>
      <w:r>
        <w:rPr>
          <w:sz w:val="22"/>
        </w:rPr>
        <w:t>por</w:t>
      </w:r>
      <w:r>
        <w:rPr>
          <w:spacing w:val="-6"/>
          <w:sz w:val="22"/>
        </w:rPr>
        <w:t> </w:t>
      </w:r>
      <w:r>
        <w:rPr>
          <w:sz w:val="22"/>
        </w:rPr>
        <w:t>las leyes fiscales aplicables.</w:t>
      </w:r>
    </w:p>
    <w:p>
      <w:pPr>
        <w:pStyle w:val="BodyText"/>
      </w:pPr>
    </w:p>
    <w:p>
      <w:pPr>
        <w:pStyle w:val="BodyText"/>
        <w:spacing w:before="1"/>
        <w:ind w:left="1024" w:right="122"/>
        <w:jc w:val="both"/>
      </w:pPr>
      <w:r>
        <w:rPr/>
        <w:t>Al otorgar la suspensión, se podrá reducir el monto de la garantía, en los siguientes </w:t>
      </w:r>
      <w:r>
        <w:rPr>
          <w:spacing w:val="-2"/>
        </w:rPr>
        <w:t>casos:</w:t>
      </w:r>
    </w:p>
    <w:p>
      <w:pPr>
        <w:pStyle w:val="ListParagraph"/>
        <w:numPr>
          <w:ilvl w:val="1"/>
          <w:numId w:val="57"/>
        </w:numPr>
        <w:tabs>
          <w:tab w:pos="1309" w:val="left" w:leader="none"/>
        </w:tabs>
        <w:spacing w:line="240" w:lineRule="auto" w:before="252" w:after="0"/>
        <w:ind w:left="1309" w:right="0" w:hanging="319"/>
        <w:jc w:val="both"/>
        <w:rPr>
          <w:sz w:val="22"/>
        </w:rPr>
      </w:pPr>
      <w:r>
        <w:rPr>
          <w:sz w:val="22"/>
        </w:rPr>
        <w:t>Si</w:t>
      </w:r>
      <w:r>
        <w:rPr>
          <w:spacing w:val="-8"/>
          <w:sz w:val="22"/>
        </w:rPr>
        <w:t> </w:t>
      </w:r>
      <w:r>
        <w:rPr>
          <w:sz w:val="22"/>
        </w:rPr>
        <w:t>el</w:t>
      </w:r>
      <w:r>
        <w:rPr>
          <w:spacing w:val="-8"/>
          <w:sz w:val="22"/>
        </w:rPr>
        <w:t> </w:t>
      </w:r>
      <w:r>
        <w:rPr>
          <w:sz w:val="22"/>
        </w:rPr>
        <w:t>monto</w:t>
      </w:r>
      <w:r>
        <w:rPr>
          <w:spacing w:val="-6"/>
          <w:sz w:val="22"/>
        </w:rPr>
        <w:t> </w:t>
      </w:r>
      <w:r>
        <w:rPr>
          <w:sz w:val="22"/>
        </w:rPr>
        <w:t>de</w:t>
      </w:r>
      <w:r>
        <w:rPr>
          <w:spacing w:val="-7"/>
          <w:sz w:val="22"/>
        </w:rPr>
        <w:t> </w:t>
      </w:r>
      <w:r>
        <w:rPr>
          <w:sz w:val="22"/>
        </w:rPr>
        <w:t>los</w:t>
      </w:r>
      <w:r>
        <w:rPr>
          <w:spacing w:val="-7"/>
          <w:sz w:val="22"/>
        </w:rPr>
        <w:t> </w:t>
      </w:r>
      <w:r>
        <w:rPr>
          <w:sz w:val="22"/>
        </w:rPr>
        <w:t>créditos</w:t>
      </w:r>
      <w:r>
        <w:rPr>
          <w:spacing w:val="-6"/>
          <w:sz w:val="22"/>
        </w:rPr>
        <w:t> </w:t>
      </w:r>
      <w:r>
        <w:rPr>
          <w:sz w:val="22"/>
        </w:rPr>
        <w:t>excediere</w:t>
      </w:r>
      <w:r>
        <w:rPr>
          <w:spacing w:val="-7"/>
          <w:sz w:val="22"/>
        </w:rPr>
        <w:t> </w:t>
      </w:r>
      <w:r>
        <w:rPr>
          <w:sz w:val="22"/>
        </w:rPr>
        <w:t>la</w:t>
      </w:r>
      <w:r>
        <w:rPr>
          <w:spacing w:val="-7"/>
          <w:sz w:val="22"/>
        </w:rPr>
        <w:t> </w:t>
      </w:r>
      <w:r>
        <w:rPr>
          <w:sz w:val="22"/>
        </w:rPr>
        <w:t>capacidad</w:t>
      </w:r>
      <w:r>
        <w:rPr>
          <w:spacing w:val="-6"/>
          <w:sz w:val="22"/>
        </w:rPr>
        <w:t> </w:t>
      </w:r>
      <w:r>
        <w:rPr>
          <w:sz w:val="22"/>
        </w:rPr>
        <w:t>económica</w:t>
      </w:r>
      <w:r>
        <w:rPr>
          <w:spacing w:val="-7"/>
          <w:sz w:val="22"/>
        </w:rPr>
        <w:t> </w:t>
      </w:r>
      <w:r>
        <w:rPr>
          <w:sz w:val="22"/>
        </w:rPr>
        <w:t>del</w:t>
      </w:r>
      <w:r>
        <w:rPr>
          <w:spacing w:val="-7"/>
          <w:sz w:val="22"/>
        </w:rPr>
        <w:t> </w:t>
      </w:r>
      <w:r>
        <w:rPr>
          <w:sz w:val="22"/>
        </w:rPr>
        <w:t>solicitante;</w:t>
      </w:r>
      <w:r>
        <w:rPr>
          <w:spacing w:val="-6"/>
          <w:sz w:val="22"/>
        </w:rPr>
        <w:t> </w:t>
      </w:r>
      <w:r>
        <w:rPr>
          <w:spacing w:val="-10"/>
          <w:sz w:val="22"/>
        </w:rPr>
        <w:t>y</w:t>
      </w:r>
    </w:p>
    <w:p>
      <w:pPr>
        <w:pStyle w:val="BodyText"/>
      </w:pPr>
    </w:p>
    <w:p>
      <w:pPr>
        <w:pStyle w:val="ListParagraph"/>
        <w:numPr>
          <w:ilvl w:val="1"/>
          <w:numId w:val="57"/>
        </w:numPr>
        <w:tabs>
          <w:tab w:pos="1309" w:val="left" w:leader="none"/>
          <w:tab w:pos="1311" w:val="left" w:leader="none"/>
        </w:tabs>
        <w:spacing w:line="240" w:lineRule="auto" w:before="0" w:after="0"/>
        <w:ind w:left="1311" w:right="124" w:hanging="321"/>
        <w:jc w:val="left"/>
        <w:rPr>
          <w:sz w:val="22"/>
        </w:rPr>
      </w:pPr>
      <w:r>
        <w:rPr>
          <w:sz w:val="22"/>
        </w:rPr>
        <w:t>Si se tratara de tercero distinto al sujeto obligado de manera directa o solidaria al</w:t>
      </w:r>
      <w:r>
        <w:rPr>
          <w:spacing w:val="80"/>
          <w:sz w:val="22"/>
        </w:rPr>
        <w:t> </w:t>
      </w:r>
      <w:r>
        <w:rPr>
          <w:sz w:val="22"/>
        </w:rPr>
        <w:t>pago del crédito.</w:t>
      </w:r>
    </w:p>
    <w:p>
      <w:pPr>
        <w:pStyle w:val="BodyText"/>
      </w:pPr>
    </w:p>
    <w:p>
      <w:pPr>
        <w:pStyle w:val="ListParagraph"/>
        <w:numPr>
          <w:ilvl w:val="0"/>
          <w:numId w:val="57"/>
        </w:numPr>
        <w:tabs>
          <w:tab w:pos="1024" w:val="left" w:leader="none"/>
        </w:tabs>
        <w:spacing w:line="240" w:lineRule="auto" w:before="0" w:after="0"/>
        <w:ind w:left="1024" w:right="118" w:hanging="348"/>
        <w:jc w:val="both"/>
        <w:rPr>
          <w:sz w:val="22"/>
        </w:rPr>
      </w:pPr>
      <w:r>
        <w:rPr>
          <w:sz w:val="22"/>
        </w:rPr>
        <w:t>En los casos en que la suspensión pudiera causar daños o perjuicios a terceros, se concederá</w:t>
      </w:r>
      <w:r>
        <w:rPr>
          <w:spacing w:val="-8"/>
          <w:sz w:val="22"/>
        </w:rPr>
        <w:t> </w:t>
      </w:r>
      <w:r>
        <w:rPr>
          <w:sz w:val="22"/>
        </w:rPr>
        <w:t>si</w:t>
      </w:r>
      <w:r>
        <w:rPr>
          <w:spacing w:val="-8"/>
          <w:sz w:val="22"/>
        </w:rPr>
        <w:t> </w:t>
      </w:r>
      <w:r>
        <w:rPr>
          <w:sz w:val="22"/>
        </w:rPr>
        <w:t>el</w:t>
      </w:r>
      <w:r>
        <w:rPr>
          <w:spacing w:val="-8"/>
          <w:sz w:val="22"/>
        </w:rPr>
        <w:t> </w:t>
      </w:r>
      <w:r>
        <w:rPr>
          <w:sz w:val="22"/>
        </w:rPr>
        <w:t>solicitante</w:t>
      </w:r>
      <w:r>
        <w:rPr>
          <w:spacing w:val="-8"/>
          <w:sz w:val="22"/>
        </w:rPr>
        <w:t> </w:t>
      </w:r>
      <w:r>
        <w:rPr>
          <w:sz w:val="22"/>
        </w:rPr>
        <w:t>otorga</w:t>
      </w:r>
      <w:r>
        <w:rPr>
          <w:spacing w:val="-8"/>
          <w:sz w:val="22"/>
        </w:rPr>
        <w:t> </w:t>
      </w:r>
      <w:r>
        <w:rPr>
          <w:sz w:val="22"/>
        </w:rPr>
        <w:t>garantía</w:t>
      </w:r>
      <w:r>
        <w:rPr>
          <w:spacing w:val="-8"/>
          <w:sz w:val="22"/>
        </w:rPr>
        <w:t> </w:t>
      </w:r>
      <w:r>
        <w:rPr>
          <w:sz w:val="22"/>
        </w:rPr>
        <w:t>bastante</w:t>
      </w:r>
      <w:r>
        <w:rPr>
          <w:spacing w:val="-8"/>
          <w:sz w:val="22"/>
        </w:rPr>
        <w:t> </w:t>
      </w:r>
      <w:r>
        <w:rPr>
          <w:sz w:val="22"/>
        </w:rPr>
        <w:t>para</w:t>
      </w:r>
      <w:r>
        <w:rPr>
          <w:spacing w:val="-8"/>
          <w:sz w:val="22"/>
        </w:rPr>
        <w:t> </w:t>
      </w:r>
      <w:r>
        <w:rPr>
          <w:sz w:val="22"/>
        </w:rPr>
        <w:t>reparar</w:t>
      </w:r>
      <w:r>
        <w:rPr>
          <w:spacing w:val="-8"/>
          <w:sz w:val="22"/>
        </w:rPr>
        <w:t> </w:t>
      </w:r>
      <w:r>
        <w:rPr>
          <w:sz w:val="22"/>
        </w:rPr>
        <w:t>el</w:t>
      </w:r>
      <w:r>
        <w:rPr>
          <w:spacing w:val="-8"/>
          <w:sz w:val="22"/>
        </w:rPr>
        <w:t> </w:t>
      </w:r>
      <w:r>
        <w:rPr>
          <w:sz w:val="22"/>
        </w:rPr>
        <w:t>daño</w:t>
      </w:r>
      <w:r>
        <w:rPr>
          <w:spacing w:val="-8"/>
          <w:sz w:val="22"/>
        </w:rPr>
        <w:t> </w:t>
      </w:r>
      <w:r>
        <w:rPr>
          <w:sz w:val="22"/>
        </w:rPr>
        <w:t>o</w:t>
      </w:r>
      <w:r>
        <w:rPr>
          <w:spacing w:val="-9"/>
          <w:sz w:val="22"/>
        </w:rPr>
        <w:t> </w:t>
      </w:r>
      <w:r>
        <w:rPr>
          <w:sz w:val="22"/>
        </w:rPr>
        <w:t>indemnizar</w:t>
      </w:r>
      <w:r>
        <w:rPr>
          <w:spacing w:val="-9"/>
          <w:sz w:val="22"/>
        </w:rPr>
        <w:t> </w:t>
      </w:r>
      <w:r>
        <w:rPr>
          <w:sz w:val="22"/>
        </w:rPr>
        <w:t>el perjuicio que con ella se cause; si éste no obtiene sentencia favorable.</w:t>
      </w:r>
    </w:p>
    <w:p>
      <w:pPr>
        <w:pStyle w:val="BodyText"/>
        <w:spacing w:before="1"/>
      </w:pPr>
    </w:p>
    <w:p>
      <w:pPr>
        <w:pStyle w:val="BodyText"/>
        <w:ind w:left="1024" w:right="117"/>
        <w:jc w:val="both"/>
      </w:pPr>
      <w:r>
        <w:rPr/>
        <w:t>En caso de afectaciones no estimables en dinero, de proceder la suspensión, se fijará discrecionalmente el importe de la garantía.</w:t>
      </w:r>
    </w:p>
    <w:p>
      <w:pPr>
        <w:pStyle w:val="BodyText"/>
        <w:spacing w:before="253"/>
        <w:ind w:left="1024" w:right="119"/>
        <w:jc w:val="both"/>
      </w:pPr>
      <w:r>
        <w:rPr/>
        <w:t>La suspensión a la que se refiere este artículo quedará sin efecto, si previa resolución del Magistrado, el tercero otorga a su vez contragarantía para restituir las cosas al estado</w:t>
      </w:r>
      <w:r>
        <w:rPr>
          <w:spacing w:val="-16"/>
        </w:rPr>
        <w:t> </w:t>
      </w:r>
      <w:r>
        <w:rPr/>
        <w:t>que</w:t>
      </w:r>
      <w:r>
        <w:rPr>
          <w:spacing w:val="-16"/>
        </w:rPr>
        <w:t> </w:t>
      </w:r>
      <w:r>
        <w:rPr/>
        <w:t>guardaban</w:t>
      </w:r>
      <w:r>
        <w:rPr>
          <w:spacing w:val="-15"/>
        </w:rPr>
        <w:t> </w:t>
      </w:r>
      <w:r>
        <w:rPr/>
        <w:t>antes</w:t>
      </w:r>
      <w:r>
        <w:rPr>
          <w:spacing w:val="-15"/>
        </w:rPr>
        <w:t> </w:t>
      </w:r>
      <w:r>
        <w:rPr/>
        <w:t>de</w:t>
      </w:r>
      <w:r>
        <w:rPr>
          <w:spacing w:val="-16"/>
        </w:rPr>
        <w:t> </w:t>
      </w:r>
      <w:r>
        <w:rPr/>
        <w:t>la</w:t>
      </w:r>
      <w:r>
        <w:rPr>
          <w:spacing w:val="-16"/>
        </w:rPr>
        <w:t> </w:t>
      </w:r>
      <w:r>
        <w:rPr/>
        <w:t>notificación</w:t>
      </w:r>
      <w:r>
        <w:rPr>
          <w:spacing w:val="-16"/>
        </w:rPr>
        <w:t> </w:t>
      </w:r>
      <w:r>
        <w:rPr/>
        <w:t>del</w:t>
      </w:r>
      <w:r>
        <w:rPr>
          <w:spacing w:val="-16"/>
        </w:rPr>
        <w:t> </w:t>
      </w:r>
      <w:r>
        <w:rPr/>
        <w:t>acto</w:t>
      </w:r>
      <w:r>
        <w:rPr>
          <w:spacing w:val="-16"/>
        </w:rPr>
        <w:t> </w:t>
      </w:r>
      <w:r>
        <w:rPr/>
        <w:t>impugnado</w:t>
      </w:r>
      <w:r>
        <w:rPr>
          <w:spacing w:val="-16"/>
        </w:rPr>
        <w:t> </w:t>
      </w:r>
      <w:r>
        <w:rPr/>
        <w:t>al</w:t>
      </w:r>
      <w:r>
        <w:rPr>
          <w:spacing w:val="-16"/>
        </w:rPr>
        <w:t> </w:t>
      </w:r>
      <w:r>
        <w:rPr/>
        <w:t>solicitante</w:t>
      </w:r>
      <w:r>
        <w:rPr>
          <w:spacing w:val="-16"/>
        </w:rPr>
        <w:t> </w:t>
      </w:r>
      <w:r>
        <w:rPr/>
        <w:t>y</w:t>
      </w:r>
      <w:r>
        <w:rPr>
          <w:spacing w:val="-16"/>
        </w:rPr>
        <w:t> </w:t>
      </w:r>
      <w:r>
        <w:rPr/>
        <w:t>a</w:t>
      </w:r>
      <w:r>
        <w:rPr>
          <w:spacing w:val="-16"/>
        </w:rPr>
        <w:t> </w:t>
      </w:r>
      <w:r>
        <w:rPr/>
        <w:t>pagar</w:t>
      </w:r>
    </w:p>
    <w:p>
      <w:pPr>
        <w:spacing w:after="0"/>
        <w:jc w:val="both"/>
        <w:sectPr>
          <w:pgSz w:w="12250" w:h="15850"/>
          <w:pgMar w:header="1120" w:footer="843" w:top="2460" w:bottom="1080" w:left="1280" w:right="1300"/>
        </w:sectPr>
      </w:pPr>
    </w:p>
    <w:p>
      <w:pPr>
        <w:pStyle w:val="BodyText"/>
        <w:spacing w:before="104"/>
        <w:ind w:left="1024" w:right="120"/>
        <w:jc w:val="both"/>
      </w:pPr>
      <w:r>
        <w:rPr/>
        <w:t>los</w:t>
      </w:r>
      <w:r>
        <w:rPr>
          <w:spacing w:val="-5"/>
        </w:rPr>
        <w:t> </w:t>
      </w:r>
      <w:r>
        <w:rPr/>
        <w:t>daños</w:t>
      </w:r>
      <w:r>
        <w:rPr>
          <w:spacing w:val="-5"/>
        </w:rPr>
        <w:t> </w:t>
      </w:r>
      <w:r>
        <w:rPr/>
        <w:t>y</w:t>
      </w:r>
      <w:r>
        <w:rPr>
          <w:spacing w:val="-6"/>
        </w:rPr>
        <w:t> </w:t>
      </w:r>
      <w:r>
        <w:rPr/>
        <w:t>perjuicios</w:t>
      </w:r>
      <w:r>
        <w:rPr>
          <w:spacing w:val="-6"/>
        </w:rPr>
        <w:t> </w:t>
      </w:r>
      <w:r>
        <w:rPr/>
        <w:t>que</w:t>
      </w:r>
      <w:r>
        <w:rPr>
          <w:spacing w:val="-5"/>
        </w:rPr>
        <w:t> </w:t>
      </w:r>
      <w:r>
        <w:rPr/>
        <w:t>se</w:t>
      </w:r>
      <w:r>
        <w:rPr>
          <w:spacing w:val="-5"/>
        </w:rPr>
        <w:t> </w:t>
      </w:r>
      <w:r>
        <w:rPr/>
        <w:t>le</w:t>
      </w:r>
      <w:r>
        <w:rPr>
          <w:spacing w:val="-5"/>
        </w:rPr>
        <w:t> </w:t>
      </w:r>
      <w:r>
        <w:rPr/>
        <w:t>hayan</w:t>
      </w:r>
      <w:r>
        <w:rPr>
          <w:spacing w:val="-5"/>
        </w:rPr>
        <w:t> </w:t>
      </w:r>
      <w:r>
        <w:rPr/>
        <w:t>ocasionado,</w:t>
      </w:r>
      <w:r>
        <w:rPr>
          <w:spacing w:val="-6"/>
        </w:rPr>
        <w:t> </w:t>
      </w:r>
      <w:r>
        <w:rPr/>
        <w:t>sin</w:t>
      </w:r>
      <w:r>
        <w:rPr>
          <w:spacing w:val="-6"/>
        </w:rPr>
        <w:t> </w:t>
      </w:r>
      <w:r>
        <w:rPr/>
        <w:t>finalmente</w:t>
      </w:r>
      <w:r>
        <w:rPr>
          <w:spacing w:val="-6"/>
        </w:rPr>
        <w:t> </w:t>
      </w:r>
      <w:r>
        <w:rPr/>
        <w:t>la</w:t>
      </w:r>
      <w:r>
        <w:rPr>
          <w:spacing w:val="-5"/>
        </w:rPr>
        <w:t> </w:t>
      </w:r>
      <w:r>
        <w:rPr/>
        <w:t>sentencia</w:t>
      </w:r>
      <w:r>
        <w:rPr>
          <w:spacing w:val="-5"/>
        </w:rPr>
        <w:t> </w:t>
      </w:r>
      <w:r>
        <w:rPr/>
        <w:t>definitiva que se dicte fuere favorable a sus pretensiones, así como el costo de la garantía que este último hubiere otorgado. No procede admitir la contragarantía si, de ejecutarse el acto, quedare sin materia el juicio.</w:t>
      </w:r>
    </w:p>
    <w:p>
      <w:pPr>
        <w:pStyle w:val="BodyText"/>
      </w:pPr>
    </w:p>
    <w:p>
      <w:pPr>
        <w:pStyle w:val="ListParagraph"/>
        <w:numPr>
          <w:ilvl w:val="0"/>
          <w:numId w:val="57"/>
        </w:numPr>
        <w:tabs>
          <w:tab w:pos="1024" w:val="left" w:leader="none"/>
        </w:tabs>
        <w:spacing w:line="240" w:lineRule="auto" w:before="1" w:after="0"/>
        <w:ind w:left="1024" w:right="115" w:hanging="348"/>
        <w:jc w:val="both"/>
        <w:rPr>
          <w:sz w:val="22"/>
        </w:rPr>
      </w:pPr>
      <w:r>
        <w:rPr>
          <w:sz w:val="22"/>
        </w:rPr>
        <w:t>En</w:t>
      </w:r>
      <w:r>
        <w:rPr>
          <w:spacing w:val="-3"/>
          <w:sz w:val="22"/>
        </w:rPr>
        <w:t> </w:t>
      </w:r>
      <w:r>
        <w:rPr>
          <w:sz w:val="22"/>
        </w:rPr>
        <w:t>los</w:t>
      </w:r>
      <w:r>
        <w:rPr>
          <w:spacing w:val="-1"/>
          <w:sz w:val="22"/>
        </w:rPr>
        <w:t> </w:t>
      </w:r>
      <w:r>
        <w:rPr>
          <w:sz w:val="22"/>
        </w:rPr>
        <w:t>demás</w:t>
      </w:r>
      <w:r>
        <w:rPr>
          <w:spacing w:val="-2"/>
          <w:sz w:val="22"/>
        </w:rPr>
        <w:t> </w:t>
      </w:r>
      <w:r>
        <w:rPr>
          <w:sz w:val="22"/>
        </w:rPr>
        <w:t>casos,</w:t>
      </w:r>
      <w:r>
        <w:rPr>
          <w:spacing w:val="-3"/>
          <w:sz w:val="22"/>
        </w:rPr>
        <w:t> </w:t>
      </w:r>
      <w:r>
        <w:rPr>
          <w:sz w:val="22"/>
        </w:rPr>
        <w:t>se</w:t>
      </w:r>
      <w:r>
        <w:rPr>
          <w:spacing w:val="-3"/>
          <w:sz w:val="22"/>
        </w:rPr>
        <w:t> </w:t>
      </w:r>
      <w:r>
        <w:rPr>
          <w:sz w:val="22"/>
        </w:rPr>
        <w:t>concederá</w:t>
      </w:r>
      <w:r>
        <w:rPr>
          <w:spacing w:val="-3"/>
          <w:sz w:val="22"/>
        </w:rPr>
        <w:t> </w:t>
      </w:r>
      <w:r>
        <w:rPr>
          <w:sz w:val="22"/>
        </w:rPr>
        <w:t>determinando</w:t>
      </w:r>
      <w:r>
        <w:rPr>
          <w:spacing w:val="-1"/>
          <w:sz w:val="22"/>
        </w:rPr>
        <w:t> </w:t>
      </w:r>
      <w:r>
        <w:rPr>
          <w:sz w:val="22"/>
        </w:rPr>
        <w:t>la</w:t>
      </w:r>
      <w:r>
        <w:rPr>
          <w:spacing w:val="-2"/>
          <w:sz w:val="22"/>
        </w:rPr>
        <w:t> </w:t>
      </w:r>
      <w:r>
        <w:rPr>
          <w:sz w:val="22"/>
        </w:rPr>
        <w:t>situación</w:t>
      </w:r>
      <w:r>
        <w:rPr>
          <w:spacing w:val="-2"/>
          <w:sz w:val="22"/>
        </w:rPr>
        <w:t> </w:t>
      </w:r>
      <w:r>
        <w:rPr>
          <w:sz w:val="22"/>
        </w:rPr>
        <w:t>en</w:t>
      </w:r>
      <w:r>
        <w:rPr>
          <w:spacing w:val="-1"/>
          <w:sz w:val="22"/>
        </w:rPr>
        <w:t> </w:t>
      </w:r>
      <w:r>
        <w:rPr>
          <w:sz w:val="22"/>
        </w:rPr>
        <w:t>que</w:t>
      </w:r>
      <w:r>
        <w:rPr>
          <w:spacing w:val="-2"/>
          <w:sz w:val="22"/>
        </w:rPr>
        <w:t> </w:t>
      </w:r>
      <w:r>
        <w:rPr>
          <w:sz w:val="22"/>
        </w:rPr>
        <w:t>habrán</w:t>
      </w:r>
      <w:r>
        <w:rPr>
          <w:spacing w:val="-1"/>
          <w:sz w:val="22"/>
        </w:rPr>
        <w:t> </w:t>
      </w:r>
      <w:r>
        <w:rPr>
          <w:sz w:val="22"/>
        </w:rPr>
        <w:t>de</w:t>
      </w:r>
      <w:r>
        <w:rPr>
          <w:spacing w:val="-1"/>
          <w:sz w:val="22"/>
        </w:rPr>
        <w:t> </w:t>
      </w:r>
      <w:r>
        <w:rPr>
          <w:sz w:val="22"/>
        </w:rPr>
        <w:t>quedar las</w:t>
      </w:r>
      <w:r>
        <w:rPr>
          <w:spacing w:val="-16"/>
          <w:sz w:val="22"/>
        </w:rPr>
        <w:t> </w:t>
      </w:r>
      <w:r>
        <w:rPr>
          <w:sz w:val="22"/>
        </w:rPr>
        <w:t>cosas,</w:t>
      </w:r>
      <w:r>
        <w:rPr>
          <w:spacing w:val="-15"/>
          <w:sz w:val="22"/>
        </w:rPr>
        <w:t> </w:t>
      </w:r>
      <w:r>
        <w:rPr>
          <w:sz w:val="22"/>
        </w:rPr>
        <w:t>así</w:t>
      </w:r>
      <w:r>
        <w:rPr>
          <w:spacing w:val="-15"/>
          <w:sz w:val="22"/>
        </w:rPr>
        <w:t> </w:t>
      </w:r>
      <w:r>
        <w:rPr>
          <w:sz w:val="22"/>
        </w:rPr>
        <w:t>como</w:t>
      </w:r>
      <w:r>
        <w:rPr>
          <w:spacing w:val="-16"/>
          <w:sz w:val="22"/>
        </w:rPr>
        <w:t> </w:t>
      </w:r>
      <w:r>
        <w:rPr>
          <w:sz w:val="22"/>
        </w:rPr>
        <w:t>las</w:t>
      </w:r>
      <w:r>
        <w:rPr>
          <w:spacing w:val="-15"/>
          <w:sz w:val="22"/>
        </w:rPr>
        <w:t> </w:t>
      </w:r>
      <w:r>
        <w:rPr>
          <w:sz w:val="22"/>
        </w:rPr>
        <w:t>medidas</w:t>
      </w:r>
      <w:r>
        <w:rPr>
          <w:spacing w:val="-15"/>
          <w:sz w:val="22"/>
        </w:rPr>
        <w:t> </w:t>
      </w:r>
      <w:r>
        <w:rPr>
          <w:sz w:val="22"/>
        </w:rPr>
        <w:t>pertinentes</w:t>
      </w:r>
      <w:r>
        <w:rPr>
          <w:spacing w:val="-15"/>
          <w:sz w:val="22"/>
        </w:rPr>
        <w:t> </w:t>
      </w:r>
      <w:r>
        <w:rPr>
          <w:sz w:val="22"/>
        </w:rPr>
        <w:t>para</w:t>
      </w:r>
      <w:r>
        <w:rPr>
          <w:spacing w:val="-16"/>
          <w:sz w:val="22"/>
        </w:rPr>
        <w:t> </w:t>
      </w:r>
      <w:r>
        <w:rPr>
          <w:sz w:val="22"/>
        </w:rPr>
        <w:t>preservar</w:t>
      </w:r>
      <w:r>
        <w:rPr>
          <w:spacing w:val="-15"/>
          <w:sz w:val="22"/>
        </w:rPr>
        <w:t> </w:t>
      </w:r>
      <w:r>
        <w:rPr>
          <w:sz w:val="22"/>
        </w:rPr>
        <w:t>la</w:t>
      </w:r>
      <w:r>
        <w:rPr>
          <w:spacing w:val="-15"/>
          <w:sz w:val="22"/>
        </w:rPr>
        <w:t> </w:t>
      </w:r>
      <w:r>
        <w:rPr>
          <w:sz w:val="22"/>
        </w:rPr>
        <w:t>materia</w:t>
      </w:r>
      <w:r>
        <w:rPr>
          <w:spacing w:val="-16"/>
          <w:sz w:val="22"/>
        </w:rPr>
        <w:t> </w:t>
      </w:r>
      <w:r>
        <w:rPr>
          <w:sz w:val="22"/>
        </w:rPr>
        <w:t>del</w:t>
      </w:r>
      <w:r>
        <w:rPr>
          <w:spacing w:val="-15"/>
          <w:sz w:val="22"/>
        </w:rPr>
        <w:t> </w:t>
      </w:r>
      <w:r>
        <w:rPr>
          <w:sz w:val="22"/>
        </w:rPr>
        <w:t>juicio</w:t>
      </w:r>
      <w:r>
        <w:rPr>
          <w:spacing w:val="-15"/>
          <w:sz w:val="22"/>
        </w:rPr>
        <w:t> </w:t>
      </w:r>
      <w:r>
        <w:rPr>
          <w:sz w:val="22"/>
        </w:rPr>
        <w:t>principal, hasta que se pronuncie sentencia firme.</w:t>
      </w:r>
    </w:p>
    <w:p>
      <w:pPr>
        <w:pStyle w:val="BodyText"/>
        <w:spacing w:before="252"/>
        <w:ind w:left="1024"/>
        <w:jc w:val="both"/>
      </w:pPr>
      <w:r>
        <w:rPr/>
        <w:t>El</w:t>
      </w:r>
      <w:r>
        <w:rPr>
          <w:spacing w:val="-8"/>
        </w:rPr>
        <w:t> </w:t>
      </w:r>
      <w:r>
        <w:rPr/>
        <w:t>monto</w:t>
      </w:r>
      <w:r>
        <w:rPr>
          <w:spacing w:val="-8"/>
        </w:rPr>
        <w:t> </w:t>
      </w:r>
      <w:r>
        <w:rPr/>
        <w:t>de</w:t>
      </w:r>
      <w:r>
        <w:rPr>
          <w:spacing w:val="-7"/>
        </w:rPr>
        <w:t> </w:t>
      </w:r>
      <w:r>
        <w:rPr/>
        <w:t>la</w:t>
      </w:r>
      <w:r>
        <w:rPr>
          <w:spacing w:val="-8"/>
        </w:rPr>
        <w:t> </w:t>
      </w:r>
      <w:r>
        <w:rPr/>
        <w:t>garantía</w:t>
      </w:r>
      <w:r>
        <w:rPr>
          <w:spacing w:val="-8"/>
        </w:rPr>
        <w:t> </w:t>
      </w:r>
      <w:r>
        <w:rPr/>
        <w:t>y</w:t>
      </w:r>
      <w:r>
        <w:rPr>
          <w:spacing w:val="-6"/>
        </w:rPr>
        <w:t> </w:t>
      </w:r>
      <w:r>
        <w:rPr/>
        <w:t>contragarantía</w:t>
      </w:r>
      <w:r>
        <w:rPr>
          <w:spacing w:val="-7"/>
        </w:rPr>
        <w:t> </w:t>
      </w:r>
      <w:r>
        <w:rPr/>
        <w:t>será</w:t>
      </w:r>
      <w:r>
        <w:rPr>
          <w:spacing w:val="-7"/>
        </w:rPr>
        <w:t> </w:t>
      </w:r>
      <w:r>
        <w:rPr/>
        <w:t>fijado</w:t>
      </w:r>
      <w:r>
        <w:rPr>
          <w:spacing w:val="-7"/>
        </w:rPr>
        <w:t> </w:t>
      </w:r>
      <w:r>
        <w:rPr/>
        <w:t>por</w:t>
      </w:r>
      <w:r>
        <w:rPr>
          <w:spacing w:val="-8"/>
        </w:rPr>
        <w:t> </w:t>
      </w:r>
      <w:r>
        <w:rPr/>
        <w:t>el</w:t>
      </w:r>
      <w:r>
        <w:rPr>
          <w:spacing w:val="-7"/>
        </w:rPr>
        <w:t> </w:t>
      </w:r>
      <w:r>
        <w:rPr/>
        <w:t>Magistrado</w:t>
      </w:r>
      <w:r>
        <w:rPr>
          <w:spacing w:val="-7"/>
        </w:rPr>
        <w:t> </w:t>
      </w:r>
      <w:r>
        <w:rPr/>
        <w:t>o</w:t>
      </w:r>
      <w:r>
        <w:rPr>
          <w:spacing w:val="-7"/>
        </w:rPr>
        <w:t> </w:t>
      </w:r>
      <w:r>
        <w:rPr/>
        <w:t>quien</w:t>
      </w:r>
      <w:r>
        <w:rPr>
          <w:spacing w:val="-7"/>
        </w:rPr>
        <w:t> </w:t>
      </w:r>
      <w:r>
        <w:rPr/>
        <w:t>lo</w:t>
      </w:r>
      <w:r>
        <w:rPr>
          <w:spacing w:val="-7"/>
        </w:rPr>
        <w:t> </w:t>
      </w:r>
      <w:r>
        <w:rPr>
          <w:spacing w:val="-2"/>
        </w:rPr>
        <w:t>supla.</w:t>
      </w:r>
    </w:p>
    <w:p>
      <w:pPr>
        <w:pStyle w:val="ListParagraph"/>
        <w:numPr>
          <w:ilvl w:val="0"/>
          <w:numId w:val="57"/>
        </w:numPr>
        <w:tabs>
          <w:tab w:pos="1023" w:val="left" w:leader="none"/>
        </w:tabs>
        <w:spacing w:line="240" w:lineRule="auto" w:before="253" w:after="0"/>
        <w:ind w:left="1023" w:right="0" w:hanging="347"/>
        <w:jc w:val="left"/>
        <w:rPr>
          <w:sz w:val="22"/>
        </w:rPr>
      </w:pPr>
      <w:r>
        <w:rPr>
          <w:sz w:val="22"/>
        </w:rPr>
        <w:t>El</w:t>
      </w:r>
      <w:r>
        <w:rPr>
          <w:spacing w:val="-11"/>
          <w:sz w:val="22"/>
        </w:rPr>
        <w:t> </w:t>
      </w:r>
      <w:r>
        <w:rPr>
          <w:sz w:val="22"/>
        </w:rPr>
        <w:t>procedimiento</w:t>
      </w:r>
      <w:r>
        <w:rPr>
          <w:spacing w:val="-10"/>
          <w:sz w:val="22"/>
        </w:rPr>
        <w:t> </w:t>
      </w:r>
      <w:r>
        <w:rPr>
          <w:spacing w:val="-4"/>
          <w:sz w:val="22"/>
        </w:rPr>
        <w:t>será:</w:t>
      </w:r>
    </w:p>
    <w:p>
      <w:pPr>
        <w:pStyle w:val="BodyText"/>
      </w:pPr>
    </w:p>
    <w:p>
      <w:pPr>
        <w:pStyle w:val="ListParagraph"/>
        <w:numPr>
          <w:ilvl w:val="0"/>
          <w:numId w:val="58"/>
        </w:numPr>
        <w:tabs>
          <w:tab w:pos="1384" w:val="left" w:leader="none"/>
        </w:tabs>
        <w:spacing w:line="240" w:lineRule="auto" w:before="0" w:after="0"/>
        <w:ind w:left="1384" w:right="115" w:hanging="360"/>
        <w:jc w:val="both"/>
        <w:rPr>
          <w:sz w:val="22"/>
        </w:rPr>
      </w:pPr>
      <w:r>
        <w:rPr>
          <w:sz w:val="22"/>
        </w:rPr>
        <w:t>La</w:t>
      </w:r>
      <w:r>
        <w:rPr>
          <w:spacing w:val="-10"/>
          <w:sz w:val="22"/>
        </w:rPr>
        <w:t> </w:t>
      </w:r>
      <w:r>
        <w:rPr>
          <w:sz w:val="22"/>
        </w:rPr>
        <w:t>solicitud</w:t>
      </w:r>
      <w:r>
        <w:rPr>
          <w:spacing w:val="-11"/>
          <w:sz w:val="22"/>
        </w:rPr>
        <w:t> </w:t>
      </w:r>
      <w:r>
        <w:rPr>
          <w:sz w:val="22"/>
        </w:rPr>
        <w:t>podrá</w:t>
      </w:r>
      <w:r>
        <w:rPr>
          <w:spacing w:val="-11"/>
          <w:sz w:val="22"/>
        </w:rPr>
        <w:t> </w:t>
      </w:r>
      <w:r>
        <w:rPr>
          <w:sz w:val="22"/>
        </w:rPr>
        <w:t>ser</w:t>
      </w:r>
      <w:r>
        <w:rPr>
          <w:spacing w:val="-11"/>
          <w:sz w:val="22"/>
        </w:rPr>
        <w:t> </w:t>
      </w:r>
      <w:r>
        <w:rPr>
          <w:sz w:val="22"/>
        </w:rPr>
        <w:t>formulada</w:t>
      </w:r>
      <w:r>
        <w:rPr>
          <w:spacing w:val="-10"/>
          <w:sz w:val="22"/>
        </w:rPr>
        <w:t> </w:t>
      </w:r>
      <w:r>
        <w:rPr>
          <w:sz w:val="22"/>
        </w:rPr>
        <w:t>en</w:t>
      </w:r>
      <w:r>
        <w:rPr>
          <w:spacing w:val="-10"/>
          <w:sz w:val="22"/>
        </w:rPr>
        <w:t> </w:t>
      </w:r>
      <w:r>
        <w:rPr>
          <w:sz w:val="22"/>
        </w:rPr>
        <w:t>la</w:t>
      </w:r>
      <w:r>
        <w:rPr>
          <w:spacing w:val="-11"/>
          <w:sz w:val="22"/>
        </w:rPr>
        <w:t> </w:t>
      </w:r>
      <w:r>
        <w:rPr>
          <w:sz w:val="22"/>
        </w:rPr>
        <w:t>demanda</w:t>
      </w:r>
      <w:r>
        <w:rPr>
          <w:spacing w:val="-10"/>
          <w:sz w:val="22"/>
        </w:rPr>
        <w:t> </w:t>
      </w:r>
      <w:r>
        <w:rPr>
          <w:sz w:val="22"/>
        </w:rPr>
        <w:t>o</w:t>
      </w:r>
      <w:r>
        <w:rPr>
          <w:spacing w:val="-11"/>
          <w:sz w:val="22"/>
        </w:rPr>
        <w:t> </w:t>
      </w:r>
      <w:r>
        <w:rPr>
          <w:sz w:val="22"/>
        </w:rPr>
        <w:t>en</w:t>
      </w:r>
      <w:r>
        <w:rPr>
          <w:spacing w:val="-10"/>
          <w:sz w:val="22"/>
        </w:rPr>
        <w:t> </w:t>
      </w:r>
      <w:r>
        <w:rPr>
          <w:sz w:val="22"/>
        </w:rPr>
        <w:t>escrito</w:t>
      </w:r>
      <w:r>
        <w:rPr>
          <w:spacing w:val="-11"/>
          <w:sz w:val="22"/>
        </w:rPr>
        <w:t> </w:t>
      </w:r>
      <w:r>
        <w:rPr>
          <w:sz w:val="22"/>
        </w:rPr>
        <w:t>diverso</w:t>
      </w:r>
      <w:r>
        <w:rPr>
          <w:spacing w:val="-11"/>
          <w:sz w:val="22"/>
        </w:rPr>
        <w:t> </w:t>
      </w:r>
      <w:r>
        <w:rPr>
          <w:sz w:val="22"/>
        </w:rPr>
        <w:t>presentado</w:t>
      </w:r>
      <w:r>
        <w:rPr>
          <w:spacing w:val="-11"/>
          <w:sz w:val="22"/>
        </w:rPr>
        <w:t> </w:t>
      </w:r>
      <w:r>
        <w:rPr>
          <w:sz w:val="22"/>
        </w:rPr>
        <w:t>ante la Sala en que se encuentre radicado el juicio, en cualquier tiempo mientras no se dicte sentencia firme;</w:t>
      </w:r>
    </w:p>
    <w:p>
      <w:pPr>
        <w:pStyle w:val="ListParagraph"/>
        <w:numPr>
          <w:ilvl w:val="0"/>
          <w:numId w:val="58"/>
        </w:numPr>
        <w:tabs>
          <w:tab w:pos="1383" w:val="left" w:leader="none"/>
        </w:tabs>
        <w:spacing w:line="240" w:lineRule="auto" w:before="253" w:after="0"/>
        <w:ind w:left="1383" w:right="0" w:hanging="359"/>
        <w:jc w:val="left"/>
        <w:rPr>
          <w:sz w:val="22"/>
        </w:rPr>
      </w:pPr>
      <w:r>
        <w:rPr>
          <w:sz w:val="22"/>
        </w:rPr>
        <w:t>Se</w:t>
      </w:r>
      <w:r>
        <w:rPr>
          <w:spacing w:val="-9"/>
          <w:sz w:val="22"/>
        </w:rPr>
        <w:t> </w:t>
      </w:r>
      <w:r>
        <w:rPr>
          <w:sz w:val="22"/>
        </w:rPr>
        <w:t>tramitará</w:t>
      </w:r>
      <w:r>
        <w:rPr>
          <w:spacing w:val="-8"/>
          <w:sz w:val="22"/>
        </w:rPr>
        <w:t> </w:t>
      </w:r>
      <w:r>
        <w:rPr>
          <w:sz w:val="22"/>
        </w:rPr>
        <w:t>por</w:t>
      </w:r>
      <w:r>
        <w:rPr>
          <w:spacing w:val="-9"/>
          <w:sz w:val="22"/>
        </w:rPr>
        <w:t> </w:t>
      </w:r>
      <w:r>
        <w:rPr>
          <w:sz w:val="22"/>
        </w:rPr>
        <w:t>cuerda</w:t>
      </w:r>
      <w:r>
        <w:rPr>
          <w:spacing w:val="-9"/>
          <w:sz w:val="22"/>
        </w:rPr>
        <w:t> </w:t>
      </w:r>
      <w:r>
        <w:rPr>
          <w:spacing w:val="-2"/>
          <w:sz w:val="22"/>
        </w:rPr>
        <w:t>separada;</w:t>
      </w:r>
    </w:p>
    <w:p>
      <w:pPr>
        <w:pStyle w:val="BodyText"/>
      </w:pPr>
    </w:p>
    <w:p>
      <w:pPr>
        <w:pStyle w:val="ListParagraph"/>
        <w:numPr>
          <w:ilvl w:val="0"/>
          <w:numId w:val="58"/>
        </w:numPr>
        <w:tabs>
          <w:tab w:pos="1384" w:val="left" w:leader="none"/>
        </w:tabs>
        <w:spacing w:line="240" w:lineRule="auto" w:before="0" w:after="0"/>
        <w:ind w:left="1384" w:right="121" w:hanging="360"/>
        <w:jc w:val="both"/>
        <w:rPr>
          <w:sz w:val="22"/>
        </w:rPr>
      </w:pPr>
      <w:r>
        <w:rPr>
          <w:sz w:val="22"/>
        </w:rPr>
        <w:t>El</w:t>
      </w:r>
      <w:r>
        <w:rPr>
          <w:spacing w:val="-4"/>
          <w:sz w:val="22"/>
        </w:rPr>
        <w:t> </w:t>
      </w:r>
      <w:r>
        <w:rPr>
          <w:sz w:val="22"/>
        </w:rPr>
        <w:t>Magistrado</w:t>
      </w:r>
      <w:r>
        <w:rPr>
          <w:spacing w:val="-4"/>
          <w:sz w:val="22"/>
        </w:rPr>
        <w:t> </w:t>
      </w:r>
      <w:r>
        <w:rPr>
          <w:sz w:val="22"/>
        </w:rPr>
        <w:t>deberá</w:t>
      </w:r>
      <w:r>
        <w:rPr>
          <w:spacing w:val="-4"/>
          <w:sz w:val="22"/>
        </w:rPr>
        <w:t> </w:t>
      </w:r>
      <w:r>
        <w:rPr>
          <w:sz w:val="22"/>
        </w:rPr>
        <w:t>conceder</w:t>
      </w:r>
      <w:r>
        <w:rPr>
          <w:spacing w:val="-4"/>
          <w:sz w:val="22"/>
        </w:rPr>
        <w:t> </w:t>
      </w:r>
      <w:r>
        <w:rPr>
          <w:sz w:val="22"/>
        </w:rPr>
        <w:t>o</w:t>
      </w:r>
      <w:r>
        <w:rPr>
          <w:spacing w:val="-3"/>
          <w:sz w:val="22"/>
        </w:rPr>
        <w:t> </w:t>
      </w:r>
      <w:r>
        <w:rPr>
          <w:sz w:val="22"/>
        </w:rPr>
        <w:t>negar</w:t>
      </w:r>
      <w:r>
        <w:rPr>
          <w:spacing w:val="-4"/>
          <w:sz w:val="22"/>
        </w:rPr>
        <w:t> </w:t>
      </w:r>
      <w:r>
        <w:rPr>
          <w:sz w:val="22"/>
        </w:rPr>
        <w:t>la</w:t>
      </w:r>
      <w:r>
        <w:rPr>
          <w:spacing w:val="-4"/>
          <w:sz w:val="22"/>
        </w:rPr>
        <w:t> </w:t>
      </w:r>
      <w:r>
        <w:rPr>
          <w:sz w:val="22"/>
        </w:rPr>
        <w:t>suspensión</w:t>
      </w:r>
      <w:r>
        <w:rPr>
          <w:spacing w:val="-3"/>
          <w:sz w:val="22"/>
        </w:rPr>
        <w:t> </w:t>
      </w:r>
      <w:r>
        <w:rPr>
          <w:sz w:val="22"/>
        </w:rPr>
        <w:t>provisional</w:t>
      </w:r>
      <w:r>
        <w:rPr>
          <w:spacing w:val="-3"/>
          <w:sz w:val="22"/>
        </w:rPr>
        <w:t> </w:t>
      </w:r>
      <w:r>
        <w:rPr>
          <w:sz w:val="22"/>
        </w:rPr>
        <w:t>de</w:t>
      </w:r>
      <w:r>
        <w:rPr>
          <w:spacing w:val="-3"/>
          <w:sz w:val="22"/>
        </w:rPr>
        <w:t> </w:t>
      </w:r>
      <w:r>
        <w:rPr>
          <w:sz w:val="22"/>
        </w:rPr>
        <w:t>la</w:t>
      </w:r>
      <w:r>
        <w:rPr>
          <w:spacing w:val="-3"/>
          <w:sz w:val="22"/>
        </w:rPr>
        <w:t> </w:t>
      </w:r>
      <w:r>
        <w:rPr>
          <w:sz w:val="22"/>
        </w:rPr>
        <w:t>ejecución,</w:t>
      </w:r>
      <w:r>
        <w:rPr>
          <w:spacing w:val="-3"/>
          <w:sz w:val="22"/>
        </w:rPr>
        <w:t> </w:t>
      </w:r>
      <w:r>
        <w:rPr>
          <w:sz w:val="22"/>
        </w:rPr>
        <w:t>a más tardar dentro del día hábil siguiente a la presentación de la solicitud;</w:t>
      </w:r>
    </w:p>
    <w:p>
      <w:pPr>
        <w:pStyle w:val="BodyText"/>
      </w:pPr>
    </w:p>
    <w:p>
      <w:pPr>
        <w:pStyle w:val="ListParagraph"/>
        <w:numPr>
          <w:ilvl w:val="0"/>
          <w:numId w:val="58"/>
        </w:numPr>
        <w:tabs>
          <w:tab w:pos="1384" w:val="left" w:leader="none"/>
        </w:tabs>
        <w:spacing w:line="240" w:lineRule="auto" w:before="0" w:after="0"/>
        <w:ind w:left="1384" w:right="115" w:hanging="360"/>
        <w:jc w:val="both"/>
        <w:rPr>
          <w:sz w:val="22"/>
        </w:rPr>
      </w:pPr>
      <w:r>
        <w:rPr>
          <w:sz w:val="22"/>
        </w:rPr>
        <w:t>El Magistrado requerirá a la autoridad demandada un informe relativo a la suspensión definitiva, el</w:t>
      </w:r>
      <w:r>
        <w:rPr>
          <w:spacing w:val="-1"/>
          <w:sz w:val="22"/>
        </w:rPr>
        <w:t> </w:t>
      </w:r>
      <w:r>
        <w:rPr>
          <w:sz w:val="22"/>
        </w:rPr>
        <w:t>que se deberá rendir en el término de tres días. Vencido el término, con el informe o sin él, el Magistrado resolverá lo que corresponda, dentro de los tres días siguientes.</w:t>
      </w:r>
    </w:p>
    <w:p>
      <w:pPr>
        <w:pStyle w:val="BodyText"/>
        <w:spacing w:before="1"/>
      </w:pPr>
    </w:p>
    <w:p>
      <w:pPr>
        <w:pStyle w:val="ListParagraph"/>
        <w:numPr>
          <w:ilvl w:val="0"/>
          <w:numId w:val="57"/>
        </w:numPr>
        <w:tabs>
          <w:tab w:pos="1022" w:val="left" w:leader="none"/>
          <w:tab w:pos="1024" w:val="left" w:leader="none"/>
        </w:tabs>
        <w:spacing w:line="240" w:lineRule="auto" w:before="0" w:after="0"/>
        <w:ind w:left="1024" w:right="116" w:hanging="348"/>
        <w:jc w:val="both"/>
        <w:rPr>
          <w:sz w:val="22"/>
        </w:rPr>
      </w:pPr>
      <w:r>
        <w:rPr>
          <w:sz w:val="22"/>
        </w:rPr>
        <w:t>Mientras</w:t>
      </w:r>
      <w:r>
        <w:rPr>
          <w:spacing w:val="-9"/>
          <w:sz w:val="22"/>
        </w:rPr>
        <w:t> </w:t>
      </w:r>
      <w:r>
        <w:rPr>
          <w:sz w:val="22"/>
        </w:rPr>
        <w:t>no</w:t>
      </w:r>
      <w:r>
        <w:rPr>
          <w:spacing w:val="-9"/>
          <w:sz w:val="22"/>
        </w:rPr>
        <w:t> </w:t>
      </w:r>
      <w:r>
        <w:rPr>
          <w:sz w:val="22"/>
        </w:rPr>
        <w:t>se</w:t>
      </w:r>
      <w:r>
        <w:rPr>
          <w:spacing w:val="-9"/>
          <w:sz w:val="22"/>
        </w:rPr>
        <w:t> </w:t>
      </w:r>
      <w:r>
        <w:rPr>
          <w:sz w:val="22"/>
        </w:rPr>
        <w:t>dicte</w:t>
      </w:r>
      <w:r>
        <w:rPr>
          <w:spacing w:val="-11"/>
          <w:sz w:val="22"/>
        </w:rPr>
        <w:t> </w:t>
      </w:r>
      <w:r>
        <w:rPr>
          <w:sz w:val="22"/>
        </w:rPr>
        <w:t>sentencia</w:t>
      </w:r>
      <w:r>
        <w:rPr>
          <w:spacing w:val="-9"/>
          <w:sz w:val="22"/>
        </w:rPr>
        <w:t> </w:t>
      </w:r>
      <w:r>
        <w:rPr>
          <w:sz w:val="22"/>
        </w:rPr>
        <w:t>firme</w:t>
      </w:r>
      <w:r>
        <w:rPr>
          <w:spacing w:val="-10"/>
          <w:sz w:val="22"/>
        </w:rPr>
        <w:t> </w:t>
      </w:r>
      <w:r>
        <w:rPr>
          <w:sz w:val="22"/>
        </w:rPr>
        <w:t>en</w:t>
      </w:r>
      <w:r>
        <w:rPr>
          <w:spacing w:val="-9"/>
          <w:sz w:val="22"/>
        </w:rPr>
        <w:t> </w:t>
      </w:r>
      <w:r>
        <w:rPr>
          <w:sz w:val="22"/>
        </w:rPr>
        <w:t>el</w:t>
      </w:r>
      <w:r>
        <w:rPr>
          <w:spacing w:val="-9"/>
          <w:sz w:val="22"/>
        </w:rPr>
        <w:t> </w:t>
      </w:r>
      <w:r>
        <w:rPr>
          <w:sz w:val="22"/>
        </w:rPr>
        <w:t>juicio,</w:t>
      </w:r>
      <w:r>
        <w:rPr>
          <w:spacing w:val="-10"/>
          <w:sz w:val="22"/>
        </w:rPr>
        <w:t> </w:t>
      </w:r>
      <w:r>
        <w:rPr>
          <w:sz w:val="22"/>
        </w:rPr>
        <w:t>el</w:t>
      </w:r>
      <w:r>
        <w:rPr>
          <w:spacing w:val="-9"/>
          <w:sz w:val="22"/>
        </w:rPr>
        <w:t> </w:t>
      </w:r>
      <w:r>
        <w:rPr>
          <w:sz w:val="22"/>
        </w:rPr>
        <w:t>Magistrado</w:t>
      </w:r>
      <w:r>
        <w:rPr>
          <w:spacing w:val="-9"/>
          <w:sz w:val="22"/>
        </w:rPr>
        <w:t> </w:t>
      </w:r>
      <w:r>
        <w:rPr>
          <w:sz w:val="22"/>
        </w:rPr>
        <w:t>podrá</w:t>
      </w:r>
      <w:r>
        <w:rPr>
          <w:spacing w:val="-9"/>
          <w:sz w:val="22"/>
        </w:rPr>
        <w:t> </w:t>
      </w:r>
      <w:r>
        <w:rPr>
          <w:sz w:val="22"/>
        </w:rPr>
        <w:t>modificar</w:t>
      </w:r>
      <w:r>
        <w:rPr>
          <w:spacing w:val="-9"/>
          <w:sz w:val="22"/>
        </w:rPr>
        <w:t> </w:t>
      </w:r>
      <w:r>
        <w:rPr>
          <w:sz w:val="22"/>
        </w:rPr>
        <w:t>o</w:t>
      </w:r>
      <w:r>
        <w:rPr>
          <w:spacing w:val="-9"/>
          <w:sz w:val="22"/>
        </w:rPr>
        <w:t> </w:t>
      </w:r>
      <w:r>
        <w:rPr>
          <w:sz w:val="22"/>
        </w:rPr>
        <w:t>revocar la resolución que haya concedido o negado la suspensión definitiva, cuando ocurra un hecho superveniente que lo justifique; y</w:t>
      </w:r>
    </w:p>
    <w:p>
      <w:pPr>
        <w:pStyle w:val="BodyText"/>
      </w:pPr>
    </w:p>
    <w:p>
      <w:pPr>
        <w:pStyle w:val="ListParagraph"/>
        <w:numPr>
          <w:ilvl w:val="0"/>
          <w:numId w:val="57"/>
        </w:numPr>
        <w:tabs>
          <w:tab w:pos="1024" w:val="left" w:leader="none"/>
        </w:tabs>
        <w:spacing w:line="240" w:lineRule="auto" w:before="0" w:after="0"/>
        <w:ind w:left="1024" w:right="121" w:hanging="348"/>
        <w:jc w:val="both"/>
        <w:rPr>
          <w:sz w:val="22"/>
        </w:rPr>
      </w:pPr>
      <w:r>
        <w:rPr>
          <w:sz w:val="22"/>
        </w:rPr>
        <w:t>Cuando</w:t>
      </w:r>
      <w:r>
        <w:rPr>
          <w:spacing w:val="-8"/>
          <w:sz w:val="22"/>
        </w:rPr>
        <w:t> </w:t>
      </w:r>
      <w:r>
        <w:rPr>
          <w:sz w:val="22"/>
        </w:rPr>
        <w:t>el</w:t>
      </w:r>
      <w:r>
        <w:rPr>
          <w:spacing w:val="-8"/>
          <w:sz w:val="22"/>
        </w:rPr>
        <w:t> </w:t>
      </w:r>
      <w:r>
        <w:rPr>
          <w:sz w:val="22"/>
        </w:rPr>
        <w:t>solicitante</w:t>
      </w:r>
      <w:r>
        <w:rPr>
          <w:spacing w:val="-9"/>
          <w:sz w:val="22"/>
        </w:rPr>
        <w:t> </w:t>
      </w:r>
      <w:r>
        <w:rPr>
          <w:sz w:val="22"/>
        </w:rPr>
        <w:t>de</w:t>
      </w:r>
      <w:r>
        <w:rPr>
          <w:spacing w:val="-9"/>
          <w:sz w:val="22"/>
        </w:rPr>
        <w:t> </w:t>
      </w:r>
      <w:r>
        <w:rPr>
          <w:sz w:val="22"/>
        </w:rPr>
        <w:t>la</w:t>
      </w:r>
      <w:r>
        <w:rPr>
          <w:spacing w:val="-8"/>
          <w:sz w:val="22"/>
        </w:rPr>
        <w:t> </w:t>
      </w:r>
      <w:r>
        <w:rPr>
          <w:sz w:val="22"/>
        </w:rPr>
        <w:t>suspensión</w:t>
      </w:r>
      <w:r>
        <w:rPr>
          <w:spacing w:val="-8"/>
          <w:sz w:val="22"/>
        </w:rPr>
        <w:t> </w:t>
      </w:r>
      <w:r>
        <w:rPr>
          <w:sz w:val="22"/>
        </w:rPr>
        <w:t>obtenga</w:t>
      </w:r>
      <w:r>
        <w:rPr>
          <w:spacing w:val="-8"/>
          <w:sz w:val="22"/>
        </w:rPr>
        <w:t> </w:t>
      </w:r>
      <w:r>
        <w:rPr>
          <w:sz w:val="22"/>
        </w:rPr>
        <w:t>sentencia</w:t>
      </w:r>
      <w:r>
        <w:rPr>
          <w:spacing w:val="-8"/>
          <w:sz w:val="22"/>
        </w:rPr>
        <w:t> </w:t>
      </w:r>
      <w:r>
        <w:rPr>
          <w:sz w:val="22"/>
        </w:rPr>
        <w:t>favorable</w:t>
      </w:r>
      <w:r>
        <w:rPr>
          <w:spacing w:val="-8"/>
          <w:sz w:val="22"/>
        </w:rPr>
        <w:t> </w:t>
      </w:r>
      <w:r>
        <w:rPr>
          <w:sz w:val="22"/>
        </w:rPr>
        <w:t>firme,</w:t>
      </w:r>
      <w:r>
        <w:rPr>
          <w:spacing w:val="-8"/>
          <w:sz w:val="22"/>
        </w:rPr>
        <w:t> </w:t>
      </w:r>
      <w:r>
        <w:rPr>
          <w:sz w:val="22"/>
        </w:rPr>
        <w:t>el</w:t>
      </w:r>
      <w:r>
        <w:rPr>
          <w:spacing w:val="-8"/>
          <w:sz w:val="22"/>
        </w:rPr>
        <w:t> </w:t>
      </w:r>
      <w:r>
        <w:rPr>
          <w:sz w:val="22"/>
        </w:rPr>
        <w:t>Magistrado ordenará la cancelación o liberación de la garantía otorgada. En caso de que la sentencia firme le sea desfavorable, a petición de la contraparte o en su caso, del tercero, y previo acreditamiento de que se causaron perjuicios o se sufrieron daños, la Sala ordenará hacer efectiva la garantía otorgada ante la autoridad.</w:t>
      </w:r>
    </w:p>
    <w:p>
      <w:pPr>
        <w:pStyle w:val="BodyText"/>
      </w:pPr>
    </w:p>
    <w:p>
      <w:pPr>
        <w:pStyle w:val="BodyText"/>
        <w:ind w:left="138" w:right="117"/>
        <w:jc w:val="both"/>
      </w:pPr>
      <w:r>
        <w:rPr>
          <w:rFonts w:ascii="Arial" w:hAnsi="Arial"/>
          <w:b/>
        </w:rPr>
        <w:t>ARTÍCULO</w:t>
      </w:r>
      <w:r>
        <w:rPr>
          <w:rFonts w:ascii="Arial" w:hAnsi="Arial"/>
          <w:b/>
          <w:spacing w:val="-5"/>
        </w:rPr>
        <w:t> </w:t>
      </w:r>
      <w:r>
        <w:rPr>
          <w:rFonts w:ascii="Arial" w:hAnsi="Arial"/>
          <w:b/>
        </w:rPr>
        <w:t>219.-</w:t>
      </w:r>
      <w:r>
        <w:rPr>
          <w:rFonts w:ascii="Arial" w:hAnsi="Arial"/>
          <w:b/>
          <w:spacing w:val="-6"/>
        </w:rPr>
        <w:t> </w:t>
      </w:r>
      <w:r>
        <w:rPr/>
        <w:t>La</w:t>
      </w:r>
      <w:r>
        <w:rPr>
          <w:spacing w:val="-5"/>
        </w:rPr>
        <w:t> </w:t>
      </w:r>
      <w:r>
        <w:rPr/>
        <w:t>suspensión</w:t>
      </w:r>
      <w:r>
        <w:rPr>
          <w:spacing w:val="-6"/>
        </w:rPr>
        <w:t> </w:t>
      </w:r>
      <w:r>
        <w:rPr/>
        <w:t>podrá</w:t>
      </w:r>
      <w:r>
        <w:rPr>
          <w:spacing w:val="-6"/>
        </w:rPr>
        <w:t> </w:t>
      </w:r>
      <w:r>
        <w:rPr/>
        <w:t>concederse</w:t>
      </w:r>
      <w:r>
        <w:rPr>
          <w:spacing w:val="-5"/>
        </w:rPr>
        <w:t> </w:t>
      </w:r>
      <w:r>
        <w:rPr/>
        <w:t>con</w:t>
      </w:r>
      <w:r>
        <w:rPr>
          <w:spacing w:val="-5"/>
        </w:rPr>
        <w:t> </w:t>
      </w:r>
      <w:r>
        <w:rPr/>
        <w:t>efectos</w:t>
      </w:r>
      <w:r>
        <w:rPr>
          <w:spacing w:val="-5"/>
        </w:rPr>
        <w:t> </w:t>
      </w:r>
      <w:r>
        <w:rPr/>
        <w:t>restitutorios,</w:t>
      </w:r>
      <w:r>
        <w:rPr>
          <w:spacing w:val="-6"/>
        </w:rPr>
        <w:t> </w:t>
      </w:r>
      <w:r>
        <w:rPr/>
        <w:t>únicamente</w:t>
      </w:r>
      <w:r>
        <w:rPr>
          <w:spacing w:val="-5"/>
        </w:rPr>
        <w:t> </w:t>
      </w:r>
      <w:r>
        <w:rPr/>
        <w:t>cuando se trate de actos privativos de la libertad decretados al particular por la autoridad administrativa; o bien, cuando a juicio del Magistrado sea necesario otorgarle estos efectos, con el objeto de conservar la materia del litigio o impedir perjuicios irreparables al particular.</w:t>
      </w:r>
    </w:p>
    <w:p>
      <w:pPr>
        <w:pStyle w:val="BodyText"/>
      </w:pPr>
    </w:p>
    <w:p>
      <w:pPr>
        <w:pStyle w:val="BodyText"/>
        <w:ind w:left="138" w:right="121"/>
        <w:jc w:val="both"/>
      </w:pPr>
      <w:r>
        <w:rPr/>
        <w:t>La</w:t>
      </w:r>
      <w:r>
        <w:rPr>
          <w:spacing w:val="-8"/>
        </w:rPr>
        <w:t> </w:t>
      </w:r>
      <w:r>
        <w:rPr/>
        <w:t>suspensión</w:t>
      </w:r>
      <w:r>
        <w:rPr>
          <w:spacing w:val="-8"/>
        </w:rPr>
        <w:t> </w:t>
      </w:r>
      <w:r>
        <w:rPr/>
        <w:t>a</w:t>
      </w:r>
      <w:r>
        <w:rPr>
          <w:spacing w:val="-8"/>
        </w:rPr>
        <w:t> </w:t>
      </w:r>
      <w:r>
        <w:rPr/>
        <w:t>que</w:t>
      </w:r>
      <w:r>
        <w:rPr>
          <w:spacing w:val="-8"/>
        </w:rPr>
        <w:t> </w:t>
      </w:r>
      <w:r>
        <w:rPr/>
        <w:t>se</w:t>
      </w:r>
      <w:r>
        <w:rPr>
          <w:spacing w:val="-9"/>
        </w:rPr>
        <w:t> </w:t>
      </w:r>
      <w:r>
        <w:rPr/>
        <w:t>refiere</w:t>
      </w:r>
      <w:r>
        <w:rPr>
          <w:spacing w:val="-8"/>
        </w:rPr>
        <w:t> </w:t>
      </w:r>
      <w:r>
        <w:rPr/>
        <w:t>este</w:t>
      </w:r>
      <w:r>
        <w:rPr>
          <w:spacing w:val="-9"/>
        </w:rPr>
        <w:t> </w:t>
      </w:r>
      <w:r>
        <w:rPr/>
        <w:t>artículo</w:t>
      </w:r>
      <w:r>
        <w:rPr>
          <w:spacing w:val="-8"/>
        </w:rPr>
        <w:t> </w:t>
      </w:r>
      <w:r>
        <w:rPr/>
        <w:t>procede</w:t>
      </w:r>
      <w:r>
        <w:rPr>
          <w:spacing w:val="-8"/>
        </w:rPr>
        <w:t> </w:t>
      </w:r>
      <w:r>
        <w:rPr/>
        <w:t>también</w:t>
      </w:r>
      <w:r>
        <w:rPr>
          <w:spacing w:val="-8"/>
        </w:rPr>
        <w:t> </w:t>
      </w:r>
      <w:r>
        <w:rPr/>
        <w:t>de</w:t>
      </w:r>
      <w:r>
        <w:rPr>
          <w:spacing w:val="-8"/>
        </w:rPr>
        <w:t> </w:t>
      </w:r>
      <w:r>
        <w:rPr/>
        <w:t>oficio</w:t>
      </w:r>
      <w:r>
        <w:rPr>
          <w:spacing w:val="-9"/>
        </w:rPr>
        <w:t> </w:t>
      </w:r>
      <w:r>
        <w:rPr/>
        <w:t>si</w:t>
      </w:r>
      <w:r>
        <w:rPr>
          <w:spacing w:val="-8"/>
        </w:rPr>
        <w:t> </w:t>
      </w:r>
      <w:r>
        <w:rPr/>
        <w:t>tiene</w:t>
      </w:r>
      <w:r>
        <w:rPr>
          <w:spacing w:val="-8"/>
        </w:rPr>
        <w:t> </w:t>
      </w:r>
      <w:r>
        <w:rPr/>
        <w:t>interés</w:t>
      </w:r>
      <w:r>
        <w:rPr>
          <w:spacing w:val="-9"/>
        </w:rPr>
        <w:t> </w:t>
      </w:r>
      <w:r>
        <w:rPr/>
        <w:t>la</w:t>
      </w:r>
      <w:r>
        <w:rPr>
          <w:spacing w:val="-8"/>
        </w:rPr>
        <w:t> </w:t>
      </w:r>
      <w:r>
        <w:rPr/>
        <w:t>sociedad y se decretara de plano en el mismo auto en que se admita la demanda, comunicándose sin demora a la autoridad responsable para su inmediato cumplimiento.</w:t>
      </w:r>
    </w:p>
    <w:p>
      <w:pPr>
        <w:pStyle w:val="BodyText"/>
      </w:pPr>
    </w:p>
    <w:p>
      <w:pPr>
        <w:pStyle w:val="BodyText"/>
        <w:ind w:left="138" w:right="122"/>
        <w:jc w:val="both"/>
      </w:pPr>
      <w:r>
        <w:rPr>
          <w:rFonts w:ascii="Arial" w:hAnsi="Arial"/>
          <w:b/>
        </w:rPr>
        <w:t>ARTÍCULO 220.- </w:t>
      </w:r>
      <w:r>
        <w:rPr/>
        <w:t>En los casos que proceda la suspensión pero pueda ocasionar daños y perjuicios a terceros se concederá la misma, si el actor otorga garantía bastante para reparar el</w:t>
      </w:r>
    </w:p>
    <w:p>
      <w:pPr>
        <w:spacing w:after="0"/>
        <w:jc w:val="both"/>
        <w:sectPr>
          <w:pgSz w:w="12250" w:h="15850"/>
          <w:pgMar w:header="1120" w:footer="843" w:top="2460" w:bottom="1040" w:left="1280" w:right="1300"/>
        </w:sectPr>
      </w:pPr>
    </w:p>
    <w:p>
      <w:pPr>
        <w:pStyle w:val="BodyText"/>
        <w:spacing w:before="104"/>
        <w:ind w:left="138" w:right="121"/>
        <w:jc w:val="both"/>
      </w:pPr>
      <w:r>
        <w:rPr/>
        <w:t>daño</w:t>
      </w:r>
      <w:r>
        <w:rPr>
          <w:spacing w:val="-7"/>
        </w:rPr>
        <w:t> </w:t>
      </w:r>
      <w:r>
        <w:rPr/>
        <w:t>e</w:t>
      </w:r>
      <w:r>
        <w:rPr>
          <w:spacing w:val="-7"/>
        </w:rPr>
        <w:t> </w:t>
      </w:r>
      <w:r>
        <w:rPr/>
        <w:t>indemnizar</w:t>
      </w:r>
      <w:r>
        <w:rPr>
          <w:spacing w:val="-7"/>
        </w:rPr>
        <w:t> </w:t>
      </w:r>
      <w:r>
        <w:rPr/>
        <w:t>los</w:t>
      </w:r>
      <w:r>
        <w:rPr>
          <w:spacing w:val="-6"/>
        </w:rPr>
        <w:t> </w:t>
      </w:r>
      <w:r>
        <w:rPr/>
        <w:t>perjuicios</w:t>
      </w:r>
      <w:r>
        <w:rPr>
          <w:spacing w:val="-6"/>
        </w:rPr>
        <w:t> </w:t>
      </w:r>
      <w:r>
        <w:rPr/>
        <w:t>que</w:t>
      </w:r>
      <w:r>
        <w:rPr>
          <w:spacing w:val="-7"/>
        </w:rPr>
        <w:t> </w:t>
      </w:r>
      <w:r>
        <w:rPr/>
        <w:t>con</w:t>
      </w:r>
      <w:r>
        <w:rPr>
          <w:spacing w:val="-7"/>
        </w:rPr>
        <w:t> </w:t>
      </w:r>
      <w:r>
        <w:rPr/>
        <w:t>ella</w:t>
      </w:r>
      <w:r>
        <w:rPr>
          <w:spacing w:val="-8"/>
        </w:rPr>
        <w:t> </w:t>
      </w:r>
      <w:r>
        <w:rPr/>
        <w:t>se</w:t>
      </w:r>
      <w:r>
        <w:rPr>
          <w:spacing w:val="-7"/>
        </w:rPr>
        <w:t> </w:t>
      </w:r>
      <w:r>
        <w:rPr/>
        <w:t>causaren,</w:t>
      </w:r>
      <w:r>
        <w:rPr>
          <w:spacing w:val="-8"/>
        </w:rPr>
        <w:t> </w:t>
      </w:r>
      <w:r>
        <w:rPr/>
        <w:t>sino</w:t>
      </w:r>
      <w:r>
        <w:rPr>
          <w:spacing w:val="-7"/>
        </w:rPr>
        <w:t> </w:t>
      </w:r>
      <w:r>
        <w:rPr/>
        <w:t>obtiene</w:t>
      </w:r>
      <w:r>
        <w:rPr>
          <w:spacing w:val="-9"/>
        </w:rPr>
        <w:t> </w:t>
      </w:r>
      <w:r>
        <w:rPr/>
        <w:t>sentencia</w:t>
      </w:r>
      <w:r>
        <w:rPr>
          <w:spacing w:val="-8"/>
        </w:rPr>
        <w:t> </w:t>
      </w:r>
      <w:r>
        <w:rPr/>
        <w:t>favorable</w:t>
      </w:r>
      <w:r>
        <w:rPr>
          <w:spacing w:val="-7"/>
        </w:rPr>
        <w:t> </w:t>
      </w:r>
      <w:r>
        <w:rPr/>
        <w:t>en</w:t>
      </w:r>
      <w:r>
        <w:rPr>
          <w:spacing w:val="-8"/>
        </w:rPr>
        <w:t> </w:t>
      </w:r>
      <w:r>
        <w:rPr/>
        <w:t>el </w:t>
      </w:r>
      <w:r>
        <w:rPr>
          <w:spacing w:val="-2"/>
        </w:rPr>
        <w:t>juicio.</w:t>
      </w:r>
    </w:p>
    <w:p>
      <w:pPr>
        <w:pStyle w:val="BodyText"/>
      </w:pPr>
    </w:p>
    <w:p>
      <w:pPr>
        <w:pStyle w:val="BodyText"/>
        <w:ind w:left="138" w:right="115"/>
        <w:jc w:val="both"/>
      </w:pPr>
      <w:r>
        <w:rPr/>
        <w:t>En la hipótesis prevista en este artículo, para que surta efectos la suspensión, el actor deberá otorgar</w:t>
      </w:r>
      <w:r>
        <w:rPr>
          <w:spacing w:val="-14"/>
        </w:rPr>
        <w:t> </w:t>
      </w:r>
      <w:r>
        <w:rPr/>
        <w:t>previamente</w:t>
      </w:r>
      <w:r>
        <w:rPr>
          <w:spacing w:val="-14"/>
        </w:rPr>
        <w:t> </w:t>
      </w:r>
      <w:r>
        <w:rPr/>
        <w:t>la</w:t>
      </w:r>
      <w:r>
        <w:rPr>
          <w:spacing w:val="-14"/>
        </w:rPr>
        <w:t> </w:t>
      </w:r>
      <w:r>
        <w:rPr/>
        <w:t>garantía</w:t>
      </w:r>
      <w:r>
        <w:rPr>
          <w:spacing w:val="-13"/>
        </w:rPr>
        <w:t> </w:t>
      </w:r>
      <w:r>
        <w:rPr/>
        <w:t>ante</w:t>
      </w:r>
      <w:r>
        <w:rPr>
          <w:spacing w:val="-15"/>
        </w:rPr>
        <w:t> </w:t>
      </w:r>
      <w:r>
        <w:rPr/>
        <w:t>el</w:t>
      </w:r>
      <w:r>
        <w:rPr>
          <w:spacing w:val="-14"/>
        </w:rPr>
        <w:t> </w:t>
      </w:r>
      <w:r>
        <w:rPr/>
        <w:t>Magistrado,</w:t>
      </w:r>
      <w:r>
        <w:rPr>
          <w:spacing w:val="-14"/>
        </w:rPr>
        <w:t> </w:t>
      </w:r>
      <w:r>
        <w:rPr/>
        <w:t>en</w:t>
      </w:r>
      <w:r>
        <w:rPr>
          <w:spacing w:val="-14"/>
        </w:rPr>
        <w:t> </w:t>
      </w:r>
      <w:r>
        <w:rPr/>
        <w:t>cualquiera</w:t>
      </w:r>
      <w:r>
        <w:rPr>
          <w:spacing w:val="-14"/>
        </w:rPr>
        <w:t> </w:t>
      </w:r>
      <w:r>
        <w:rPr/>
        <w:t>de</w:t>
      </w:r>
      <w:r>
        <w:rPr>
          <w:spacing w:val="-14"/>
        </w:rPr>
        <w:t> </w:t>
      </w:r>
      <w:r>
        <w:rPr/>
        <w:t>las</w:t>
      </w:r>
      <w:r>
        <w:rPr>
          <w:spacing w:val="-14"/>
        </w:rPr>
        <w:t> </w:t>
      </w:r>
      <w:r>
        <w:rPr/>
        <w:t>formas</w:t>
      </w:r>
      <w:r>
        <w:rPr>
          <w:spacing w:val="-14"/>
        </w:rPr>
        <w:t> </w:t>
      </w:r>
      <w:r>
        <w:rPr/>
        <w:t>previstas</w:t>
      </w:r>
      <w:r>
        <w:rPr>
          <w:spacing w:val="-14"/>
        </w:rPr>
        <w:t> </w:t>
      </w:r>
      <w:r>
        <w:rPr/>
        <w:t>por</w:t>
      </w:r>
      <w:r>
        <w:rPr>
          <w:spacing w:val="-14"/>
        </w:rPr>
        <w:t> </w:t>
      </w:r>
      <w:r>
        <w:rPr/>
        <w:t>esta </w:t>
      </w:r>
      <w:r>
        <w:rPr>
          <w:spacing w:val="-4"/>
        </w:rPr>
        <w:t>Ley.</w:t>
      </w:r>
    </w:p>
    <w:p>
      <w:pPr>
        <w:pStyle w:val="BodyText"/>
      </w:pPr>
    </w:p>
    <w:p>
      <w:pPr>
        <w:pStyle w:val="BodyText"/>
        <w:ind w:left="138" w:right="119"/>
        <w:jc w:val="both"/>
      </w:pPr>
      <w:r>
        <w:rPr>
          <w:rFonts w:ascii="Arial" w:hAnsi="Arial"/>
          <w:b/>
        </w:rPr>
        <w:t>ARTÍCULO 221.- </w:t>
      </w:r>
      <w:r>
        <w:rPr/>
        <w:t>La suspensión otorgada conforme al artículo anterior, quedará sin efecto si el tercero da a su vez caución bastante para restituir las cosas al estado que guardaban antes de la violación y a pagar los daños y perjuicios que sobrevengan al actor, en el caso de que este último obtenga sentencia favorable.</w:t>
      </w:r>
    </w:p>
    <w:p>
      <w:pPr>
        <w:pStyle w:val="BodyText"/>
      </w:pPr>
    </w:p>
    <w:p>
      <w:pPr>
        <w:pStyle w:val="BodyText"/>
        <w:ind w:left="138" w:right="128"/>
        <w:jc w:val="both"/>
      </w:pPr>
      <w:r>
        <w:rPr/>
        <w:t>Para que surta el efecto la caución que ofrezca el tercero, conforme al párrafo anterior, deberá cubrir previamente el costo de la que hubiese otorgado el actor.</w:t>
      </w:r>
    </w:p>
    <w:p>
      <w:pPr>
        <w:pStyle w:val="BodyText"/>
      </w:pPr>
    </w:p>
    <w:p>
      <w:pPr>
        <w:pStyle w:val="BodyText"/>
        <w:ind w:left="138" w:right="116"/>
        <w:jc w:val="both"/>
      </w:pPr>
      <w:r>
        <w:rPr>
          <w:rFonts w:ascii="Arial" w:hAnsi="Arial"/>
          <w:b/>
        </w:rPr>
        <w:t>ARTÍCULO 222.- </w:t>
      </w:r>
      <w:r>
        <w:rPr/>
        <w:t>Todas las autoridades que intervengan en el acto con cualquier carácter, aun cuando no tengan calidad de demandadas estarán obligadas al cumplimiento de la suspensión, el</w:t>
      </w:r>
      <w:r>
        <w:rPr>
          <w:spacing w:val="-10"/>
        </w:rPr>
        <w:t> </w:t>
      </w:r>
      <w:r>
        <w:rPr/>
        <w:t>Tribunal</w:t>
      </w:r>
      <w:r>
        <w:rPr>
          <w:spacing w:val="-10"/>
        </w:rPr>
        <w:t> </w:t>
      </w:r>
      <w:r>
        <w:rPr/>
        <w:t>podrá</w:t>
      </w:r>
      <w:r>
        <w:rPr>
          <w:spacing w:val="-10"/>
        </w:rPr>
        <w:t> </w:t>
      </w:r>
      <w:r>
        <w:rPr/>
        <w:t>hacer</w:t>
      </w:r>
      <w:r>
        <w:rPr>
          <w:spacing w:val="-10"/>
        </w:rPr>
        <w:t> </w:t>
      </w:r>
      <w:r>
        <w:rPr/>
        <w:t>uso</w:t>
      </w:r>
      <w:r>
        <w:rPr>
          <w:spacing w:val="-10"/>
        </w:rPr>
        <w:t> </w:t>
      </w:r>
      <w:r>
        <w:rPr/>
        <w:t>de</w:t>
      </w:r>
      <w:r>
        <w:rPr>
          <w:spacing w:val="-10"/>
        </w:rPr>
        <w:t> </w:t>
      </w:r>
      <w:r>
        <w:rPr/>
        <w:t>los</w:t>
      </w:r>
      <w:r>
        <w:rPr>
          <w:spacing w:val="-10"/>
        </w:rPr>
        <w:t> </w:t>
      </w:r>
      <w:r>
        <w:rPr/>
        <w:t>medios</w:t>
      </w:r>
      <w:r>
        <w:rPr>
          <w:spacing w:val="-10"/>
        </w:rPr>
        <w:t> </w:t>
      </w:r>
      <w:r>
        <w:rPr/>
        <w:t>de</w:t>
      </w:r>
      <w:r>
        <w:rPr>
          <w:spacing w:val="-7"/>
        </w:rPr>
        <w:t> </w:t>
      </w:r>
      <w:r>
        <w:rPr/>
        <w:t>apremio</w:t>
      </w:r>
      <w:r>
        <w:rPr>
          <w:spacing w:val="-10"/>
        </w:rPr>
        <w:t> </w:t>
      </w:r>
      <w:r>
        <w:rPr/>
        <w:t>establecidos</w:t>
      </w:r>
      <w:r>
        <w:rPr>
          <w:spacing w:val="-10"/>
        </w:rPr>
        <w:t> </w:t>
      </w:r>
      <w:r>
        <w:rPr/>
        <w:t>por</w:t>
      </w:r>
      <w:r>
        <w:rPr>
          <w:spacing w:val="-10"/>
        </w:rPr>
        <w:t> </w:t>
      </w:r>
      <w:r>
        <w:rPr/>
        <w:t>esta</w:t>
      </w:r>
      <w:r>
        <w:rPr>
          <w:spacing w:val="-10"/>
        </w:rPr>
        <w:t> </w:t>
      </w:r>
      <w:r>
        <w:rPr/>
        <w:t>Ley,</w:t>
      </w:r>
      <w:r>
        <w:rPr>
          <w:spacing w:val="-10"/>
        </w:rPr>
        <w:t> </w:t>
      </w:r>
      <w:r>
        <w:rPr/>
        <w:t>siendo</w:t>
      </w:r>
      <w:r>
        <w:rPr>
          <w:spacing w:val="-11"/>
        </w:rPr>
        <w:t> </w:t>
      </w:r>
      <w:r>
        <w:rPr/>
        <w:t>aplicable además en lo conducente, lo dispuesto para el cumplimiento y ejecución de las sentencias.</w:t>
      </w:r>
    </w:p>
    <w:p>
      <w:pPr>
        <w:pStyle w:val="BodyText"/>
        <w:spacing w:before="1"/>
      </w:pPr>
    </w:p>
    <w:p>
      <w:pPr>
        <w:pStyle w:val="BodyText"/>
        <w:ind w:left="846" w:right="117" w:hanging="709"/>
        <w:jc w:val="both"/>
      </w:pPr>
      <w:r>
        <w:rPr>
          <w:rFonts w:ascii="Arial" w:hAnsi="Arial"/>
          <w:b/>
        </w:rPr>
        <w:t>ARTÍCULO 223.- </w:t>
      </w:r>
      <w:r>
        <w:rPr/>
        <w:t>Cuando se trate de hacer efectiva la responsabilidad proveniente de las garantías y contra-garantías que se otorguen con motivo de la suspensión, el interesado deberá</w:t>
      </w:r>
      <w:r>
        <w:rPr>
          <w:spacing w:val="-13"/>
        </w:rPr>
        <w:t> </w:t>
      </w:r>
      <w:r>
        <w:rPr/>
        <w:t>tramitar</w:t>
      </w:r>
      <w:r>
        <w:rPr>
          <w:spacing w:val="-13"/>
        </w:rPr>
        <w:t> </w:t>
      </w:r>
      <w:r>
        <w:rPr/>
        <w:t>ante</w:t>
      </w:r>
      <w:r>
        <w:rPr>
          <w:spacing w:val="-13"/>
        </w:rPr>
        <w:t> </w:t>
      </w:r>
      <w:r>
        <w:rPr/>
        <w:t>la</w:t>
      </w:r>
      <w:r>
        <w:rPr>
          <w:spacing w:val="-13"/>
        </w:rPr>
        <w:t> </w:t>
      </w:r>
      <w:r>
        <w:rPr/>
        <w:t>Sala</w:t>
      </w:r>
      <w:r>
        <w:rPr>
          <w:spacing w:val="-11"/>
        </w:rPr>
        <w:t> </w:t>
      </w:r>
      <w:r>
        <w:rPr/>
        <w:t>que</w:t>
      </w:r>
      <w:r>
        <w:rPr>
          <w:spacing w:val="-13"/>
        </w:rPr>
        <w:t> </w:t>
      </w:r>
      <w:r>
        <w:rPr/>
        <w:t>corresponda,</w:t>
      </w:r>
      <w:r>
        <w:rPr>
          <w:spacing w:val="-13"/>
        </w:rPr>
        <w:t> </w:t>
      </w:r>
      <w:r>
        <w:rPr/>
        <w:t>un</w:t>
      </w:r>
      <w:r>
        <w:rPr>
          <w:spacing w:val="-14"/>
        </w:rPr>
        <w:t> </w:t>
      </w:r>
      <w:r>
        <w:rPr/>
        <w:t>incidente</w:t>
      </w:r>
      <w:r>
        <w:rPr>
          <w:spacing w:val="-13"/>
        </w:rPr>
        <w:t> </w:t>
      </w:r>
      <w:r>
        <w:rPr/>
        <w:t>que</w:t>
      </w:r>
      <w:r>
        <w:rPr>
          <w:spacing w:val="-13"/>
        </w:rPr>
        <w:t> </w:t>
      </w:r>
      <w:r>
        <w:rPr/>
        <w:t>deberá</w:t>
      </w:r>
      <w:r>
        <w:rPr>
          <w:spacing w:val="-13"/>
        </w:rPr>
        <w:t> </w:t>
      </w:r>
      <w:r>
        <w:rPr/>
        <w:t>promoverse</w:t>
      </w:r>
      <w:r>
        <w:rPr>
          <w:spacing w:val="-13"/>
        </w:rPr>
        <w:t> </w:t>
      </w:r>
      <w:r>
        <w:rPr/>
        <w:t>dentro de los sesenta días naturales siguientes al en que surta efectos la notificación de la sentencia definitiva; pero si no se presentase dentro de ese término se procederá a la devolución</w:t>
      </w:r>
      <w:r>
        <w:rPr>
          <w:spacing w:val="-12"/>
        </w:rPr>
        <w:t> </w:t>
      </w:r>
      <w:r>
        <w:rPr/>
        <w:t>o</w:t>
      </w:r>
      <w:r>
        <w:rPr>
          <w:spacing w:val="-9"/>
        </w:rPr>
        <w:t> </w:t>
      </w:r>
      <w:r>
        <w:rPr/>
        <w:t>cancelación</w:t>
      </w:r>
      <w:r>
        <w:rPr>
          <w:spacing w:val="-9"/>
        </w:rPr>
        <w:t> </w:t>
      </w:r>
      <w:r>
        <w:rPr/>
        <w:t>en</w:t>
      </w:r>
      <w:r>
        <w:rPr>
          <w:spacing w:val="-9"/>
        </w:rPr>
        <w:t> </w:t>
      </w:r>
      <w:r>
        <w:rPr/>
        <w:t>su</w:t>
      </w:r>
      <w:r>
        <w:rPr>
          <w:spacing w:val="-10"/>
        </w:rPr>
        <w:t> </w:t>
      </w:r>
      <w:r>
        <w:rPr/>
        <w:t>caso,</w:t>
      </w:r>
      <w:r>
        <w:rPr>
          <w:spacing w:val="-9"/>
        </w:rPr>
        <w:t> </w:t>
      </w:r>
      <w:r>
        <w:rPr/>
        <w:t>de</w:t>
      </w:r>
      <w:r>
        <w:rPr>
          <w:spacing w:val="-9"/>
        </w:rPr>
        <w:t> </w:t>
      </w:r>
      <w:r>
        <w:rPr/>
        <w:t>la</w:t>
      </w:r>
      <w:r>
        <w:rPr>
          <w:spacing w:val="-10"/>
        </w:rPr>
        <w:t> </w:t>
      </w:r>
      <w:r>
        <w:rPr/>
        <w:t>garantía</w:t>
      </w:r>
      <w:r>
        <w:rPr>
          <w:spacing w:val="-9"/>
        </w:rPr>
        <w:t> </w:t>
      </w:r>
      <w:r>
        <w:rPr/>
        <w:t>o</w:t>
      </w:r>
      <w:r>
        <w:rPr>
          <w:spacing w:val="-9"/>
        </w:rPr>
        <w:t> </w:t>
      </w:r>
      <w:r>
        <w:rPr/>
        <w:t>contra</w:t>
      </w:r>
      <w:r>
        <w:rPr>
          <w:spacing w:val="-9"/>
        </w:rPr>
        <w:t> </w:t>
      </w:r>
      <w:r>
        <w:rPr/>
        <w:t>garantía,</w:t>
      </w:r>
      <w:r>
        <w:rPr>
          <w:spacing w:val="-9"/>
        </w:rPr>
        <w:t> </w:t>
      </w:r>
      <w:r>
        <w:rPr/>
        <w:t>sin</w:t>
      </w:r>
      <w:r>
        <w:rPr>
          <w:spacing w:val="-9"/>
        </w:rPr>
        <w:t> </w:t>
      </w:r>
      <w:r>
        <w:rPr/>
        <w:t>perjuicio</w:t>
      </w:r>
      <w:r>
        <w:rPr>
          <w:spacing w:val="-9"/>
        </w:rPr>
        <w:t> </w:t>
      </w:r>
      <w:r>
        <w:rPr/>
        <w:t>de</w:t>
      </w:r>
      <w:r>
        <w:rPr>
          <w:spacing w:val="-9"/>
        </w:rPr>
        <w:t> </w:t>
      </w:r>
      <w:r>
        <w:rPr/>
        <w:t>que pueda exigirse tal responsabilidad ante las autoridades del orden común.</w:t>
      </w:r>
    </w:p>
    <w:p>
      <w:pPr>
        <w:pStyle w:val="BodyText"/>
        <w:spacing w:before="252"/>
        <w:ind w:left="138" w:right="121"/>
        <w:jc w:val="both"/>
      </w:pPr>
      <w:r>
        <w:rPr>
          <w:rFonts w:ascii="Arial" w:hAnsi="Arial"/>
          <w:b/>
        </w:rPr>
        <w:t>ARTÍCULO 224.- </w:t>
      </w:r>
      <w:r>
        <w:rPr/>
        <w:t>En el procedimiento contencioso administrativo, no habrá más incidentes que los establecidos en la presente Ley. Se tramitarán como de previo y especial pronunciamiento, con suspensión de la tramitación del juicio en lo principal. Procederán los siguientes:</w:t>
      </w:r>
    </w:p>
    <w:p>
      <w:pPr>
        <w:pStyle w:val="BodyText"/>
        <w:spacing w:before="1"/>
      </w:pPr>
    </w:p>
    <w:p>
      <w:pPr>
        <w:pStyle w:val="ListParagraph"/>
        <w:numPr>
          <w:ilvl w:val="0"/>
          <w:numId w:val="59"/>
        </w:numPr>
        <w:tabs>
          <w:tab w:pos="1167" w:val="left" w:leader="none"/>
        </w:tabs>
        <w:spacing w:line="240" w:lineRule="auto" w:before="0" w:after="0"/>
        <w:ind w:left="1167" w:right="0" w:hanging="515"/>
        <w:jc w:val="left"/>
        <w:rPr>
          <w:sz w:val="22"/>
        </w:rPr>
      </w:pPr>
      <w:r>
        <w:rPr>
          <w:sz w:val="22"/>
        </w:rPr>
        <w:t>El</w:t>
      </w:r>
      <w:r>
        <w:rPr>
          <w:spacing w:val="-7"/>
          <w:sz w:val="22"/>
        </w:rPr>
        <w:t> </w:t>
      </w:r>
      <w:r>
        <w:rPr>
          <w:sz w:val="22"/>
        </w:rPr>
        <w:t>de</w:t>
      </w:r>
      <w:r>
        <w:rPr>
          <w:spacing w:val="-7"/>
          <w:sz w:val="22"/>
        </w:rPr>
        <w:t> </w:t>
      </w:r>
      <w:r>
        <w:rPr>
          <w:sz w:val="22"/>
        </w:rPr>
        <w:t>acumulación</w:t>
      </w:r>
      <w:r>
        <w:rPr>
          <w:spacing w:val="-6"/>
          <w:sz w:val="22"/>
        </w:rPr>
        <w:t> </w:t>
      </w:r>
      <w:r>
        <w:rPr>
          <w:sz w:val="22"/>
        </w:rPr>
        <w:t>de</w:t>
      </w:r>
      <w:r>
        <w:rPr>
          <w:spacing w:val="-7"/>
          <w:sz w:val="22"/>
        </w:rPr>
        <w:t> </w:t>
      </w:r>
      <w:r>
        <w:rPr>
          <w:spacing w:val="-2"/>
          <w:sz w:val="22"/>
        </w:rPr>
        <w:t>autos;</w:t>
      </w:r>
    </w:p>
    <w:p>
      <w:pPr>
        <w:pStyle w:val="ListParagraph"/>
        <w:numPr>
          <w:ilvl w:val="0"/>
          <w:numId w:val="59"/>
        </w:numPr>
        <w:tabs>
          <w:tab w:pos="1167" w:val="left" w:leader="none"/>
        </w:tabs>
        <w:spacing w:line="240" w:lineRule="auto" w:before="252" w:after="0"/>
        <w:ind w:left="1167" w:right="0" w:hanging="515"/>
        <w:jc w:val="left"/>
        <w:rPr>
          <w:sz w:val="22"/>
        </w:rPr>
      </w:pPr>
      <w:r>
        <w:rPr>
          <w:sz w:val="22"/>
        </w:rPr>
        <w:t>El</w:t>
      </w:r>
      <w:r>
        <w:rPr>
          <w:spacing w:val="-8"/>
          <w:sz w:val="22"/>
        </w:rPr>
        <w:t> </w:t>
      </w:r>
      <w:r>
        <w:rPr>
          <w:sz w:val="22"/>
        </w:rPr>
        <w:t>de</w:t>
      </w:r>
      <w:r>
        <w:rPr>
          <w:spacing w:val="-8"/>
          <w:sz w:val="22"/>
        </w:rPr>
        <w:t> </w:t>
      </w:r>
      <w:r>
        <w:rPr>
          <w:sz w:val="22"/>
        </w:rPr>
        <w:t>nulidad</w:t>
      </w:r>
      <w:r>
        <w:rPr>
          <w:spacing w:val="-8"/>
          <w:sz w:val="22"/>
        </w:rPr>
        <w:t> </w:t>
      </w:r>
      <w:r>
        <w:rPr>
          <w:sz w:val="22"/>
        </w:rPr>
        <w:t>de</w:t>
      </w:r>
      <w:r>
        <w:rPr>
          <w:spacing w:val="-8"/>
          <w:sz w:val="22"/>
        </w:rPr>
        <w:t> </w:t>
      </w:r>
      <w:r>
        <w:rPr>
          <w:sz w:val="22"/>
        </w:rPr>
        <w:t>notificaciones;</w:t>
      </w:r>
      <w:r>
        <w:rPr>
          <w:spacing w:val="-8"/>
          <w:sz w:val="22"/>
        </w:rPr>
        <w:t> </w:t>
      </w:r>
      <w:r>
        <w:rPr>
          <w:spacing w:val="-10"/>
          <w:sz w:val="22"/>
        </w:rPr>
        <w:t>y</w:t>
      </w:r>
    </w:p>
    <w:p>
      <w:pPr>
        <w:pStyle w:val="BodyText"/>
      </w:pPr>
    </w:p>
    <w:p>
      <w:pPr>
        <w:pStyle w:val="ListParagraph"/>
        <w:numPr>
          <w:ilvl w:val="0"/>
          <w:numId w:val="59"/>
        </w:numPr>
        <w:tabs>
          <w:tab w:pos="1165" w:val="left" w:leader="none"/>
          <w:tab w:pos="1167" w:val="left" w:leader="none"/>
        </w:tabs>
        <w:spacing w:line="240" w:lineRule="auto" w:before="1" w:after="0"/>
        <w:ind w:left="1167" w:right="121" w:hanging="515"/>
        <w:jc w:val="both"/>
        <w:rPr>
          <w:sz w:val="22"/>
        </w:rPr>
      </w:pPr>
      <w:r>
        <w:rPr>
          <w:sz w:val="22"/>
        </w:rPr>
        <w:t>El</w:t>
      </w:r>
      <w:r>
        <w:rPr>
          <w:spacing w:val="-9"/>
          <w:sz w:val="22"/>
        </w:rPr>
        <w:t> </w:t>
      </w:r>
      <w:r>
        <w:rPr>
          <w:sz w:val="22"/>
        </w:rPr>
        <w:t>de</w:t>
      </w:r>
      <w:r>
        <w:rPr>
          <w:spacing w:val="-9"/>
          <w:sz w:val="22"/>
        </w:rPr>
        <w:t> </w:t>
      </w:r>
      <w:r>
        <w:rPr>
          <w:sz w:val="22"/>
        </w:rPr>
        <w:t>interrupción</w:t>
      </w:r>
      <w:r>
        <w:rPr>
          <w:spacing w:val="-9"/>
          <w:sz w:val="22"/>
        </w:rPr>
        <w:t> </w:t>
      </w:r>
      <w:r>
        <w:rPr>
          <w:sz w:val="22"/>
        </w:rPr>
        <w:t>del</w:t>
      </w:r>
      <w:r>
        <w:rPr>
          <w:spacing w:val="-9"/>
          <w:sz w:val="22"/>
        </w:rPr>
        <w:t> </w:t>
      </w:r>
      <w:r>
        <w:rPr>
          <w:sz w:val="22"/>
        </w:rPr>
        <w:t>procedimiento</w:t>
      </w:r>
      <w:r>
        <w:rPr>
          <w:spacing w:val="-9"/>
          <w:sz w:val="22"/>
        </w:rPr>
        <w:t> </w:t>
      </w:r>
      <w:r>
        <w:rPr>
          <w:sz w:val="22"/>
        </w:rPr>
        <w:t>por</w:t>
      </w:r>
      <w:r>
        <w:rPr>
          <w:spacing w:val="-9"/>
          <w:sz w:val="22"/>
        </w:rPr>
        <w:t> </w:t>
      </w:r>
      <w:r>
        <w:rPr>
          <w:sz w:val="22"/>
        </w:rPr>
        <w:t>causa</w:t>
      </w:r>
      <w:r>
        <w:rPr>
          <w:spacing w:val="-9"/>
          <w:sz w:val="22"/>
        </w:rPr>
        <w:t> </w:t>
      </w:r>
      <w:r>
        <w:rPr>
          <w:sz w:val="22"/>
        </w:rPr>
        <w:t>de</w:t>
      </w:r>
      <w:r>
        <w:rPr>
          <w:spacing w:val="-9"/>
          <w:sz w:val="22"/>
        </w:rPr>
        <w:t> </w:t>
      </w:r>
      <w:r>
        <w:rPr>
          <w:sz w:val="22"/>
        </w:rPr>
        <w:t>muerte,</w:t>
      </w:r>
      <w:r>
        <w:rPr>
          <w:spacing w:val="-9"/>
          <w:sz w:val="22"/>
        </w:rPr>
        <w:t> </w:t>
      </w:r>
      <w:r>
        <w:rPr>
          <w:sz w:val="22"/>
        </w:rPr>
        <w:t>incapacidad,</w:t>
      </w:r>
      <w:r>
        <w:rPr>
          <w:spacing w:val="-10"/>
          <w:sz w:val="22"/>
        </w:rPr>
        <w:t> </w:t>
      </w:r>
      <w:r>
        <w:rPr>
          <w:sz w:val="22"/>
        </w:rPr>
        <w:t>declaración</w:t>
      </w:r>
      <w:r>
        <w:rPr>
          <w:spacing w:val="-10"/>
          <w:sz w:val="22"/>
        </w:rPr>
        <w:t> </w:t>
      </w:r>
      <w:r>
        <w:rPr>
          <w:sz w:val="22"/>
        </w:rPr>
        <w:t>de ausencia, quiebra, disolución de la persona moral o desaparición del órgano de la administración pública.</w:t>
      </w:r>
    </w:p>
    <w:p>
      <w:pPr>
        <w:pStyle w:val="BodyText"/>
      </w:pPr>
    </w:p>
    <w:p>
      <w:pPr>
        <w:pStyle w:val="BodyText"/>
        <w:ind w:left="138"/>
        <w:jc w:val="both"/>
      </w:pPr>
      <w:r>
        <w:rPr/>
        <w:t>La</w:t>
      </w:r>
      <w:r>
        <w:rPr>
          <w:spacing w:val="-11"/>
        </w:rPr>
        <w:t> </w:t>
      </w:r>
      <w:r>
        <w:rPr/>
        <w:t>promoción</w:t>
      </w:r>
      <w:r>
        <w:rPr>
          <w:spacing w:val="-12"/>
        </w:rPr>
        <w:t> </w:t>
      </w:r>
      <w:r>
        <w:rPr/>
        <w:t>de</w:t>
      </w:r>
      <w:r>
        <w:rPr>
          <w:spacing w:val="-11"/>
        </w:rPr>
        <w:t> </w:t>
      </w:r>
      <w:r>
        <w:rPr/>
        <w:t>cualquier</w:t>
      </w:r>
      <w:r>
        <w:rPr>
          <w:spacing w:val="-11"/>
        </w:rPr>
        <w:t> </w:t>
      </w:r>
      <w:r>
        <w:rPr/>
        <w:t>incidente,</w:t>
      </w:r>
      <w:r>
        <w:rPr>
          <w:spacing w:val="-12"/>
        </w:rPr>
        <w:t> </w:t>
      </w:r>
      <w:r>
        <w:rPr/>
        <w:t>notoriamente</w:t>
      </w:r>
      <w:r>
        <w:rPr>
          <w:spacing w:val="-11"/>
        </w:rPr>
        <w:t> </w:t>
      </w:r>
      <w:r>
        <w:rPr/>
        <w:t>improcedente,</w:t>
      </w:r>
      <w:r>
        <w:rPr>
          <w:spacing w:val="-11"/>
        </w:rPr>
        <w:t> </w:t>
      </w:r>
      <w:r>
        <w:rPr/>
        <w:t>se</w:t>
      </w:r>
      <w:r>
        <w:rPr>
          <w:spacing w:val="-11"/>
        </w:rPr>
        <w:t> </w:t>
      </w:r>
      <w:r>
        <w:rPr/>
        <w:t>desechará</w:t>
      </w:r>
      <w:r>
        <w:rPr>
          <w:spacing w:val="-12"/>
        </w:rPr>
        <w:t> </w:t>
      </w:r>
      <w:r>
        <w:rPr/>
        <w:t>de</w:t>
      </w:r>
      <w:r>
        <w:rPr>
          <w:spacing w:val="-12"/>
        </w:rPr>
        <w:t> </w:t>
      </w:r>
      <w:r>
        <w:rPr>
          <w:spacing w:val="-2"/>
        </w:rPr>
        <w:t>plano.</w:t>
      </w:r>
    </w:p>
    <w:p>
      <w:pPr>
        <w:pStyle w:val="BodyText"/>
      </w:pPr>
    </w:p>
    <w:p>
      <w:pPr>
        <w:pStyle w:val="BodyText"/>
        <w:ind w:left="138"/>
        <w:jc w:val="both"/>
      </w:pPr>
      <w:r>
        <w:rPr>
          <w:rFonts w:ascii="Arial" w:hAnsi="Arial"/>
          <w:b/>
        </w:rPr>
        <w:t>ARTÍCULO</w:t>
      </w:r>
      <w:r>
        <w:rPr>
          <w:rFonts w:ascii="Arial" w:hAnsi="Arial"/>
          <w:b/>
          <w:spacing w:val="-7"/>
        </w:rPr>
        <w:t> </w:t>
      </w:r>
      <w:r>
        <w:rPr>
          <w:rFonts w:ascii="Arial" w:hAnsi="Arial"/>
          <w:b/>
        </w:rPr>
        <w:t>225.-</w:t>
      </w:r>
      <w:r>
        <w:rPr>
          <w:rFonts w:ascii="Arial" w:hAnsi="Arial"/>
          <w:b/>
          <w:spacing w:val="-7"/>
        </w:rPr>
        <w:t> </w:t>
      </w:r>
      <w:r>
        <w:rPr/>
        <w:t>Procede</w:t>
      </w:r>
      <w:r>
        <w:rPr>
          <w:spacing w:val="-8"/>
        </w:rPr>
        <w:t> </w:t>
      </w:r>
      <w:r>
        <w:rPr/>
        <w:t>la</w:t>
      </w:r>
      <w:r>
        <w:rPr>
          <w:spacing w:val="-7"/>
        </w:rPr>
        <w:t> </w:t>
      </w:r>
      <w:r>
        <w:rPr/>
        <w:t>acumulación</w:t>
      </w:r>
      <w:r>
        <w:rPr>
          <w:spacing w:val="-8"/>
        </w:rPr>
        <w:t> </w:t>
      </w:r>
      <w:r>
        <w:rPr/>
        <w:t>de</w:t>
      </w:r>
      <w:r>
        <w:rPr>
          <w:spacing w:val="-7"/>
        </w:rPr>
        <w:t> </w:t>
      </w:r>
      <w:r>
        <w:rPr/>
        <w:t>dos</w:t>
      </w:r>
      <w:r>
        <w:rPr>
          <w:spacing w:val="-8"/>
        </w:rPr>
        <w:t> </w:t>
      </w:r>
      <w:r>
        <w:rPr/>
        <w:t>o</w:t>
      </w:r>
      <w:r>
        <w:rPr>
          <w:spacing w:val="-9"/>
        </w:rPr>
        <w:t> </w:t>
      </w:r>
      <w:r>
        <w:rPr/>
        <w:t>más</w:t>
      </w:r>
      <w:r>
        <w:rPr>
          <w:spacing w:val="-7"/>
        </w:rPr>
        <w:t> </w:t>
      </w:r>
      <w:r>
        <w:rPr/>
        <w:t>juicios</w:t>
      </w:r>
      <w:r>
        <w:rPr>
          <w:spacing w:val="-7"/>
        </w:rPr>
        <w:t> </w:t>
      </w:r>
      <w:r>
        <w:rPr/>
        <w:t>pendientes</w:t>
      </w:r>
      <w:r>
        <w:rPr>
          <w:spacing w:val="-9"/>
        </w:rPr>
        <w:t> </w:t>
      </w:r>
      <w:r>
        <w:rPr/>
        <w:t>de</w:t>
      </w:r>
      <w:r>
        <w:rPr>
          <w:spacing w:val="-8"/>
        </w:rPr>
        <w:t> </w:t>
      </w:r>
      <w:r>
        <w:rPr/>
        <w:t>resolver,</w:t>
      </w:r>
      <w:r>
        <w:rPr>
          <w:spacing w:val="-8"/>
        </w:rPr>
        <w:t> </w:t>
      </w:r>
      <w:r>
        <w:rPr>
          <w:spacing w:val="-2"/>
        </w:rPr>
        <w:t>cuando:</w:t>
      </w:r>
    </w:p>
    <w:p>
      <w:pPr>
        <w:pStyle w:val="ListParagraph"/>
        <w:numPr>
          <w:ilvl w:val="0"/>
          <w:numId w:val="60"/>
        </w:numPr>
        <w:tabs>
          <w:tab w:pos="1167" w:val="left" w:leader="none"/>
        </w:tabs>
        <w:spacing w:line="240" w:lineRule="auto" w:before="252" w:after="0"/>
        <w:ind w:left="1167" w:right="0" w:hanging="515"/>
        <w:jc w:val="left"/>
        <w:rPr>
          <w:sz w:val="22"/>
        </w:rPr>
      </w:pPr>
      <w:r>
        <w:rPr>
          <w:sz w:val="22"/>
        </w:rPr>
        <w:t>Las</w:t>
      </w:r>
      <w:r>
        <w:rPr>
          <w:spacing w:val="-7"/>
          <w:sz w:val="22"/>
        </w:rPr>
        <w:t> </w:t>
      </w:r>
      <w:r>
        <w:rPr>
          <w:sz w:val="22"/>
        </w:rPr>
        <w:t>partes</w:t>
      </w:r>
      <w:r>
        <w:rPr>
          <w:spacing w:val="-7"/>
          <w:sz w:val="22"/>
        </w:rPr>
        <w:t> </w:t>
      </w:r>
      <w:r>
        <w:rPr>
          <w:sz w:val="22"/>
        </w:rPr>
        <w:t>sean</w:t>
      </w:r>
      <w:r>
        <w:rPr>
          <w:spacing w:val="-7"/>
          <w:sz w:val="22"/>
        </w:rPr>
        <w:t> </w:t>
      </w:r>
      <w:r>
        <w:rPr>
          <w:sz w:val="22"/>
        </w:rPr>
        <w:t>las</w:t>
      </w:r>
      <w:r>
        <w:rPr>
          <w:spacing w:val="-7"/>
          <w:sz w:val="22"/>
        </w:rPr>
        <w:t> </w:t>
      </w:r>
      <w:r>
        <w:rPr>
          <w:sz w:val="22"/>
        </w:rPr>
        <w:t>mismas</w:t>
      </w:r>
      <w:r>
        <w:rPr>
          <w:spacing w:val="-6"/>
          <w:sz w:val="22"/>
        </w:rPr>
        <w:t> </w:t>
      </w:r>
      <w:r>
        <w:rPr>
          <w:sz w:val="22"/>
        </w:rPr>
        <w:t>y</w:t>
      </w:r>
      <w:r>
        <w:rPr>
          <w:spacing w:val="-7"/>
          <w:sz w:val="22"/>
        </w:rPr>
        <w:t> </w:t>
      </w:r>
      <w:r>
        <w:rPr>
          <w:sz w:val="22"/>
        </w:rPr>
        <w:t>se</w:t>
      </w:r>
      <w:r>
        <w:rPr>
          <w:spacing w:val="-7"/>
          <w:sz w:val="22"/>
        </w:rPr>
        <w:t> </w:t>
      </w:r>
      <w:r>
        <w:rPr>
          <w:sz w:val="22"/>
        </w:rPr>
        <w:t>invoquen</w:t>
      </w:r>
      <w:r>
        <w:rPr>
          <w:spacing w:val="-8"/>
          <w:sz w:val="22"/>
        </w:rPr>
        <w:t> </w:t>
      </w:r>
      <w:r>
        <w:rPr>
          <w:sz w:val="22"/>
        </w:rPr>
        <w:t>idénticos</w:t>
      </w:r>
      <w:r>
        <w:rPr>
          <w:spacing w:val="-6"/>
          <w:sz w:val="22"/>
        </w:rPr>
        <w:t> </w:t>
      </w:r>
      <w:r>
        <w:rPr>
          <w:spacing w:val="-2"/>
          <w:sz w:val="22"/>
        </w:rPr>
        <w:t>agravios;</w:t>
      </w:r>
    </w:p>
    <w:p>
      <w:pPr>
        <w:pStyle w:val="BodyText"/>
        <w:spacing w:before="1"/>
      </w:pPr>
    </w:p>
    <w:p>
      <w:pPr>
        <w:pStyle w:val="ListParagraph"/>
        <w:numPr>
          <w:ilvl w:val="0"/>
          <w:numId w:val="60"/>
        </w:numPr>
        <w:tabs>
          <w:tab w:pos="1165" w:val="left" w:leader="none"/>
          <w:tab w:pos="1167" w:val="left" w:leader="none"/>
        </w:tabs>
        <w:spacing w:line="240" w:lineRule="auto" w:before="0" w:after="0"/>
        <w:ind w:left="1167" w:right="120" w:hanging="515"/>
        <w:jc w:val="both"/>
        <w:rPr>
          <w:sz w:val="22"/>
        </w:rPr>
      </w:pPr>
      <w:r>
        <w:rPr>
          <w:sz w:val="22"/>
        </w:rPr>
        <w:t>Siendo diferentes las partes e invocándose distintos agravios, el acto impugnado sea uno mismo o se impugnen varias partes del mismo acto;</w:t>
      </w:r>
    </w:p>
    <w:p>
      <w:pPr>
        <w:spacing w:after="0" w:line="240" w:lineRule="auto"/>
        <w:jc w:val="both"/>
        <w:rPr>
          <w:sz w:val="22"/>
        </w:rPr>
        <w:sectPr>
          <w:pgSz w:w="12250" w:h="15850"/>
          <w:pgMar w:header="1120" w:footer="843" w:top="2460" w:bottom="1040" w:left="1280" w:right="1300"/>
        </w:sectPr>
      </w:pPr>
    </w:p>
    <w:p>
      <w:pPr>
        <w:pStyle w:val="BodyText"/>
        <w:spacing w:before="104"/>
      </w:pPr>
    </w:p>
    <w:p>
      <w:pPr>
        <w:pStyle w:val="ListParagraph"/>
        <w:numPr>
          <w:ilvl w:val="0"/>
          <w:numId w:val="60"/>
        </w:numPr>
        <w:tabs>
          <w:tab w:pos="1167" w:val="left" w:leader="none"/>
        </w:tabs>
        <w:spacing w:line="240" w:lineRule="auto" w:before="0" w:after="0"/>
        <w:ind w:left="1167" w:right="121" w:hanging="515"/>
        <w:jc w:val="left"/>
        <w:rPr>
          <w:sz w:val="22"/>
        </w:rPr>
      </w:pPr>
      <w:r>
        <w:rPr>
          <w:sz w:val="22"/>
        </w:rPr>
        <w:t>Sean</w:t>
      </w:r>
      <w:r>
        <w:rPr>
          <w:spacing w:val="40"/>
          <w:sz w:val="22"/>
        </w:rPr>
        <w:t> </w:t>
      </w:r>
      <w:r>
        <w:rPr>
          <w:sz w:val="22"/>
        </w:rPr>
        <w:t>las</w:t>
      </w:r>
      <w:r>
        <w:rPr>
          <w:spacing w:val="40"/>
          <w:sz w:val="22"/>
        </w:rPr>
        <w:t> </w:t>
      </w:r>
      <w:r>
        <w:rPr>
          <w:sz w:val="22"/>
        </w:rPr>
        <w:t>partes</w:t>
      </w:r>
      <w:r>
        <w:rPr>
          <w:spacing w:val="40"/>
          <w:sz w:val="22"/>
        </w:rPr>
        <w:t> </w:t>
      </w:r>
      <w:r>
        <w:rPr>
          <w:sz w:val="22"/>
        </w:rPr>
        <w:t>y</w:t>
      </w:r>
      <w:r>
        <w:rPr>
          <w:spacing w:val="39"/>
          <w:sz w:val="22"/>
        </w:rPr>
        <w:t> </w:t>
      </w:r>
      <w:r>
        <w:rPr>
          <w:sz w:val="22"/>
        </w:rPr>
        <w:t>los</w:t>
      </w:r>
      <w:r>
        <w:rPr>
          <w:spacing w:val="39"/>
          <w:sz w:val="22"/>
        </w:rPr>
        <w:t> </w:t>
      </w:r>
      <w:r>
        <w:rPr>
          <w:sz w:val="22"/>
        </w:rPr>
        <w:t>agravios</w:t>
      </w:r>
      <w:r>
        <w:rPr>
          <w:spacing w:val="40"/>
          <w:sz w:val="22"/>
        </w:rPr>
        <w:t> </w:t>
      </w:r>
      <w:r>
        <w:rPr>
          <w:sz w:val="22"/>
        </w:rPr>
        <w:t>diversos</w:t>
      </w:r>
      <w:r>
        <w:rPr>
          <w:spacing w:val="40"/>
          <w:sz w:val="22"/>
        </w:rPr>
        <w:t> </w:t>
      </w:r>
      <w:r>
        <w:rPr>
          <w:sz w:val="22"/>
        </w:rPr>
        <w:t>o</w:t>
      </w:r>
      <w:r>
        <w:rPr>
          <w:spacing w:val="38"/>
          <w:sz w:val="22"/>
        </w:rPr>
        <w:t> </w:t>
      </w:r>
      <w:r>
        <w:rPr>
          <w:sz w:val="22"/>
        </w:rPr>
        <w:t>no,</w:t>
      </w:r>
      <w:r>
        <w:rPr>
          <w:spacing w:val="39"/>
          <w:sz w:val="22"/>
        </w:rPr>
        <w:t> </w:t>
      </w:r>
      <w:r>
        <w:rPr>
          <w:sz w:val="22"/>
        </w:rPr>
        <w:t>se</w:t>
      </w:r>
      <w:r>
        <w:rPr>
          <w:spacing w:val="40"/>
          <w:sz w:val="22"/>
        </w:rPr>
        <w:t> </w:t>
      </w:r>
      <w:r>
        <w:rPr>
          <w:sz w:val="22"/>
        </w:rPr>
        <w:t>impugnen</w:t>
      </w:r>
      <w:r>
        <w:rPr>
          <w:spacing w:val="40"/>
          <w:sz w:val="22"/>
        </w:rPr>
        <w:t> </w:t>
      </w:r>
      <w:r>
        <w:rPr>
          <w:sz w:val="22"/>
        </w:rPr>
        <w:t>actos</w:t>
      </w:r>
      <w:r>
        <w:rPr>
          <w:spacing w:val="39"/>
          <w:sz w:val="22"/>
        </w:rPr>
        <w:t> </w:t>
      </w:r>
      <w:r>
        <w:rPr>
          <w:sz w:val="22"/>
        </w:rPr>
        <w:t>que</w:t>
      </w:r>
      <w:r>
        <w:rPr>
          <w:spacing w:val="39"/>
          <w:sz w:val="22"/>
        </w:rPr>
        <w:t> </w:t>
      </w:r>
      <w:r>
        <w:rPr>
          <w:sz w:val="22"/>
        </w:rPr>
        <w:t>sean</w:t>
      </w:r>
      <w:r>
        <w:rPr>
          <w:spacing w:val="40"/>
          <w:sz w:val="22"/>
        </w:rPr>
        <w:t> </w:t>
      </w:r>
      <w:r>
        <w:rPr>
          <w:sz w:val="22"/>
        </w:rPr>
        <w:t>unos antecedentes o consecuencia de los otros; y</w:t>
      </w:r>
    </w:p>
    <w:p>
      <w:pPr>
        <w:pStyle w:val="BodyText"/>
      </w:pPr>
    </w:p>
    <w:p>
      <w:pPr>
        <w:pStyle w:val="ListParagraph"/>
        <w:numPr>
          <w:ilvl w:val="0"/>
          <w:numId w:val="60"/>
        </w:numPr>
        <w:tabs>
          <w:tab w:pos="1167" w:val="left" w:leader="none"/>
        </w:tabs>
        <w:spacing w:line="240" w:lineRule="auto" w:before="0" w:after="0"/>
        <w:ind w:left="1167" w:right="123" w:hanging="515"/>
        <w:jc w:val="left"/>
        <w:rPr>
          <w:sz w:val="22"/>
        </w:rPr>
      </w:pPr>
      <w:r>
        <w:rPr>
          <w:sz w:val="22"/>
        </w:rPr>
        <w:t>Se trate de juicios promovidos por el mismo actor, respecto del mismo acto que se</w:t>
      </w:r>
      <w:r>
        <w:rPr>
          <w:spacing w:val="80"/>
          <w:sz w:val="22"/>
        </w:rPr>
        <w:t> </w:t>
      </w:r>
      <w:r>
        <w:rPr>
          <w:sz w:val="22"/>
        </w:rPr>
        <w:t>reclama, aunque los agravios sean distintos.</w:t>
      </w:r>
    </w:p>
    <w:p>
      <w:pPr>
        <w:pStyle w:val="BodyText"/>
      </w:pPr>
    </w:p>
    <w:p>
      <w:pPr>
        <w:pStyle w:val="BodyText"/>
        <w:ind w:left="138" w:right="119"/>
        <w:jc w:val="both"/>
      </w:pPr>
      <w:r>
        <w:rPr>
          <w:rFonts w:ascii="Arial" w:hAnsi="Arial"/>
          <w:b/>
        </w:rPr>
        <w:t>ARTÍCULO 226</w:t>
      </w:r>
      <w:r>
        <w:rPr/>
        <w:t>.- El incidente a que se refiere el artículo anterior deberá hacerse valer hasta antes</w:t>
      </w:r>
      <w:r>
        <w:rPr>
          <w:spacing w:val="-5"/>
        </w:rPr>
        <w:t> </w:t>
      </w:r>
      <w:r>
        <w:rPr/>
        <w:t>de</w:t>
      </w:r>
      <w:r>
        <w:rPr>
          <w:spacing w:val="-7"/>
        </w:rPr>
        <w:t> </w:t>
      </w:r>
      <w:r>
        <w:rPr/>
        <w:t>la</w:t>
      </w:r>
      <w:r>
        <w:rPr>
          <w:spacing w:val="-7"/>
        </w:rPr>
        <w:t> </w:t>
      </w:r>
      <w:r>
        <w:rPr/>
        <w:t>celebración</w:t>
      </w:r>
      <w:r>
        <w:rPr>
          <w:spacing w:val="-8"/>
        </w:rPr>
        <w:t> </w:t>
      </w:r>
      <w:r>
        <w:rPr/>
        <w:t>de</w:t>
      </w:r>
      <w:r>
        <w:rPr>
          <w:spacing w:val="-3"/>
        </w:rPr>
        <w:t> </w:t>
      </w:r>
      <w:r>
        <w:rPr/>
        <w:t>la</w:t>
      </w:r>
      <w:r>
        <w:rPr>
          <w:spacing w:val="-6"/>
        </w:rPr>
        <w:t> </w:t>
      </w:r>
      <w:r>
        <w:rPr/>
        <w:t>audiencia</w:t>
      </w:r>
      <w:r>
        <w:rPr>
          <w:spacing w:val="-5"/>
        </w:rPr>
        <w:t> </w:t>
      </w:r>
      <w:r>
        <w:rPr/>
        <w:t>final</w:t>
      </w:r>
      <w:r>
        <w:rPr>
          <w:spacing w:val="-6"/>
        </w:rPr>
        <w:t> </w:t>
      </w:r>
      <w:r>
        <w:rPr/>
        <w:t>y</w:t>
      </w:r>
      <w:r>
        <w:rPr>
          <w:spacing w:val="-7"/>
        </w:rPr>
        <w:t> </w:t>
      </w:r>
      <w:r>
        <w:rPr/>
        <w:t>se</w:t>
      </w:r>
      <w:r>
        <w:rPr>
          <w:spacing w:val="-6"/>
        </w:rPr>
        <w:t> </w:t>
      </w:r>
      <w:r>
        <w:rPr/>
        <w:t>tramitará</w:t>
      </w:r>
      <w:r>
        <w:rPr>
          <w:spacing w:val="-6"/>
        </w:rPr>
        <w:t> </w:t>
      </w:r>
      <w:r>
        <w:rPr/>
        <w:t>ante</w:t>
      </w:r>
      <w:r>
        <w:rPr>
          <w:spacing w:val="-6"/>
        </w:rPr>
        <w:t> </w:t>
      </w:r>
      <w:r>
        <w:rPr/>
        <w:t>la</w:t>
      </w:r>
      <w:r>
        <w:rPr>
          <w:spacing w:val="-6"/>
        </w:rPr>
        <w:t> </w:t>
      </w:r>
      <w:r>
        <w:rPr/>
        <w:t>Sala</w:t>
      </w:r>
      <w:r>
        <w:rPr>
          <w:spacing w:val="-7"/>
        </w:rPr>
        <w:t> </w:t>
      </w:r>
      <w:r>
        <w:rPr/>
        <w:t>que</w:t>
      </w:r>
      <w:r>
        <w:rPr>
          <w:spacing w:val="-6"/>
        </w:rPr>
        <w:t> </w:t>
      </w:r>
      <w:r>
        <w:rPr/>
        <w:t>conozca</w:t>
      </w:r>
      <w:r>
        <w:rPr>
          <w:spacing w:val="-5"/>
        </w:rPr>
        <w:t> </w:t>
      </w:r>
      <w:r>
        <w:rPr/>
        <w:t>del</w:t>
      </w:r>
      <w:r>
        <w:rPr>
          <w:spacing w:val="-6"/>
        </w:rPr>
        <w:t> </w:t>
      </w:r>
      <w:r>
        <w:rPr/>
        <w:t>juicio,</w:t>
      </w:r>
      <w:r>
        <w:rPr>
          <w:spacing w:val="-6"/>
        </w:rPr>
        <w:t> </w:t>
      </w:r>
      <w:r>
        <w:rPr/>
        <w:t>en la cual la demanda se presentó primero y esta dictará resolución en un plazo que no exceda de diez días. La acumulación podrá tramitarse de oficio.</w:t>
      </w:r>
    </w:p>
    <w:p>
      <w:pPr>
        <w:pStyle w:val="BodyText"/>
      </w:pPr>
    </w:p>
    <w:p>
      <w:pPr>
        <w:pStyle w:val="BodyText"/>
        <w:ind w:left="138" w:right="120"/>
        <w:jc w:val="both"/>
      </w:pPr>
      <w:r>
        <w:rPr>
          <w:rFonts w:ascii="Arial" w:hAnsi="Arial"/>
          <w:b/>
        </w:rPr>
        <w:t>ARTÍCULO 227.- </w:t>
      </w:r>
      <w:r>
        <w:rPr/>
        <w:t>Una vez decretada la acumulación se ordenará que el juicio más reciente se acumule al primer juicio, en un plazo que no exceda de tres días.</w:t>
      </w:r>
    </w:p>
    <w:p>
      <w:pPr>
        <w:pStyle w:val="BodyText"/>
      </w:pPr>
    </w:p>
    <w:p>
      <w:pPr>
        <w:pStyle w:val="BodyText"/>
        <w:ind w:left="138" w:right="119"/>
        <w:jc w:val="both"/>
      </w:pPr>
      <w:r>
        <w:rPr>
          <w:rFonts w:ascii="Arial" w:hAnsi="Arial"/>
          <w:b/>
        </w:rPr>
        <w:t>ARTÍCULO 228.- </w:t>
      </w:r>
      <w:r>
        <w:rPr/>
        <w:t>El perjudicado por una notificación que no fuere hecha conforme lo dispone esta Ley, podrá pedir que se declare la nulidad de la misma en los términos previstos en esta Ley, ofreciendo las pruebas pertinentes en el mismo escrito en que se promueva la nulidad.</w:t>
      </w:r>
    </w:p>
    <w:p>
      <w:pPr>
        <w:pStyle w:val="BodyText"/>
      </w:pPr>
    </w:p>
    <w:p>
      <w:pPr>
        <w:pStyle w:val="BodyText"/>
        <w:spacing w:before="1"/>
        <w:ind w:left="138" w:right="115"/>
        <w:jc w:val="both"/>
      </w:pPr>
      <w:r>
        <w:rPr/>
        <w:t>Admitida la promoción, se dará vista a las partes por tres días para que exponga lo que a su derecho</w:t>
      </w:r>
      <w:r>
        <w:rPr>
          <w:spacing w:val="-6"/>
        </w:rPr>
        <w:t> </w:t>
      </w:r>
      <w:r>
        <w:rPr/>
        <w:t>convengan</w:t>
      </w:r>
      <w:r>
        <w:rPr>
          <w:spacing w:val="-5"/>
        </w:rPr>
        <w:t> </w:t>
      </w:r>
      <w:r>
        <w:rPr/>
        <w:t>y</w:t>
      </w:r>
      <w:r>
        <w:rPr>
          <w:spacing w:val="-6"/>
        </w:rPr>
        <w:t> </w:t>
      </w:r>
      <w:r>
        <w:rPr/>
        <w:t>ofrezcan</w:t>
      </w:r>
      <w:r>
        <w:rPr>
          <w:spacing w:val="-7"/>
        </w:rPr>
        <w:t> </w:t>
      </w:r>
      <w:r>
        <w:rPr/>
        <w:t>las</w:t>
      </w:r>
      <w:r>
        <w:rPr>
          <w:spacing w:val="-6"/>
        </w:rPr>
        <w:t> </w:t>
      </w:r>
      <w:r>
        <w:rPr/>
        <w:t>pruebas</w:t>
      </w:r>
      <w:r>
        <w:rPr>
          <w:spacing w:val="-6"/>
        </w:rPr>
        <w:t> </w:t>
      </w:r>
      <w:r>
        <w:rPr/>
        <w:t>de</w:t>
      </w:r>
      <w:r>
        <w:rPr>
          <w:spacing w:val="-6"/>
        </w:rPr>
        <w:t> </w:t>
      </w:r>
      <w:r>
        <w:rPr/>
        <w:t>su</w:t>
      </w:r>
      <w:r>
        <w:rPr>
          <w:spacing w:val="-7"/>
        </w:rPr>
        <w:t> </w:t>
      </w:r>
      <w:r>
        <w:rPr/>
        <w:t>interés;</w:t>
      </w:r>
      <w:r>
        <w:rPr>
          <w:spacing w:val="-7"/>
        </w:rPr>
        <w:t> </w:t>
      </w:r>
      <w:r>
        <w:rPr/>
        <w:t>transcurrido</w:t>
      </w:r>
      <w:r>
        <w:rPr>
          <w:spacing w:val="-6"/>
        </w:rPr>
        <w:t> </w:t>
      </w:r>
      <w:r>
        <w:rPr/>
        <w:t>dicho</w:t>
      </w:r>
      <w:r>
        <w:rPr>
          <w:spacing w:val="-6"/>
        </w:rPr>
        <w:t> </w:t>
      </w:r>
      <w:r>
        <w:rPr/>
        <w:t>plazo</w:t>
      </w:r>
      <w:r>
        <w:rPr>
          <w:spacing w:val="-7"/>
        </w:rPr>
        <w:t> </w:t>
      </w:r>
      <w:r>
        <w:rPr/>
        <w:t>se</w:t>
      </w:r>
      <w:r>
        <w:rPr>
          <w:spacing w:val="-7"/>
        </w:rPr>
        <w:t> </w:t>
      </w:r>
      <w:r>
        <w:rPr/>
        <w:t>ordenará</w:t>
      </w:r>
      <w:r>
        <w:rPr>
          <w:spacing w:val="-7"/>
        </w:rPr>
        <w:t> </w:t>
      </w:r>
      <w:r>
        <w:rPr/>
        <w:t>el desahogo</w:t>
      </w:r>
      <w:r>
        <w:rPr>
          <w:spacing w:val="-2"/>
        </w:rPr>
        <w:t> </w:t>
      </w:r>
      <w:r>
        <w:rPr/>
        <w:t>de</w:t>
      </w:r>
      <w:r>
        <w:rPr>
          <w:spacing w:val="-3"/>
        </w:rPr>
        <w:t> </w:t>
      </w:r>
      <w:r>
        <w:rPr/>
        <w:t>las</w:t>
      </w:r>
      <w:r>
        <w:rPr>
          <w:spacing w:val="-2"/>
        </w:rPr>
        <w:t> </w:t>
      </w:r>
      <w:r>
        <w:rPr/>
        <w:t>pruebas</w:t>
      </w:r>
      <w:r>
        <w:rPr>
          <w:spacing w:val="-3"/>
        </w:rPr>
        <w:t> </w:t>
      </w:r>
      <w:r>
        <w:rPr/>
        <w:t>admitidas</w:t>
      </w:r>
      <w:r>
        <w:rPr>
          <w:spacing w:val="-3"/>
        </w:rPr>
        <w:t> </w:t>
      </w:r>
      <w:r>
        <w:rPr/>
        <w:t>que</w:t>
      </w:r>
      <w:r>
        <w:rPr>
          <w:spacing w:val="-2"/>
        </w:rPr>
        <w:t> </w:t>
      </w:r>
      <w:r>
        <w:rPr/>
        <w:t>así</w:t>
      </w:r>
      <w:r>
        <w:rPr>
          <w:spacing w:val="-3"/>
        </w:rPr>
        <w:t> </w:t>
      </w:r>
      <w:r>
        <w:rPr/>
        <w:t>lo</w:t>
      </w:r>
      <w:r>
        <w:rPr>
          <w:spacing w:val="-3"/>
        </w:rPr>
        <w:t> </w:t>
      </w:r>
      <w:r>
        <w:rPr/>
        <w:t>ameriten,</w:t>
      </w:r>
      <w:r>
        <w:rPr>
          <w:spacing w:val="-3"/>
        </w:rPr>
        <w:t> </w:t>
      </w:r>
      <w:r>
        <w:rPr/>
        <w:t>lo</w:t>
      </w:r>
      <w:r>
        <w:rPr>
          <w:spacing w:val="-3"/>
        </w:rPr>
        <w:t> </w:t>
      </w:r>
      <w:r>
        <w:rPr/>
        <w:t>cual</w:t>
      </w:r>
      <w:r>
        <w:rPr>
          <w:spacing w:val="-2"/>
        </w:rPr>
        <w:t> </w:t>
      </w:r>
      <w:r>
        <w:rPr/>
        <w:t>deberá</w:t>
      </w:r>
      <w:r>
        <w:rPr>
          <w:spacing w:val="-3"/>
        </w:rPr>
        <w:t> </w:t>
      </w:r>
      <w:r>
        <w:rPr/>
        <w:t>efectuarse</w:t>
      </w:r>
      <w:r>
        <w:rPr>
          <w:spacing w:val="-2"/>
        </w:rPr>
        <w:t> </w:t>
      </w:r>
      <w:r>
        <w:rPr/>
        <w:t>en</w:t>
      </w:r>
      <w:r>
        <w:rPr>
          <w:spacing w:val="-3"/>
        </w:rPr>
        <w:t> </w:t>
      </w:r>
      <w:r>
        <w:rPr/>
        <w:t>un</w:t>
      </w:r>
      <w:r>
        <w:rPr>
          <w:spacing w:val="-3"/>
        </w:rPr>
        <w:t> </w:t>
      </w:r>
      <w:r>
        <w:rPr/>
        <w:t>término que no exceda de cinco días hábiles. Transcurrido este, la Sala pronunciará la resolución </w:t>
      </w:r>
      <w:r>
        <w:rPr>
          <w:spacing w:val="-2"/>
        </w:rPr>
        <w:t>correspondiente.</w:t>
      </w:r>
    </w:p>
    <w:p>
      <w:pPr>
        <w:pStyle w:val="BodyText"/>
        <w:spacing w:before="253"/>
        <w:ind w:left="138" w:right="119"/>
        <w:jc w:val="both"/>
      </w:pPr>
      <w:r>
        <w:rPr/>
        <w:t>Si se declara la nulidad, el Magistrado ordenará reponer el procedimiento desde la notificación anulada y se sancionará al actuario en los términos que señale el Reglamento Interior.</w:t>
      </w:r>
    </w:p>
    <w:p>
      <w:pPr>
        <w:pStyle w:val="BodyText"/>
        <w:spacing w:before="252"/>
        <w:ind w:left="138" w:right="119"/>
        <w:jc w:val="both"/>
      </w:pPr>
      <w:r>
        <w:rPr>
          <w:rFonts w:ascii="Arial" w:hAnsi="Arial"/>
          <w:b/>
        </w:rPr>
        <w:t>ARTÍCULO 229.- </w:t>
      </w:r>
      <w:r>
        <w:rPr/>
        <w:t>La interrupción del procedimiento por causa de muerte, incapacidad, declaración</w:t>
      </w:r>
      <w:r>
        <w:rPr>
          <w:spacing w:val="-8"/>
        </w:rPr>
        <w:t> </w:t>
      </w:r>
      <w:r>
        <w:rPr/>
        <w:t>de</w:t>
      </w:r>
      <w:r>
        <w:rPr>
          <w:spacing w:val="-7"/>
        </w:rPr>
        <w:t> </w:t>
      </w:r>
      <w:r>
        <w:rPr/>
        <w:t>ausencia,</w:t>
      </w:r>
      <w:r>
        <w:rPr>
          <w:spacing w:val="-8"/>
        </w:rPr>
        <w:t> </w:t>
      </w:r>
      <w:r>
        <w:rPr/>
        <w:t>quiebra,</w:t>
      </w:r>
      <w:r>
        <w:rPr>
          <w:spacing w:val="-7"/>
        </w:rPr>
        <w:t> </w:t>
      </w:r>
      <w:r>
        <w:rPr/>
        <w:t>disolución</w:t>
      </w:r>
      <w:r>
        <w:rPr>
          <w:spacing w:val="-7"/>
        </w:rPr>
        <w:t> </w:t>
      </w:r>
      <w:r>
        <w:rPr/>
        <w:t>de</w:t>
      </w:r>
      <w:r>
        <w:rPr>
          <w:spacing w:val="-7"/>
        </w:rPr>
        <w:t> </w:t>
      </w:r>
      <w:r>
        <w:rPr/>
        <w:t>la</w:t>
      </w:r>
      <w:r>
        <w:rPr>
          <w:spacing w:val="-7"/>
        </w:rPr>
        <w:t> </w:t>
      </w:r>
      <w:r>
        <w:rPr/>
        <w:t>persona</w:t>
      </w:r>
      <w:r>
        <w:rPr>
          <w:spacing w:val="-7"/>
        </w:rPr>
        <w:t> </w:t>
      </w:r>
      <w:r>
        <w:rPr/>
        <w:t>moral</w:t>
      </w:r>
      <w:r>
        <w:rPr>
          <w:spacing w:val="-7"/>
        </w:rPr>
        <w:t> </w:t>
      </w:r>
      <w:r>
        <w:rPr/>
        <w:t>o</w:t>
      </w:r>
      <w:r>
        <w:rPr>
          <w:spacing w:val="-7"/>
        </w:rPr>
        <w:t> </w:t>
      </w:r>
      <w:r>
        <w:rPr/>
        <w:t>desaparición</w:t>
      </w:r>
      <w:r>
        <w:rPr>
          <w:spacing w:val="-7"/>
        </w:rPr>
        <w:t> </w:t>
      </w:r>
      <w:r>
        <w:rPr/>
        <w:t>del</w:t>
      </w:r>
      <w:r>
        <w:rPr>
          <w:spacing w:val="-6"/>
        </w:rPr>
        <w:t> </w:t>
      </w:r>
      <w:r>
        <w:rPr/>
        <w:t>órgano</w:t>
      </w:r>
      <w:r>
        <w:rPr>
          <w:spacing w:val="-7"/>
        </w:rPr>
        <w:t> </w:t>
      </w:r>
      <w:r>
        <w:rPr/>
        <w:t>de</w:t>
      </w:r>
      <w:r>
        <w:rPr>
          <w:spacing w:val="-7"/>
        </w:rPr>
        <w:t> </w:t>
      </w:r>
      <w:r>
        <w:rPr/>
        <w:t>la administración pública procederá cuando antes de la celebración de la audiencia final se dé cualquiera de dichos supuestos.</w:t>
      </w:r>
    </w:p>
    <w:p>
      <w:pPr>
        <w:pStyle w:val="BodyText"/>
      </w:pPr>
    </w:p>
    <w:p>
      <w:pPr>
        <w:pStyle w:val="BodyText"/>
        <w:ind w:left="138" w:right="122"/>
        <w:jc w:val="both"/>
      </w:pPr>
      <w:r>
        <w:rPr>
          <w:rFonts w:ascii="Arial" w:hAnsi="Arial"/>
          <w:b/>
        </w:rPr>
        <w:t>ARTÍCULO 230.- </w:t>
      </w:r>
      <w:r>
        <w:rPr/>
        <w:t>La interrupción durará hasta un año para que se apersone en el juicio el representante legal de la parte que hubiese fallecido o se provea a la substitución del correspondiente representante procesal y se sujetará a lo siguiente:</w:t>
      </w:r>
    </w:p>
    <w:p>
      <w:pPr>
        <w:pStyle w:val="BodyText"/>
        <w:spacing w:before="1"/>
      </w:pPr>
    </w:p>
    <w:p>
      <w:pPr>
        <w:pStyle w:val="ListParagraph"/>
        <w:numPr>
          <w:ilvl w:val="1"/>
          <w:numId w:val="60"/>
        </w:numPr>
        <w:tabs>
          <w:tab w:pos="1552" w:val="left" w:leader="none"/>
          <w:tab w:pos="1554" w:val="left" w:leader="none"/>
        </w:tabs>
        <w:spacing w:line="240" w:lineRule="auto" w:before="0" w:after="0"/>
        <w:ind w:left="1554" w:right="122" w:hanging="708"/>
        <w:jc w:val="both"/>
        <w:rPr>
          <w:sz w:val="22"/>
        </w:rPr>
      </w:pPr>
      <w:r>
        <w:rPr>
          <w:sz w:val="22"/>
        </w:rPr>
        <w:t>Se decretará a partir de la fecha en que ésta tenga conocimiento de la existencia de alguno de los supuestos a los que se refiere este artículo; y,</w:t>
      </w:r>
    </w:p>
    <w:p>
      <w:pPr>
        <w:pStyle w:val="BodyText"/>
      </w:pPr>
    </w:p>
    <w:p>
      <w:pPr>
        <w:pStyle w:val="ListParagraph"/>
        <w:numPr>
          <w:ilvl w:val="1"/>
          <w:numId w:val="60"/>
        </w:numPr>
        <w:tabs>
          <w:tab w:pos="1551" w:val="left" w:leader="none"/>
          <w:tab w:pos="1554" w:val="left" w:leader="none"/>
        </w:tabs>
        <w:spacing w:line="240" w:lineRule="auto" w:before="0" w:after="0"/>
        <w:ind w:left="1554" w:right="122" w:hanging="708"/>
        <w:jc w:val="both"/>
        <w:rPr>
          <w:sz w:val="22"/>
        </w:rPr>
      </w:pPr>
      <w:r>
        <w:rPr>
          <w:sz w:val="22"/>
        </w:rPr>
        <w:t>Si transcurrido el plazo máximo de la interrupción no comparece el albacea, el representante legal, o tutor, se reanudará el juicio, y todas las notificaciones se efectuarán por lista al representante de la sucesión, de la liquidación o de la autoridad demandada según sea el caso.</w:t>
      </w:r>
    </w:p>
    <w:p>
      <w:pPr>
        <w:pStyle w:val="BodyText"/>
        <w:spacing w:before="253"/>
        <w:ind w:left="138" w:right="117"/>
        <w:jc w:val="both"/>
      </w:pPr>
      <w:r>
        <w:rPr>
          <w:rFonts w:ascii="Arial" w:hAnsi="Arial"/>
          <w:b/>
        </w:rPr>
        <w:t>ARTÍCULO 231.- </w:t>
      </w:r>
      <w:r>
        <w:rPr/>
        <w:t>En los juicios que se tramiten ante el Tribunal, no se admitirán más recursos que los de queja y revisión.</w:t>
      </w:r>
    </w:p>
    <w:p>
      <w:pPr>
        <w:spacing w:after="0"/>
        <w:jc w:val="both"/>
        <w:sectPr>
          <w:pgSz w:w="12250" w:h="15850"/>
          <w:pgMar w:header="1120" w:footer="843" w:top="2460" w:bottom="1080" w:left="1280" w:right="1300"/>
        </w:sectPr>
      </w:pPr>
    </w:p>
    <w:p>
      <w:pPr>
        <w:spacing w:before="104"/>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spacing w:before="0"/>
        <w:ind w:left="138" w:right="0" w:firstLine="0"/>
        <w:jc w:val="both"/>
        <w:rPr>
          <w:sz w:val="22"/>
        </w:rPr>
      </w:pPr>
      <w:r>
        <w:rPr>
          <w:rFonts w:ascii="Arial" w:hAnsi="Arial"/>
          <w:b/>
          <w:sz w:val="22"/>
        </w:rPr>
        <w:t>ARTÍCULO</w:t>
      </w:r>
      <w:r>
        <w:rPr>
          <w:rFonts w:ascii="Arial" w:hAnsi="Arial"/>
          <w:b/>
          <w:spacing w:val="-7"/>
          <w:sz w:val="22"/>
        </w:rPr>
        <w:t> </w:t>
      </w:r>
      <w:r>
        <w:rPr>
          <w:rFonts w:ascii="Arial" w:hAnsi="Arial"/>
          <w:b/>
          <w:sz w:val="22"/>
        </w:rPr>
        <w:t>232.-</w:t>
      </w:r>
      <w:r>
        <w:rPr>
          <w:rFonts w:ascii="Arial" w:hAnsi="Arial"/>
          <w:b/>
          <w:spacing w:val="-6"/>
          <w:sz w:val="22"/>
        </w:rPr>
        <w:t> </w:t>
      </w:r>
      <w:r>
        <w:rPr>
          <w:sz w:val="22"/>
        </w:rPr>
        <w:t>El</w:t>
      </w:r>
      <w:r>
        <w:rPr>
          <w:spacing w:val="-8"/>
          <w:sz w:val="22"/>
        </w:rPr>
        <w:t> </w:t>
      </w:r>
      <w:r>
        <w:rPr>
          <w:sz w:val="22"/>
        </w:rPr>
        <w:t>recurso</w:t>
      </w:r>
      <w:r>
        <w:rPr>
          <w:spacing w:val="-6"/>
          <w:sz w:val="22"/>
        </w:rPr>
        <w:t> </w:t>
      </w:r>
      <w:r>
        <w:rPr>
          <w:sz w:val="22"/>
        </w:rPr>
        <w:t>de</w:t>
      </w:r>
      <w:r>
        <w:rPr>
          <w:spacing w:val="-7"/>
          <w:sz w:val="22"/>
        </w:rPr>
        <w:t> </w:t>
      </w:r>
      <w:r>
        <w:rPr>
          <w:sz w:val="22"/>
        </w:rPr>
        <w:t>queja</w:t>
      </w:r>
      <w:r>
        <w:rPr>
          <w:spacing w:val="-7"/>
          <w:sz w:val="22"/>
        </w:rPr>
        <w:t> </w:t>
      </w:r>
      <w:r>
        <w:rPr>
          <w:sz w:val="22"/>
        </w:rPr>
        <w:t>es</w:t>
      </w:r>
      <w:r>
        <w:rPr>
          <w:spacing w:val="-6"/>
          <w:sz w:val="22"/>
        </w:rPr>
        <w:t> </w:t>
      </w:r>
      <w:r>
        <w:rPr>
          <w:spacing w:val="-2"/>
          <w:sz w:val="22"/>
        </w:rPr>
        <w:t>procedente:</w:t>
      </w:r>
    </w:p>
    <w:p>
      <w:pPr>
        <w:pStyle w:val="BodyText"/>
      </w:pPr>
    </w:p>
    <w:p>
      <w:pPr>
        <w:pStyle w:val="ListParagraph"/>
        <w:numPr>
          <w:ilvl w:val="0"/>
          <w:numId w:val="61"/>
        </w:numPr>
        <w:tabs>
          <w:tab w:pos="1165" w:val="left" w:leader="none"/>
          <w:tab w:pos="1167" w:val="left" w:leader="none"/>
        </w:tabs>
        <w:spacing w:line="240" w:lineRule="auto" w:before="0" w:after="0"/>
        <w:ind w:left="1167" w:right="114" w:hanging="515"/>
        <w:jc w:val="both"/>
        <w:rPr>
          <w:sz w:val="22"/>
        </w:rPr>
      </w:pPr>
      <w:r>
        <w:rPr>
          <w:sz w:val="22"/>
        </w:rPr>
        <w:t>Contra</w:t>
      </w:r>
      <w:r>
        <w:rPr>
          <w:spacing w:val="-6"/>
          <w:sz w:val="22"/>
        </w:rPr>
        <w:t> </w:t>
      </w:r>
      <w:r>
        <w:rPr>
          <w:sz w:val="22"/>
        </w:rPr>
        <w:t>los</w:t>
      </w:r>
      <w:r>
        <w:rPr>
          <w:spacing w:val="-5"/>
          <w:sz w:val="22"/>
        </w:rPr>
        <w:t> </w:t>
      </w:r>
      <w:r>
        <w:rPr>
          <w:sz w:val="22"/>
        </w:rPr>
        <w:t>actos</w:t>
      </w:r>
      <w:r>
        <w:rPr>
          <w:spacing w:val="-5"/>
          <w:sz w:val="22"/>
        </w:rPr>
        <w:t> </w:t>
      </w:r>
      <w:r>
        <w:rPr>
          <w:sz w:val="22"/>
        </w:rPr>
        <w:t>de</w:t>
      </w:r>
      <w:r>
        <w:rPr>
          <w:spacing w:val="-6"/>
          <w:sz w:val="22"/>
        </w:rPr>
        <w:t> </w:t>
      </w:r>
      <w:r>
        <w:rPr>
          <w:sz w:val="22"/>
        </w:rPr>
        <w:t>las</w:t>
      </w:r>
      <w:r>
        <w:rPr>
          <w:spacing w:val="-6"/>
          <w:sz w:val="22"/>
        </w:rPr>
        <w:t> </w:t>
      </w:r>
      <w:r>
        <w:rPr>
          <w:sz w:val="22"/>
        </w:rPr>
        <w:t>autoridades</w:t>
      </w:r>
      <w:r>
        <w:rPr>
          <w:spacing w:val="-5"/>
          <w:sz w:val="22"/>
        </w:rPr>
        <w:t> </w:t>
      </w:r>
      <w:r>
        <w:rPr>
          <w:sz w:val="22"/>
        </w:rPr>
        <w:t>demandadas</w:t>
      </w:r>
      <w:r>
        <w:rPr>
          <w:spacing w:val="-5"/>
          <w:sz w:val="22"/>
        </w:rPr>
        <w:t> </w:t>
      </w:r>
      <w:r>
        <w:rPr>
          <w:sz w:val="22"/>
        </w:rPr>
        <w:t>por</w:t>
      </w:r>
      <w:r>
        <w:rPr>
          <w:spacing w:val="-5"/>
          <w:sz w:val="22"/>
        </w:rPr>
        <w:t> </w:t>
      </w:r>
      <w:r>
        <w:rPr>
          <w:sz w:val="22"/>
        </w:rPr>
        <w:t>exceso</w:t>
      </w:r>
      <w:r>
        <w:rPr>
          <w:spacing w:val="-6"/>
          <w:sz w:val="22"/>
        </w:rPr>
        <w:t> </w:t>
      </w:r>
      <w:r>
        <w:rPr>
          <w:sz w:val="22"/>
        </w:rPr>
        <w:t>o</w:t>
      </w:r>
      <w:r>
        <w:rPr>
          <w:spacing w:val="-6"/>
          <w:sz w:val="22"/>
        </w:rPr>
        <w:t> </w:t>
      </w:r>
      <w:r>
        <w:rPr>
          <w:sz w:val="22"/>
        </w:rPr>
        <w:t>defecto</w:t>
      </w:r>
      <w:r>
        <w:rPr>
          <w:spacing w:val="-7"/>
          <w:sz w:val="22"/>
        </w:rPr>
        <w:t> </w:t>
      </w:r>
      <w:r>
        <w:rPr>
          <w:sz w:val="22"/>
        </w:rPr>
        <w:t>en</w:t>
      </w:r>
      <w:r>
        <w:rPr>
          <w:spacing w:val="-6"/>
          <w:sz w:val="22"/>
        </w:rPr>
        <w:t> </w:t>
      </w:r>
      <w:r>
        <w:rPr>
          <w:sz w:val="22"/>
        </w:rPr>
        <w:t>la</w:t>
      </w:r>
      <w:r>
        <w:rPr>
          <w:spacing w:val="-5"/>
          <w:sz w:val="22"/>
        </w:rPr>
        <w:t> </w:t>
      </w:r>
      <w:r>
        <w:rPr>
          <w:sz w:val="22"/>
        </w:rPr>
        <w:t>ejecución del</w:t>
      </w:r>
      <w:r>
        <w:rPr>
          <w:spacing w:val="-6"/>
          <w:sz w:val="22"/>
        </w:rPr>
        <w:t> </w:t>
      </w:r>
      <w:r>
        <w:rPr>
          <w:sz w:val="22"/>
        </w:rPr>
        <w:t>auto</w:t>
      </w:r>
      <w:r>
        <w:rPr>
          <w:spacing w:val="-7"/>
          <w:sz w:val="22"/>
        </w:rPr>
        <w:t> </w:t>
      </w:r>
      <w:r>
        <w:rPr>
          <w:sz w:val="22"/>
        </w:rPr>
        <w:t>en</w:t>
      </w:r>
      <w:r>
        <w:rPr>
          <w:spacing w:val="-8"/>
          <w:sz w:val="22"/>
        </w:rPr>
        <w:t> </w:t>
      </w:r>
      <w:r>
        <w:rPr>
          <w:sz w:val="22"/>
        </w:rPr>
        <w:t>que</w:t>
      </w:r>
      <w:r>
        <w:rPr>
          <w:spacing w:val="-7"/>
          <w:sz w:val="22"/>
        </w:rPr>
        <w:t> </w:t>
      </w:r>
      <w:r>
        <w:rPr>
          <w:sz w:val="22"/>
        </w:rPr>
        <w:t>se</w:t>
      </w:r>
      <w:r>
        <w:rPr>
          <w:spacing w:val="-7"/>
          <w:sz w:val="22"/>
        </w:rPr>
        <w:t> </w:t>
      </w:r>
      <w:r>
        <w:rPr>
          <w:sz w:val="22"/>
        </w:rPr>
        <w:t>haya</w:t>
      </w:r>
      <w:r>
        <w:rPr>
          <w:spacing w:val="-8"/>
          <w:sz w:val="22"/>
        </w:rPr>
        <w:t> </w:t>
      </w:r>
      <w:r>
        <w:rPr>
          <w:sz w:val="22"/>
        </w:rPr>
        <w:t>concedido</w:t>
      </w:r>
      <w:r>
        <w:rPr>
          <w:spacing w:val="-8"/>
          <w:sz w:val="22"/>
        </w:rPr>
        <w:t> </w:t>
      </w:r>
      <w:r>
        <w:rPr>
          <w:sz w:val="22"/>
        </w:rPr>
        <w:t>a</w:t>
      </w:r>
      <w:r>
        <w:rPr>
          <w:spacing w:val="-7"/>
          <w:sz w:val="22"/>
        </w:rPr>
        <w:t> </w:t>
      </w:r>
      <w:r>
        <w:rPr>
          <w:sz w:val="22"/>
        </w:rPr>
        <w:t>la</w:t>
      </w:r>
      <w:r>
        <w:rPr>
          <w:spacing w:val="-7"/>
          <w:sz w:val="22"/>
        </w:rPr>
        <w:t> </w:t>
      </w:r>
      <w:r>
        <w:rPr>
          <w:sz w:val="22"/>
        </w:rPr>
        <w:t>parte</w:t>
      </w:r>
      <w:r>
        <w:rPr>
          <w:spacing w:val="-7"/>
          <w:sz w:val="22"/>
        </w:rPr>
        <w:t> </w:t>
      </w:r>
      <w:r>
        <w:rPr>
          <w:sz w:val="22"/>
        </w:rPr>
        <w:t>actora</w:t>
      </w:r>
      <w:r>
        <w:rPr>
          <w:spacing w:val="-7"/>
          <w:sz w:val="22"/>
        </w:rPr>
        <w:t> </w:t>
      </w:r>
      <w:r>
        <w:rPr>
          <w:sz w:val="22"/>
        </w:rPr>
        <w:t>la</w:t>
      </w:r>
      <w:r>
        <w:rPr>
          <w:spacing w:val="-7"/>
          <w:sz w:val="22"/>
        </w:rPr>
        <w:t> </w:t>
      </w:r>
      <w:r>
        <w:rPr>
          <w:sz w:val="22"/>
        </w:rPr>
        <w:t>suspensión</w:t>
      </w:r>
      <w:r>
        <w:rPr>
          <w:spacing w:val="-7"/>
          <w:sz w:val="22"/>
        </w:rPr>
        <w:t> </w:t>
      </w:r>
      <w:r>
        <w:rPr>
          <w:sz w:val="22"/>
        </w:rPr>
        <w:t>del</w:t>
      </w:r>
      <w:r>
        <w:rPr>
          <w:spacing w:val="-6"/>
          <w:sz w:val="22"/>
        </w:rPr>
        <w:t> </w:t>
      </w:r>
      <w:r>
        <w:rPr>
          <w:sz w:val="22"/>
        </w:rPr>
        <w:t>acto</w:t>
      </w:r>
      <w:r>
        <w:rPr>
          <w:spacing w:val="-7"/>
          <w:sz w:val="22"/>
        </w:rPr>
        <w:t> </w:t>
      </w:r>
      <w:r>
        <w:rPr>
          <w:sz w:val="22"/>
        </w:rPr>
        <w:t>reclamado; </w:t>
      </w:r>
      <w:r>
        <w:rPr>
          <w:spacing w:val="-6"/>
          <w:sz w:val="22"/>
        </w:rPr>
        <w:t>y,</w:t>
      </w:r>
    </w:p>
    <w:p>
      <w:pPr>
        <w:pStyle w:val="BodyText"/>
      </w:pPr>
    </w:p>
    <w:p>
      <w:pPr>
        <w:pStyle w:val="ListParagraph"/>
        <w:numPr>
          <w:ilvl w:val="0"/>
          <w:numId w:val="61"/>
        </w:numPr>
        <w:tabs>
          <w:tab w:pos="1165" w:val="left" w:leader="none"/>
          <w:tab w:pos="1167" w:val="left" w:leader="none"/>
        </w:tabs>
        <w:spacing w:line="240" w:lineRule="auto" w:before="0" w:after="0"/>
        <w:ind w:left="1167" w:right="120" w:hanging="515"/>
        <w:jc w:val="both"/>
        <w:rPr>
          <w:sz w:val="22"/>
        </w:rPr>
      </w:pPr>
      <w:r>
        <w:rPr>
          <w:sz w:val="22"/>
        </w:rPr>
        <w:t>Contra los actos de las mismas autoridades, por repetición del acto o resolución anulada o por exceso o defecto en la ejecución de la sentencia dictada.</w:t>
      </w:r>
    </w:p>
    <w:p>
      <w:pPr>
        <w:pStyle w:val="BodyText"/>
      </w:pPr>
    </w:p>
    <w:p>
      <w:pPr>
        <w:pStyle w:val="BodyText"/>
        <w:spacing w:before="1"/>
        <w:ind w:left="138" w:right="125"/>
        <w:jc w:val="both"/>
      </w:pPr>
      <w:r>
        <w:rPr/>
        <w:t>En el escrito se expresarán las razones por las que se consideren que existe repetición del acto o resolución anulada, o que existe exceso o defecto en la ejecución de la sentencia.</w:t>
      </w:r>
    </w:p>
    <w:p>
      <w:pPr>
        <w:pStyle w:val="BodyText"/>
        <w:spacing w:before="252"/>
        <w:ind w:left="138" w:right="115"/>
        <w:jc w:val="both"/>
      </w:pPr>
      <w:r>
        <w:rPr>
          <w:rFonts w:ascii="Arial" w:hAnsi="Arial"/>
          <w:b/>
        </w:rPr>
        <w:t>ARTÍCULO 233.- </w:t>
      </w:r>
      <w:r>
        <w:rPr/>
        <w:t>El recurso de queja se interpondrá por una sola vez ante la Sala correspondiente, dentro del término de cinco días hábiles, contados a partir del día siguiente a aquel en que surta efectos la notificación al interesado, o este se hubiese manifestado sabedor del acto o resolución correspondientes.</w:t>
      </w:r>
    </w:p>
    <w:p>
      <w:pPr>
        <w:pStyle w:val="BodyText"/>
      </w:pPr>
    </w:p>
    <w:p>
      <w:pPr>
        <w:pStyle w:val="BodyText"/>
        <w:ind w:left="138" w:right="118"/>
        <w:jc w:val="both"/>
      </w:pPr>
      <w:r>
        <w:rPr>
          <w:rFonts w:ascii="Arial" w:hAnsi="Arial"/>
          <w:b/>
        </w:rPr>
        <w:t>ARTÍCULO 234.- </w:t>
      </w:r>
      <w:r>
        <w:rPr/>
        <w:t>Una vez admitida la queja, el Tribunal requerirá a la autoridad, su informe, el que</w:t>
      </w:r>
      <w:r>
        <w:rPr>
          <w:spacing w:val="-5"/>
        </w:rPr>
        <w:t> </w:t>
      </w:r>
      <w:r>
        <w:rPr/>
        <w:t>deberá</w:t>
      </w:r>
      <w:r>
        <w:rPr>
          <w:spacing w:val="-5"/>
        </w:rPr>
        <w:t> </w:t>
      </w:r>
      <w:r>
        <w:rPr/>
        <w:t>rendir</w:t>
      </w:r>
      <w:r>
        <w:rPr>
          <w:spacing w:val="-6"/>
        </w:rPr>
        <w:t> </w:t>
      </w:r>
      <w:r>
        <w:rPr/>
        <w:t>dentro</w:t>
      </w:r>
      <w:r>
        <w:rPr>
          <w:spacing w:val="-5"/>
        </w:rPr>
        <w:t> </w:t>
      </w:r>
      <w:r>
        <w:rPr/>
        <w:t>del</w:t>
      </w:r>
      <w:r>
        <w:rPr>
          <w:spacing w:val="-5"/>
        </w:rPr>
        <w:t> </w:t>
      </w:r>
      <w:r>
        <w:rPr/>
        <w:t>término</w:t>
      </w:r>
      <w:r>
        <w:rPr>
          <w:spacing w:val="-6"/>
        </w:rPr>
        <w:t> </w:t>
      </w:r>
      <w:r>
        <w:rPr/>
        <w:t>de</w:t>
      </w:r>
      <w:r>
        <w:rPr>
          <w:spacing w:val="-5"/>
        </w:rPr>
        <w:t> </w:t>
      </w:r>
      <w:r>
        <w:rPr/>
        <w:t>veinticuatro</w:t>
      </w:r>
      <w:r>
        <w:rPr>
          <w:spacing w:val="-6"/>
        </w:rPr>
        <w:t> </w:t>
      </w:r>
      <w:r>
        <w:rPr/>
        <w:t>horas</w:t>
      </w:r>
      <w:r>
        <w:rPr>
          <w:spacing w:val="-6"/>
        </w:rPr>
        <w:t> </w:t>
      </w:r>
      <w:r>
        <w:rPr/>
        <w:t>contadas</w:t>
      </w:r>
      <w:r>
        <w:rPr>
          <w:spacing w:val="-5"/>
        </w:rPr>
        <w:t> </w:t>
      </w:r>
      <w:r>
        <w:rPr/>
        <w:t>a</w:t>
      </w:r>
      <w:r>
        <w:rPr>
          <w:spacing w:val="-6"/>
        </w:rPr>
        <w:t> </w:t>
      </w:r>
      <w:r>
        <w:rPr/>
        <w:t>partir</w:t>
      </w:r>
      <w:r>
        <w:rPr>
          <w:spacing w:val="-5"/>
        </w:rPr>
        <w:t> </w:t>
      </w:r>
      <w:r>
        <w:rPr/>
        <w:t>del</w:t>
      </w:r>
      <w:r>
        <w:rPr>
          <w:spacing w:val="-5"/>
        </w:rPr>
        <w:t> </w:t>
      </w:r>
      <w:r>
        <w:rPr/>
        <w:t>momento</w:t>
      </w:r>
      <w:r>
        <w:rPr>
          <w:spacing w:val="-6"/>
        </w:rPr>
        <w:t> </w:t>
      </w:r>
      <w:r>
        <w:rPr/>
        <w:t>en</w:t>
      </w:r>
      <w:r>
        <w:rPr>
          <w:spacing w:val="-5"/>
        </w:rPr>
        <w:t> </w:t>
      </w:r>
      <w:r>
        <w:rPr/>
        <w:t>que le sea notificado el auto admisorio del recurso. Vencido dicho término con o sin informe y con base</w:t>
      </w:r>
      <w:r>
        <w:rPr>
          <w:spacing w:val="-12"/>
        </w:rPr>
        <w:t> </w:t>
      </w:r>
      <w:r>
        <w:rPr/>
        <w:t>en</w:t>
      </w:r>
      <w:r>
        <w:rPr>
          <w:spacing w:val="-12"/>
        </w:rPr>
        <w:t> </w:t>
      </w:r>
      <w:r>
        <w:rPr/>
        <w:t>lo</w:t>
      </w:r>
      <w:r>
        <w:rPr>
          <w:spacing w:val="-12"/>
        </w:rPr>
        <w:t> </w:t>
      </w:r>
      <w:r>
        <w:rPr/>
        <w:t>que</w:t>
      </w:r>
      <w:r>
        <w:rPr>
          <w:spacing w:val="-11"/>
        </w:rPr>
        <w:t> </w:t>
      </w:r>
      <w:r>
        <w:rPr/>
        <w:t>exponga</w:t>
      </w:r>
      <w:r>
        <w:rPr>
          <w:spacing w:val="-13"/>
        </w:rPr>
        <w:t> </w:t>
      </w:r>
      <w:r>
        <w:rPr/>
        <w:t>el</w:t>
      </w:r>
      <w:r>
        <w:rPr>
          <w:spacing w:val="-12"/>
        </w:rPr>
        <w:t> </w:t>
      </w:r>
      <w:r>
        <w:rPr/>
        <w:t>quejoso,</w:t>
      </w:r>
      <w:r>
        <w:rPr>
          <w:spacing w:val="-12"/>
        </w:rPr>
        <w:t> </w:t>
      </w:r>
      <w:r>
        <w:rPr/>
        <w:t>el</w:t>
      </w:r>
      <w:r>
        <w:rPr>
          <w:spacing w:val="-11"/>
        </w:rPr>
        <w:t> </w:t>
      </w:r>
      <w:r>
        <w:rPr/>
        <w:t>Magistrado</w:t>
      </w:r>
      <w:r>
        <w:rPr>
          <w:spacing w:val="-12"/>
        </w:rPr>
        <w:t> </w:t>
      </w:r>
      <w:r>
        <w:rPr/>
        <w:t>dictará</w:t>
      </w:r>
      <w:r>
        <w:rPr>
          <w:spacing w:val="-13"/>
        </w:rPr>
        <w:t> </w:t>
      </w:r>
      <w:r>
        <w:rPr/>
        <w:t>la</w:t>
      </w:r>
      <w:r>
        <w:rPr>
          <w:spacing w:val="-12"/>
        </w:rPr>
        <w:t> </w:t>
      </w:r>
      <w:r>
        <w:rPr/>
        <w:t>resolución</w:t>
      </w:r>
      <w:r>
        <w:rPr>
          <w:spacing w:val="-13"/>
        </w:rPr>
        <w:t> </w:t>
      </w:r>
      <w:r>
        <w:rPr/>
        <w:t>que</w:t>
      </w:r>
      <w:r>
        <w:rPr>
          <w:spacing w:val="-12"/>
        </w:rPr>
        <w:t> </w:t>
      </w:r>
      <w:r>
        <w:rPr/>
        <w:t>proceda</w:t>
      </w:r>
      <w:r>
        <w:rPr>
          <w:spacing w:val="-11"/>
        </w:rPr>
        <w:t> </w:t>
      </w:r>
      <w:r>
        <w:rPr/>
        <w:t>en</w:t>
      </w:r>
      <w:r>
        <w:rPr>
          <w:spacing w:val="-13"/>
        </w:rPr>
        <w:t> </w:t>
      </w:r>
      <w:r>
        <w:rPr/>
        <w:t>un</w:t>
      </w:r>
      <w:r>
        <w:rPr>
          <w:spacing w:val="-11"/>
        </w:rPr>
        <w:t> </w:t>
      </w:r>
      <w:r>
        <w:rPr/>
        <w:t>término no mayor de cinco días.</w:t>
      </w:r>
    </w:p>
    <w:p>
      <w:pPr>
        <w:pStyle w:val="BodyText"/>
      </w:pPr>
    </w:p>
    <w:p>
      <w:pPr>
        <w:pStyle w:val="BodyText"/>
        <w:ind w:left="138" w:right="122"/>
        <w:jc w:val="both"/>
      </w:pPr>
      <w:r>
        <w:rPr>
          <w:rFonts w:ascii="Arial" w:hAnsi="Arial"/>
          <w:b/>
        </w:rPr>
        <w:t>ARTÍCULO</w:t>
      </w:r>
      <w:r>
        <w:rPr>
          <w:rFonts w:ascii="Arial" w:hAnsi="Arial"/>
          <w:b/>
          <w:spacing w:val="-9"/>
        </w:rPr>
        <w:t> </w:t>
      </w:r>
      <w:r>
        <w:rPr>
          <w:rFonts w:ascii="Arial" w:hAnsi="Arial"/>
          <w:b/>
        </w:rPr>
        <w:t>235.-</w:t>
      </w:r>
      <w:r>
        <w:rPr>
          <w:rFonts w:ascii="Arial" w:hAnsi="Arial"/>
          <w:b/>
          <w:spacing w:val="-9"/>
        </w:rPr>
        <w:t> </w:t>
      </w:r>
      <w:r>
        <w:rPr/>
        <w:t>En</w:t>
      </w:r>
      <w:r>
        <w:rPr>
          <w:spacing w:val="-9"/>
        </w:rPr>
        <w:t> </w:t>
      </w:r>
      <w:r>
        <w:rPr/>
        <w:t>caso</w:t>
      </w:r>
      <w:r>
        <w:rPr>
          <w:spacing w:val="-9"/>
        </w:rPr>
        <w:t> </w:t>
      </w:r>
      <w:r>
        <w:rPr/>
        <w:t>de</w:t>
      </w:r>
      <w:r>
        <w:rPr>
          <w:spacing w:val="-9"/>
        </w:rPr>
        <w:t> </w:t>
      </w:r>
      <w:r>
        <w:rPr/>
        <w:t>declararse</w:t>
      </w:r>
      <w:r>
        <w:rPr>
          <w:spacing w:val="-9"/>
        </w:rPr>
        <w:t> </w:t>
      </w:r>
      <w:r>
        <w:rPr/>
        <w:t>procedente</w:t>
      </w:r>
      <w:r>
        <w:rPr>
          <w:spacing w:val="-9"/>
        </w:rPr>
        <w:t> </w:t>
      </w:r>
      <w:r>
        <w:rPr/>
        <w:t>la</w:t>
      </w:r>
      <w:r>
        <w:rPr>
          <w:spacing w:val="-9"/>
        </w:rPr>
        <w:t> </w:t>
      </w:r>
      <w:r>
        <w:rPr/>
        <w:t>queja,</w:t>
      </w:r>
      <w:r>
        <w:rPr>
          <w:spacing w:val="-9"/>
        </w:rPr>
        <w:t> </w:t>
      </w:r>
      <w:r>
        <w:rPr/>
        <w:t>la</w:t>
      </w:r>
      <w:r>
        <w:rPr>
          <w:spacing w:val="-9"/>
        </w:rPr>
        <w:t> </w:t>
      </w:r>
      <w:r>
        <w:rPr/>
        <w:t>resolución</w:t>
      </w:r>
      <w:r>
        <w:rPr>
          <w:spacing w:val="-10"/>
        </w:rPr>
        <w:t> </w:t>
      </w:r>
      <w:r>
        <w:rPr/>
        <w:t>fijará</w:t>
      </w:r>
      <w:r>
        <w:rPr>
          <w:spacing w:val="-9"/>
        </w:rPr>
        <w:t> </w:t>
      </w:r>
      <w:r>
        <w:rPr/>
        <w:t>los</w:t>
      </w:r>
      <w:r>
        <w:rPr>
          <w:spacing w:val="-9"/>
        </w:rPr>
        <w:t> </w:t>
      </w:r>
      <w:r>
        <w:rPr/>
        <w:t>lineamientos a que deba someterse a la autoridad para dar debido cumplimiento a la misma.</w:t>
      </w:r>
    </w:p>
    <w:p>
      <w:pPr>
        <w:pStyle w:val="BodyText"/>
      </w:pPr>
    </w:p>
    <w:p>
      <w:pPr>
        <w:pStyle w:val="BodyText"/>
        <w:ind w:left="138" w:right="116"/>
        <w:jc w:val="both"/>
      </w:pPr>
      <w:r>
        <w:rPr/>
        <w:t>En caso que haya repetición del acto o resolución anulados, el Tribunal hará la declaratoria correspondiente, dejando sin efecto dicho acto y la notificará a la autoridad responsable, ordenándole que se abstenga de incurrir en nuevas repeticiones.</w:t>
      </w:r>
    </w:p>
    <w:p>
      <w:pPr>
        <w:pStyle w:val="BodyText"/>
        <w:spacing w:before="1"/>
      </w:pPr>
    </w:p>
    <w:p>
      <w:pPr>
        <w:pStyle w:val="BodyText"/>
        <w:ind w:left="138" w:right="117"/>
        <w:jc w:val="both"/>
      </w:pPr>
      <w:r>
        <w:rPr/>
        <w:t>La resolución a que se refiere el párrafo que antecede, se notificará también al superior del servidor público responsable, para que proceda jerárquicamente y el Tribunal impondrá a este último una multa de hasta cien Unidades de Medida y Actualización Diaria.</w:t>
      </w:r>
    </w:p>
    <w:p>
      <w:pPr>
        <w:pStyle w:val="BodyText"/>
        <w:spacing w:before="252"/>
        <w:ind w:left="138" w:right="118"/>
        <w:jc w:val="both"/>
      </w:pPr>
      <w:r>
        <w:rPr/>
        <w:t>Si el Tribunal resuelve que hubo exceso o defecto en el cumplimiento de la sentencia o en la suspensión</w:t>
      </w:r>
      <w:r>
        <w:rPr>
          <w:spacing w:val="-4"/>
        </w:rPr>
        <w:t> </w:t>
      </w:r>
      <w:r>
        <w:rPr/>
        <w:t>del</w:t>
      </w:r>
      <w:r>
        <w:rPr>
          <w:spacing w:val="-2"/>
        </w:rPr>
        <w:t> </w:t>
      </w:r>
      <w:r>
        <w:rPr/>
        <w:t>acto</w:t>
      </w:r>
      <w:r>
        <w:rPr>
          <w:spacing w:val="-3"/>
        </w:rPr>
        <w:t> </w:t>
      </w:r>
      <w:r>
        <w:rPr/>
        <w:t>reclamado,</w:t>
      </w:r>
      <w:r>
        <w:rPr>
          <w:spacing w:val="-3"/>
        </w:rPr>
        <w:t> </w:t>
      </w:r>
      <w:r>
        <w:rPr/>
        <w:t>dejará</w:t>
      </w:r>
      <w:r>
        <w:rPr>
          <w:spacing w:val="-3"/>
        </w:rPr>
        <w:t> </w:t>
      </w:r>
      <w:r>
        <w:rPr/>
        <w:t>sin</w:t>
      </w:r>
      <w:r>
        <w:rPr>
          <w:spacing w:val="-2"/>
        </w:rPr>
        <w:t> </w:t>
      </w:r>
      <w:r>
        <w:rPr/>
        <w:t>efectos</w:t>
      </w:r>
      <w:r>
        <w:rPr>
          <w:spacing w:val="-2"/>
        </w:rPr>
        <w:t> </w:t>
      </w:r>
      <w:r>
        <w:rPr/>
        <w:t>el</w:t>
      </w:r>
      <w:r>
        <w:rPr>
          <w:spacing w:val="-2"/>
        </w:rPr>
        <w:t> </w:t>
      </w:r>
      <w:r>
        <w:rPr/>
        <w:t>acto</w:t>
      </w:r>
      <w:r>
        <w:rPr>
          <w:spacing w:val="-3"/>
        </w:rPr>
        <w:t> </w:t>
      </w:r>
      <w:r>
        <w:rPr/>
        <w:t>o</w:t>
      </w:r>
      <w:r>
        <w:rPr>
          <w:spacing w:val="-2"/>
        </w:rPr>
        <w:t> </w:t>
      </w:r>
      <w:r>
        <w:rPr/>
        <w:t>resolución</w:t>
      </w:r>
      <w:r>
        <w:rPr>
          <w:spacing w:val="-3"/>
        </w:rPr>
        <w:t> </w:t>
      </w:r>
      <w:r>
        <w:rPr/>
        <w:t>que</w:t>
      </w:r>
      <w:r>
        <w:rPr>
          <w:spacing w:val="-3"/>
        </w:rPr>
        <w:t> </w:t>
      </w:r>
      <w:r>
        <w:rPr/>
        <w:t>provoco</w:t>
      </w:r>
      <w:r>
        <w:rPr>
          <w:spacing w:val="-3"/>
        </w:rPr>
        <w:t> </w:t>
      </w:r>
      <w:r>
        <w:rPr/>
        <w:t>la</w:t>
      </w:r>
      <w:r>
        <w:rPr>
          <w:spacing w:val="-3"/>
        </w:rPr>
        <w:t> </w:t>
      </w:r>
      <w:r>
        <w:rPr/>
        <w:t>queja</w:t>
      </w:r>
      <w:r>
        <w:rPr>
          <w:spacing w:val="-3"/>
        </w:rPr>
        <w:t> </w:t>
      </w:r>
      <w:r>
        <w:rPr/>
        <w:t>y</w:t>
      </w:r>
      <w:r>
        <w:rPr>
          <w:spacing w:val="-2"/>
        </w:rPr>
        <w:t> </w:t>
      </w:r>
      <w:r>
        <w:rPr/>
        <w:t>se concederá a la autoridad responsable, veinticuatro horas para que dé cumplimiento debido al fallo, señalando la forma y términos precisados en la suspensión o sentencia, conforme a los cuales se debe cumplir.</w:t>
      </w:r>
    </w:p>
    <w:p>
      <w:pPr>
        <w:pStyle w:val="BodyText"/>
        <w:spacing w:before="1"/>
      </w:pPr>
    </w:p>
    <w:p>
      <w:pPr>
        <w:pStyle w:val="BodyText"/>
        <w:ind w:left="138" w:right="121"/>
        <w:jc w:val="both"/>
      </w:pPr>
      <w:r>
        <w:rPr>
          <w:rFonts w:ascii="Arial" w:hAnsi="Arial"/>
          <w:b/>
        </w:rPr>
        <w:t>ARTÍCULO 236.-</w:t>
      </w:r>
      <w:r>
        <w:rPr>
          <w:rFonts w:ascii="Arial" w:hAnsi="Arial"/>
          <w:b/>
          <w:spacing w:val="-1"/>
        </w:rPr>
        <w:t> </w:t>
      </w:r>
      <w:r>
        <w:rPr/>
        <w:t>Contra</w:t>
      </w:r>
      <w:r>
        <w:rPr>
          <w:spacing w:val="-1"/>
        </w:rPr>
        <w:t> </w:t>
      </w:r>
      <w:r>
        <w:rPr/>
        <w:t>los</w:t>
      </w:r>
      <w:r>
        <w:rPr>
          <w:spacing w:val="-1"/>
        </w:rPr>
        <w:t> </w:t>
      </w:r>
      <w:r>
        <w:rPr/>
        <w:t>acuerdos</w:t>
      </w:r>
      <w:r>
        <w:rPr>
          <w:spacing w:val="-1"/>
        </w:rPr>
        <w:t> </w:t>
      </w:r>
      <w:r>
        <w:rPr/>
        <w:t>y</w:t>
      </w:r>
      <w:r>
        <w:rPr>
          <w:spacing w:val="-1"/>
        </w:rPr>
        <w:t> </w:t>
      </w:r>
      <w:r>
        <w:rPr/>
        <w:t>resoluciones dictados</w:t>
      </w:r>
      <w:r>
        <w:rPr>
          <w:spacing w:val="-1"/>
        </w:rPr>
        <w:t> </w:t>
      </w:r>
      <w:r>
        <w:rPr/>
        <w:t>por</w:t>
      </w:r>
      <w:r>
        <w:rPr>
          <w:spacing w:val="-1"/>
        </w:rPr>
        <w:t> </w:t>
      </w:r>
      <w:r>
        <w:rPr/>
        <w:t>las</w:t>
      </w:r>
      <w:r>
        <w:rPr>
          <w:spacing w:val="-1"/>
        </w:rPr>
        <w:t> </w:t>
      </w:r>
      <w:r>
        <w:rPr/>
        <w:t>salas unitarias</w:t>
      </w:r>
      <w:r>
        <w:rPr>
          <w:spacing w:val="-2"/>
        </w:rPr>
        <w:t> </w:t>
      </w:r>
      <w:r>
        <w:rPr/>
        <w:t>de</w:t>
      </w:r>
      <w:r>
        <w:rPr>
          <w:spacing w:val="-1"/>
        </w:rPr>
        <w:t> </w:t>
      </w:r>
      <w:r>
        <w:rPr/>
        <w:t>primera instancia, procede el recurso de revisión, cuyo conocimiento y resolución corresponde a la Sala </w:t>
      </w:r>
      <w:r>
        <w:rPr>
          <w:spacing w:val="-2"/>
        </w:rPr>
        <w:t>Superior.</w:t>
      </w:r>
    </w:p>
    <w:p>
      <w:pPr>
        <w:pStyle w:val="BodyText"/>
        <w:spacing w:before="253"/>
        <w:ind w:left="138"/>
        <w:jc w:val="both"/>
      </w:pPr>
      <w:r>
        <w:rPr/>
        <w:t>Podrán</w:t>
      </w:r>
      <w:r>
        <w:rPr>
          <w:spacing w:val="-10"/>
        </w:rPr>
        <w:t> </w:t>
      </w:r>
      <w:r>
        <w:rPr/>
        <w:t>ser</w:t>
      </w:r>
      <w:r>
        <w:rPr>
          <w:spacing w:val="-9"/>
        </w:rPr>
        <w:t> </w:t>
      </w:r>
      <w:r>
        <w:rPr/>
        <w:t>impugnadas</w:t>
      </w:r>
      <w:r>
        <w:rPr>
          <w:spacing w:val="-8"/>
        </w:rPr>
        <w:t> </w:t>
      </w:r>
      <w:r>
        <w:rPr/>
        <w:t>por</w:t>
      </w:r>
      <w:r>
        <w:rPr>
          <w:spacing w:val="-9"/>
        </w:rPr>
        <w:t> </w:t>
      </w:r>
      <w:r>
        <w:rPr/>
        <w:t>las</w:t>
      </w:r>
      <w:r>
        <w:rPr>
          <w:spacing w:val="-8"/>
        </w:rPr>
        <w:t> </w:t>
      </w:r>
      <w:r>
        <w:rPr/>
        <w:t>partes,</w:t>
      </w:r>
      <w:r>
        <w:rPr>
          <w:spacing w:val="-8"/>
        </w:rPr>
        <w:t> </w:t>
      </w:r>
      <w:r>
        <w:rPr/>
        <w:t>mediante</w:t>
      </w:r>
      <w:r>
        <w:rPr>
          <w:spacing w:val="-9"/>
        </w:rPr>
        <w:t> </w:t>
      </w:r>
      <w:r>
        <w:rPr/>
        <w:t>recurso</w:t>
      </w:r>
      <w:r>
        <w:rPr>
          <w:spacing w:val="-9"/>
        </w:rPr>
        <w:t> </w:t>
      </w:r>
      <w:r>
        <w:rPr/>
        <w:t>de</w:t>
      </w:r>
      <w:r>
        <w:rPr>
          <w:spacing w:val="-9"/>
        </w:rPr>
        <w:t> </w:t>
      </w:r>
      <w:r>
        <w:rPr>
          <w:spacing w:val="-2"/>
        </w:rPr>
        <w:t>revisión:</w:t>
      </w:r>
    </w:p>
    <w:p>
      <w:pPr>
        <w:spacing w:after="0"/>
        <w:jc w:val="both"/>
        <w:sectPr>
          <w:pgSz w:w="12250" w:h="15850"/>
          <w:pgMar w:header="1120" w:footer="843" w:top="2460" w:bottom="1080" w:left="1280" w:right="1300"/>
        </w:sectPr>
      </w:pPr>
    </w:p>
    <w:p>
      <w:pPr>
        <w:pStyle w:val="BodyText"/>
        <w:spacing w:before="104"/>
      </w:pPr>
    </w:p>
    <w:p>
      <w:pPr>
        <w:pStyle w:val="ListParagraph"/>
        <w:numPr>
          <w:ilvl w:val="0"/>
          <w:numId w:val="62"/>
        </w:numPr>
        <w:tabs>
          <w:tab w:pos="1218" w:val="left" w:leader="none"/>
        </w:tabs>
        <w:spacing w:line="240" w:lineRule="auto" w:before="0" w:after="0"/>
        <w:ind w:left="1218" w:right="0" w:hanging="720"/>
        <w:jc w:val="left"/>
        <w:rPr>
          <w:sz w:val="22"/>
        </w:rPr>
      </w:pPr>
      <w:r>
        <w:rPr>
          <w:sz w:val="22"/>
        </w:rPr>
        <w:t>Los</w:t>
      </w:r>
      <w:r>
        <w:rPr>
          <w:spacing w:val="-8"/>
          <w:sz w:val="22"/>
        </w:rPr>
        <w:t> </w:t>
      </w:r>
      <w:r>
        <w:rPr>
          <w:sz w:val="22"/>
        </w:rPr>
        <w:t>acuerdos</w:t>
      </w:r>
      <w:r>
        <w:rPr>
          <w:spacing w:val="-8"/>
          <w:sz w:val="22"/>
        </w:rPr>
        <w:t> </w:t>
      </w:r>
      <w:r>
        <w:rPr>
          <w:sz w:val="22"/>
        </w:rPr>
        <w:t>que</w:t>
      </w:r>
      <w:r>
        <w:rPr>
          <w:spacing w:val="-8"/>
          <w:sz w:val="22"/>
        </w:rPr>
        <w:t> </w:t>
      </w:r>
      <w:r>
        <w:rPr>
          <w:sz w:val="22"/>
        </w:rPr>
        <w:t>admitan</w:t>
      </w:r>
      <w:r>
        <w:rPr>
          <w:spacing w:val="-8"/>
          <w:sz w:val="22"/>
        </w:rPr>
        <w:t> </w:t>
      </w:r>
      <w:r>
        <w:rPr>
          <w:sz w:val="22"/>
        </w:rPr>
        <w:t>o</w:t>
      </w:r>
      <w:r>
        <w:rPr>
          <w:spacing w:val="-7"/>
          <w:sz w:val="22"/>
        </w:rPr>
        <w:t> </w:t>
      </w:r>
      <w:r>
        <w:rPr>
          <w:sz w:val="22"/>
        </w:rPr>
        <w:t>desechen</w:t>
      </w:r>
      <w:r>
        <w:rPr>
          <w:spacing w:val="-8"/>
          <w:sz w:val="22"/>
        </w:rPr>
        <w:t> </w:t>
      </w:r>
      <w:r>
        <w:rPr>
          <w:sz w:val="22"/>
        </w:rPr>
        <w:t>la</w:t>
      </w:r>
      <w:r>
        <w:rPr>
          <w:spacing w:val="-8"/>
          <w:sz w:val="22"/>
        </w:rPr>
        <w:t> </w:t>
      </w:r>
      <w:r>
        <w:rPr>
          <w:sz w:val="22"/>
        </w:rPr>
        <w:t>demanda,</w:t>
      </w:r>
      <w:r>
        <w:rPr>
          <w:spacing w:val="-8"/>
          <w:sz w:val="22"/>
        </w:rPr>
        <w:t> </w:t>
      </w:r>
      <w:r>
        <w:rPr>
          <w:sz w:val="22"/>
        </w:rPr>
        <w:t>su</w:t>
      </w:r>
      <w:r>
        <w:rPr>
          <w:spacing w:val="-8"/>
          <w:sz w:val="22"/>
        </w:rPr>
        <w:t> </w:t>
      </w:r>
      <w:r>
        <w:rPr>
          <w:sz w:val="22"/>
        </w:rPr>
        <w:t>contestación</w:t>
      </w:r>
      <w:r>
        <w:rPr>
          <w:spacing w:val="-8"/>
          <w:sz w:val="22"/>
        </w:rPr>
        <w:t> </w:t>
      </w:r>
      <w:r>
        <w:rPr>
          <w:sz w:val="22"/>
        </w:rPr>
        <w:t>o</w:t>
      </w:r>
      <w:r>
        <w:rPr>
          <w:spacing w:val="-3"/>
          <w:sz w:val="22"/>
        </w:rPr>
        <w:t> </w:t>
      </w:r>
      <w:r>
        <w:rPr>
          <w:spacing w:val="-2"/>
          <w:sz w:val="22"/>
        </w:rPr>
        <w:t>ampliación;</w:t>
      </w:r>
    </w:p>
    <w:p>
      <w:pPr>
        <w:pStyle w:val="BodyText"/>
      </w:pPr>
    </w:p>
    <w:p>
      <w:pPr>
        <w:pStyle w:val="ListParagraph"/>
        <w:numPr>
          <w:ilvl w:val="0"/>
          <w:numId w:val="62"/>
        </w:numPr>
        <w:tabs>
          <w:tab w:pos="1218" w:val="left" w:leader="none"/>
        </w:tabs>
        <w:spacing w:line="240" w:lineRule="auto" w:before="0" w:after="0"/>
        <w:ind w:left="1218" w:right="0" w:hanging="720"/>
        <w:jc w:val="left"/>
        <w:rPr>
          <w:sz w:val="22"/>
        </w:rPr>
      </w:pPr>
      <w:r>
        <w:rPr>
          <w:sz w:val="22"/>
        </w:rPr>
        <w:t>El</w:t>
      </w:r>
      <w:r>
        <w:rPr>
          <w:spacing w:val="-9"/>
          <w:sz w:val="22"/>
        </w:rPr>
        <w:t> </w:t>
      </w:r>
      <w:r>
        <w:rPr>
          <w:sz w:val="22"/>
        </w:rPr>
        <w:t>acuerdo</w:t>
      </w:r>
      <w:r>
        <w:rPr>
          <w:spacing w:val="-8"/>
          <w:sz w:val="22"/>
        </w:rPr>
        <w:t> </w:t>
      </w:r>
      <w:r>
        <w:rPr>
          <w:sz w:val="22"/>
        </w:rPr>
        <w:t>que</w:t>
      </w:r>
      <w:r>
        <w:rPr>
          <w:spacing w:val="-7"/>
          <w:sz w:val="22"/>
        </w:rPr>
        <w:t> </w:t>
      </w:r>
      <w:r>
        <w:rPr>
          <w:sz w:val="22"/>
        </w:rPr>
        <w:t>deseche</w:t>
      </w:r>
      <w:r>
        <w:rPr>
          <w:spacing w:val="-8"/>
          <w:sz w:val="22"/>
        </w:rPr>
        <w:t> </w:t>
      </w:r>
      <w:r>
        <w:rPr>
          <w:spacing w:val="-2"/>
          <w:sz w:val="22"/>
        </w:rPr>
        <w:t>pruebas;</w:t>
      </w:r>
    </w:p>
    <w:p>
      <w:pPr>
        <w:pStyle w:val="BodyText"/>
      </w:pPr>
    </w:p>
    <w:p>
      <w:pPr>
        <w:pStyle w:val="ListParagraph"/>
        <w:numPr>
          <w:ilvl w:val="0"/>
          <w:numId w:val="62"/>
        </w:numPr>
        <w:tabs>
          <w:tab w:pos="1218" w:val="left" w:leader="none"/>
        </w:tabs>
        <w:spacing w:line="240" w:lineRule="auto" w:before="1" w:after="0"/>
        <w:ind w:left="1218" w:right="0" w:hanging="720"/>
        <w:jc w:val="left"/>
        <w:rPr>
          <w:sz w:val="22"/>
        </w:rPr>
      </w:pPr>
      <w:r>
        <w:rPr>
          <w:sz w:val="22"/>
        </w:rPr>
        <w:t>El</w:t>
      </w:r>
      <w:r>
        <w:rPr>
          <w:spacing w:val="-9"/>
          <w:sz w:val="22"/>
        </w:rPr>
        <w:t> </w:t>
      </w:r>
      <w:r>
        <w:rPr>
          <w:sz w:val="22"/>
        </w:rPr>
        <w:t>acuerdo</w:t>
      </w:r>
      <w:r>
        <w:rPr>
          <w:spacing w:val="-8"/>
          <w:sz w:val="22"/>
        </w:rPr>
        <w:t> </w:t>
      </w:r>
      <w:r>
        <w:rPr>
          <w:sz w:val="22"/>
        </w:rPr>
        <w:t>que</w:t>
      </w:r>
      <w:r>
        <w:rPr>
          <w:spacing w:val="-7"/>
          <w:sz w:val="22"/>
        </w:rPr>
        <w:t> </w:t>
      </w:r>
      <w:r>
        <w:rPr>
          <w:sz w:val="22"/>
        </w:rPr>
        <w:t>rechace</w:t>
      </w:r>
      <w:r>
        <w:rPr>
          <w:spacing w:val="-8"/>
          <w:sz w:val="22"/>
        </w:rPr>
        <w:t> </w:t>
      </w:r>
      <w:r>
        <w:rPr>
          <w:sz w:val="22"/>
        </w:rPr>
        <w:t>la</w:t>
      </w:r>
      <w:r>
        <w:rPr>
          <w:spacing w:val="-7"/>
          <w:sz w:val="22"/>
        </w:rPr>
        <w:t> </w:t>
      </w:r>
      <w:r>
        <w:rPr>
          <w:sz w:val="22"/>
        </w:rPr>
        <w:t>intervención</w:t>
      </w:r>
      <w:r>
        <w:rPr>
          <w:spacing w:val="-8"/>
          <w:sz w:val="22"/>
        </w:rPr>
        <w:t> </w:t>
      </w:r>
      <w:r>
        <w:rPr>
          <w:sz w:val="22"/>
        </w:rPr>
        <w:t>del</w:t>
      </w:r>
      <w:r>
        <w:rPr>
          <w:spacing w:val="-7"/>
          <w:sz w:val="22"/>
        </w:rPr>
        <w:t> </w:t>
      </w:r>
      <w:r>
        <w:rPr>
          <w:spacing w:val="-2"/>
          <w:sz w:val="22"/>
        </w:rPr>
        <w:t>tercero;</w:t>
      </w:r>
    </w:p>
    <w:p>
      <w:pPr>
        <w:pStyle w:val="ListParagraph"/>
        <w:numPr>
          <w:ilvl w:val="0"/>
          <w:numId w:val="62"/>
        </w:numPr>
        <w:tabs>
          <w:tab w:pos="1218" w:val="left" w:leader="none"/>
        </w:tabs>
        <w:spacing w:line="240" w:lineRule="auto" w:before="252" w:after="0"/>
        <w:ind w:left="1218" w:right="0" w:hanging="720"/>
        <w:jc w:val="left"/>
        <w:rPr>
          <w:sz w:val="22"/>
        </w:rPr>
      </w:pPr>
      <w:r>
        <w:rPr>
          <w:sz w:val="22"/>
        </w:rPr>
        <w:t>Los</w:t>
      </w:r>
      <w:r>
        <w:rPr>
          <w:spacing w:val="-7"/>
          <w:sz w:val="22"/>
        </w:rPr>
        <w:t> </w:t>
      </w:r>
      <w:r>
        <w:rPr>
          <w:sz w:val="22"/>
        </w:rPr>
        <w:t>acuerdos</w:t>
      </w:r>
      <w:r>
        <w:rPr>
          <w:spacing w:val="-8"/>
          <w:sz w:val="22"/>
        </w:rPr>
        <w:t> </w:t>
      </w:r>
      <w:r>
        <w:rPr>
          <w:sz w:val="22"/>
        </w:rPr>
        <w:t>que</w:t>
      </w:r>
      <w:r>
        <w:rPr>
          <w:spacing w:val="-8"/>
          <w:sz w:val="22"/>
        </w:rPr>
        <w:t> </w:t>
      </w:r>
      <w:r>
        <w:rPr>
          <w:sz w:val="22"/>
        </w:rPr>
        <w:t>decreten,</w:t>
      </w:r>
      <w:r>
        <w:rPr>
          <w:spacing w:val="-7"/>
          <w:sz w:val="22"/>
        </w:rPr>
        <w:t> </w:t>
      </w:r>
      <w:r>
        <w:rPr>
          <w:sz w:val="22"/>
        </w:rPr>
        <w:t>nieguen</w:t>
      </w:r>
      <w:r>
        <w:rPr>
          <w:spacing w:val="-8"/>
          <w:sz w:val="22"/>
        </w:rPr>
        <w:t> </w:t>
      </w:r>
      <w:r>
        <w:rPr>
          <w:sz w:val="22"/>
        </w:rPr>
        <w:t>o</w:t>
      </w:r>
      <w:r>
        <w:rPr>
          <w:spacing w:val="-8"/>
          <w:sz w:val="22"/>
        </w:rPr>
        <w:t> </w:t>
      </w:r>
      <w:r>
        <w:rPr>
          <w:sz w:val="22"/>
        </w:rPr>
        <w:t>revoquen</w:t>
      </w:r>
      <w:r>
        <w:rPr>
          <w:spacing w:val="-7"/>
          <w:sz w:val="22"/>
        </w:rPr>
        <w:t> </w:t>
      </w:r>
      <w:r>
        <w:rPr>
          <w:sz w:val="22"/>
        </w:rPr>
        <w:t>la</w:t>
      </w:r>
      <w:r>
        <w:rPr>
          <w:spacing w:val="-8"/>
          <w:sz w:val="22"/>
        </w:rPr>
        <w:t> </w:t>
      </w:r>
      <w:r>
        <w:rPr>
          <w:spacing w:val="-2"/>
          <w:sz w:val="22"/>
        </w:rPr>
        <w:t>suspensión;</w:t>
      </w:r>
    </w:p>
    <w:p>
      <w:pPr>
        <w:pStyle w:val="BodyText"/>
      </w:pPr>
    </w:p>
    <w:p>
      <w:pPr>
        <w:pStyle w:val="ListParagraph"/>
        <w:numPr>
          <w:ilvl w:val="0"/>
          <w:numId w:val="62"/>
        </w:numPr>
        <w:tabs>
          <w:tab w:pos="1218" w:val="left" w:leader="none"/>
        </w:tabs>
        <w:spacing w:line="240" w:lineRule="auto" w:before="0" w:after="0"/>
        <w:ind w:left="1218" w:right="122" w:hanging="721"/>
        <w:jc w:val="left"/>
        <w:rPr>
          <w:sz w:val="22"/>
        </w:rPr>
      </w:pPr>
      <w:r>
        <w:rPr>
          <w:sz w:val="22"/>
        </w:rPr>
        <w:t>Las resoluciones que decidan los incidentes a que se refiere el artículo 224 de esta </w:t>
      </w:r>
      <w:r>
        <w:rPr>
          <w:spacing w:val="-4"/>
          <w:sz w:val="22"/>
        </w:rPr>
        <w:t>Ley;</w:t>
      </w:r>
    </w:p>
    <w:p>
      <w:pPr>
        <w:pStyle w:val="BodyText"/>
      </w:pPr>
    </w:p>
    <w:p>
      <w:pPr>
        <w:pStyle w:val="ListParagraph"/>
        <w:numPr>
          <w:ilvl w:val="0"/>
          <w:numId w:val="62"/>
        </w:numPr>
        <w:tabs>
          <w:tab w:pos="1218" w:val="left" w:leader="none"/>
        </w:tabs>
        <w:spacing w:line="240" w:lineRule="auto" w:before="0" w:after="0"/>
        <w:ind w:left="1218" w:right="0" w:hanging="720"/>
        <w:jc w:val="left"/>
        <w:rPr>
          <w:sz w:val="22"/>
        </w:rPr>
      </w:pPr>
      <w:r>
        <w:rPr>
          <w:sz w:val="22"/>
        </w:rPr>
        <w:t>Las</w:t>
      </w:r>
      <w:r>
        <w:rPr>
          <w:spacing w:val="-9"/>
          <w:sz w:val="22"/>
        </w:rPr>
        <w:t> </w:t>
      </w:r>
      <w:r>
        <w:rPr>
          <w:sz w:val="22"/>
        </w:rPr>
        <w:t>resoluciones</w:t>
      </w:r>
      <w:r>
        <w:rPr>
          <w:spacing w:val="-8"/>
          <w:sz w:val="22"/>
        </w:rPr>
        <w:t> </w:t>
      </w:r>
      <w:r>
        <w:rPr>
          <w:sz w:val="22"/>
        </w:rPr>
        <w:t>que</w:t>
      </w:r>
      <w:r>
        <w:rPr>
          <w:spacing w:val="-6"/>
          <w:sz w:val="22"/>
        </w:rPr>
        <w:t> </w:t>
      </w:r>
      <w:r>
        <w:rPr>
          <w:sz w:val="22"/>
        </w:rPr>
        <w:t>decreten</w:t>
      </w:r>
      <w:r>
        <w:rPr>
          <w:spacing w:val="-9"/>
          <w:sz w:val="22"/>
        </w:rPr>
        <w:t> </w:t>
      </w:r>
      <w:r>
        <w:rPr>
          <w:sz w:val="22"/>
        </w:rPr>
        <w:t>o</w:t>
      </w:r>
      <w:r>
        <w:rPr>
          <w:spacing w:val="-8"/>
          <w:sz w:val="22"/>
        </w:rPr>
        <w:t> </w:t>
      </w:r>
      <w:r>
        <w:rPr>
          <w:sz w:val="22"/>
        </w:rPr>
        <w:t>nieguen</w:t>
      </w:r>
      <w:r>
        <w:rPr>
          <w:spacing w:val="-9"/>
          <w:sz w:val="22"/>
        </w:rPr>
        <w:t> </w:t>
      </w:r>
      <w:r>
        <w:rPr>
          <w:sz w:val="22"/>
        </w:rPr>
        <w:t>el</w:t>
      </w:r>
      <w:r>
        <w:rPr>
          <w:spacing w:val="-9"/>
          <w:sz w:val="22"/>
        </w:rPr>
        <w:t> </w:t>
      </w:r>
      <w:r>
        <w:rPr>
          <w:spacing w:val="-2"/>
          <w:sz w:val="22"/>
        </w:rPr>
        <w:t>sobreseimiento;</w:t>
      </w:r>
    </w:p>
    <w:p>
      <w:pPr>
        <w:pStyle w:val="BodyText"/>
      </w:pPr>
    </w:p>
    <w:p>
      <w:pPr>
        <w:pStyle w:val="ListParagraph"/>
        <w:numPr>
          <w:ilvl w:val="0"/>
          <w:numId w:val="62"/>
        </w:numPr>
        <w:tabs>
          <w:tab w:pos="1218" w:val="left" w:leader="none"/>
        </w:tabs>
        <w:spacing w:line="240" w:lineRule="auto" w:before="0" w:after="0"/>
        <w:ind w:left="1218" w:right="0" w:hanging="720"/>
        <w:jc w:val="left"/>
        <w:rPr>
          <w:sz w:val="22"/>
        </w:rPr>
      </w:pPr>
      <w:r>
        <w:rPr>
          <w:sz w:val="22"/>
        </w:rPr>
        <w:t>Las</w:t>
      </w:r>
      <w:r>
        <w:rPr>
          <w:spacing w:val="-9"/>
          <w:sz w:val="22"/>
        </w:rPr>
        <w:t> </w:t>
      </w:r>
      <w:r>
        <w:rPr>
          <w:sz w:val="22"/>
        </w:rPr>
        <w:t>sentencias</w:t>
      </w:r>
      <w:r>
        <w:rPr>
          <w:spacing w:val="-9"/>
          <w:sz w:val="22"/>
        </w:rPr>
        <w:t> </w:t>
      </w:r>
      <w:r>
        <w:rPr>
          <w:sz w:val="22"/>
        </w:rPr>
        <w:t>que</w:t>
      </w:r>
      <w:r>
        <w:rPr>
          <w:spacing w:val="-8"/>
          <w:sz w:val="22"/>
        </w:rPr>
        <w:t> </w:t>
      </w:r>
      <w:r>
        <w:rPr>
          <w:sz w:val="22"/>
        </w:rPr>
        <w:t>decidan</w:t>
      </w:r>
      <w:r>
        <w:rPr>
          <w:spacing w:val="-9"/>
          <w:sz w:val="22"/>
        </w:rPr>
        <w:t> </w:t>
      </w:r>
      <w:r>
        <w:rPr>
          <w:sz w:val="22"/>
        </w:rPr>
        <w:t>la</w:t>
      </w:r>
      <w:r>
        <w:rPr>
          <w:spacing w:val="-8"/>
          <w:sz w:val="22"/>
        </w:rPr>
        <w:t> </w:t>
      </w:r>
      <w:r>
        <w:rPr>
          <w:sz w:val="22"/>
        </w:rPr>
        <w:t>cuestión</w:t>
      </w:r>
      <w:r>
        <w:rPr>
          <w:spacing w:val="-10"/>
          <w:sz w:val="22"/>
        </w:rPr>
        <w:t> </w:t>
      </w:r>
      <w:r>
        <w:rPr>
          <w:spacing w:val="-2"/>
          <w:sz w:val="22"/>
        </w:rPr>
        <w:t>planteada;</w:t>
      </w:r>
    </w:p>
    <w:p>
      <w:pPr>
        <w:pStyle w:val="BodyText"/>
      </w:pPr>
    </w:p>
    <w:p>
      <w:pPr>
        <w:pStyle w:val="ListParagraph"/>
        <w:numPr>
          <w:ilvl w:val="0"/>
          <w:numId w:val="62"/>
        </w:numPr>
        <w:tabs>
          <w:tab w:pos="1218" w:val="left" w:leader="none"/>
        </w:tabs>
        <w:spacing w:line="240" w:lineRule="auto" w:before="1" w:after="0"/>
        <w:ind w:left="1218" w:right="123" w:hanging="721"/>
        <w:jc w:val="left"/>
        <w:rPr>
          <w:sz w:val="22"/>
        </w:rPr>
      </w:pPr>
      <w:r>
        <w:rPr>
          <w:sz w:val="22"/>
        </w:rPr>
        <w:t>Por violaciones cometidas durante el procedimiento del juicio, cuando hayan dejado sin defensa al recurrente y trasciendan al sentido de la sentencia; y</w:t>
      </w:r>
    </w:p>
    <w:p>
      <w:pPr>
        <w:pStyle w:val="ListParagraph"/>
        <w:numPr>
          <w:ilvl w:val="0"/>
          <w:numId w:val="62"/>
        </w:numPr>
        <w:tabs>
          <w:tab w:pos="1218" w:val="left" w:leader="none"/>
        </w:tabs>
        <w:spacing w:line="240" w:lineRule="auto" w:before="253" w:after="0"/>
        <w:ind w:left="1218" w:right="0" w:hanging="720"/>
        <w:jc w:val="left"/>
        <w:rPr>
          <w:sz w:val="22"/>
        </w:rPr>
      </w:pPr>
      <w:r>
        <w:rPr>
          <w:sz w:val="22"/>
        </w:rPr>
        <w:t>Las</w:t>
      </w:r>
      <w:r>
        <w:rPr>
          <w:spacing w:val="-7"/>
          <w:sz w:val="22"/>
        </w:rPr>
        <w:t> </w:t>
      </w:r>
      <w:r>
        <w:rPr>
          <w:sz w:val="22"/>
        </w:rPr>
        <w:t>resoluciones</w:t>
      </w:r>
      <w:r>
        <w:rPr>
          <w:spacing w:val="-8"/>
          <w:sz w:val="22"/>
        </w:rPr>
        <w:t> </w:t>
      </w:r>
      <w:r>
        <w:rPr>
          <w:sz w:val="22"/>
        </w:rPr>
        <w:t>que</w:t>
      </w:r>
      <w:r>
        <w:rPr>
          <w:spacing w:val="-8"/>
          <w:sz w:val="22"/>
        </w:rPr>
        <w:t> </w:t>
      </w:r>
      <w:r>
        <w:rPr>
          <w:sz w:val="22"/>
        </w:rPr>
        <w:t>pongan</w:t>
      </w:r>
      <w:r>
        <w:rPr>
          <w:spacing w:val="-8"/>
          <w:sz w:val="22"/>
        </w:rPr>
        <w:t> </w:t>
      </w:r>
      <w:r>
        <w:rPr>
          <w:sz w:val="22"/>
        </w:rPr>
        <w:t>fin</w:t>
      </w:r>
      <w:r>
        <w:rPr>
          <w:spacing w:val="-8"/>
          <w:sz w:val="22"/>
        </w:rPr>
        <w:t> </w:t>
      </w:r>
      <w:r>
        <w:rPr>
          <w:sz w:val="22"/>
        </w:rPr>
        <w:t>al</w:t>
      </w:r>
      <w:r>
        <w:rPr>
          <w:spacing w:val="-9"/>
          <w:sz w:val="22"/>
        </w:rPr>
        <w:t> </w:t>
      </w:r>
      <w:r>
        <w:rPr>
          <w:sz w:val="22"/>
        </w:rPr>
        <w:t>procedimiento</w:t>
      </w:r>
      <w:r>
        <w:rPr>
          <w:spacing w:val="-8"/>
          <w:sz w:val="22"/>
        </w:rPr>
        <w:t> </w:t>
      </w:r>
      <w:r>
        <w:rPr>
          <w:sz w:val="22"/>
        </w:rPr>
        <w:t>de</w:t>
      </w:r>
      <w:r>
        <w:rPr>
          <w:spacing w:val="-9"/>
          <w:sz w:val="22"/>
        </w:rPr>
        <w:t> </w:t>
      </w:r>
      <w:r>
        <w:rPr>
          <w:sz w:val="22"/>
        </w:rPr>
        <w:t>ejecución</w:t>
      </w:r>
      <w:r>
        <w:rPr>
          <w:spacing w:val="-8"/>
          <w:sz w:val="22"/>
        </w:rPr>
        <w:t> </w:t>
      </w:r>
      <w:r>
        <w:rPr>
          <w:sz w:val="22"/>
        </w:rPr>
        <w:t>de</w:t>
      </w:r>
      <w:r>
        <w:rPr>
          <w:spacing w:val="-7"/>
          <w:sz w:val="22"/>
        </w:rPr>
        <w:t> </w:t>
      </w:r>
      <w:r>
        <w:rPr>
          <w:sz w:val="22"/>
        </w:rPr>
        <w:t>la</w:t>
      </w:r>
      <w:r>
        <w:rPr>
          <w:spacing w:val="-8"/>
          <w:sz w:val="22"/>
        </w:rPr>
        <w:t> </w:t>
      </w:r>
      <w:r>
        <w:rPr>
          <w:spacing w:val="-2"/>
          <w:sz w:val="22"/>
        </w:rPr>
        <w:t>sentencia.</w:t>
      </w:r>
    </w:p>
    <w:p>
      <w:pPr>
        <w:pStyle w:val="BodyText"/>
      </w:pPr>
    </w:p>
    <w:p>
      <w:pPr>
        <w:pStyle w:val="BodyText"/>
        <w:ind w:left="138" w:right="115"/>
        <w:jc w:val="both"/>
      </w:pPr>
      <w:r>
        <w:rPr>
          <w:rFonts w:ascii="Arial" w:hAnsi="Arial"/>
          <w:b/>
        </w:rPr>
        <w:t>ARTÍCULO</w:t>
      </w:r>
      <w:r>
        <w:rPr>
          <w:rFonts w:ascii="Arial" w:hAnsi="Arial"/>
          <w:b/>
          <w:spacing w:val="-8"/>
        </w:rPr>
        <w:t> </w:t>
      </w:r>
      <w:r>
        <w:rPr>
          <w:rFonts w:ascii="Arial" w:hAnsi="Arial"/>
          <w:b/>
        </w:rPr>
        <w:t>237.-</w:t>
      </w:r>
      <w:r>
        <w:rPr>
          <w:rFonts w:ascii="Arial" w:hAnsi="Arial"/>
          <w:b/>
          <w:spacing w:val="-9"/>
        </w:rPr>
        <w:t> </w:t>
      </w:r>
      <w:r>
        <w:rPr/>
        <w:t>El</w:t>
      </w:r>
      <w:r>
        <w:rPr>
          <w:spacing w:val="-9"/>
        </w:rPr>
        <w:t> </w:t>
      </w:r>
      <w:r>
        <w:rPr/>
        <w:t>recurso</w:t>
      </w:r>
      <w:r>
        <w:rPr>
          <w:spacing w:val="-9"/>
        </w:rPr>
        <w:t> </w:t>
      </w:r>
      <w:r>
        <w:rPr/>
        <w:t>de</w:t>
      </w:r>
      <w:r>
        <w:rPr>
          <w:spacing w:val="-9"/>
        </w:rPr>
        <w:t> </w:t>
      </w:r>
      <w:r>
        <w:rPr/>
        <w:t>revisión</w:t>
      </w:r>
      <w:r>
        <w:rPr>
          <w:spacing w:val="-9"/>
        </w:rPr>
        <w:t> </w:t>
      </w:r>
      <w:r>
        <w:rPr/>
        <w:t>se</w:t>
      </w:r>
      <w:r>
        <w:rPr>
          <w:spacing w:val="-9"/>
        </w:rPr>
        <w:t> </w:t>
      </w:r>
      <w:r>
        <w:rPr/>
        <w:t>presentará</w:t>
      </w:r>
      <w:r>
        <w:rPr>
          <w:spacing w:val="-9"/>
        </w:rPr>
        <w:t> </w:t>
      </w:r>
      <w:r>
        <w:rPr/>
        <w:t>por</w:t>
      </w:r>
      <w:r>
        <w:rPr>
          <w:spacing w:val="-9"/>
        </w:rPr>
        <w:t> </w:t>
      </w:r>
      <w:r>
        <w:rPr/>
        <w:t>escrito</w:t>
      </w:r>
      <w:r>
        <w:rPr>
          <w:spacing w:val="-9"/>
        </w:rPr>
        <w:t> </w:t>
      </w:r>
      <w:r>
        <w:rPr/>
        <w:t>con</w:t>
      </w:r>
      <w:r>
        <w:rPr>
          <w:spacing w:val="-9"/>
        </w:rPr>
        <w:t> </w:t>
      </w:r>
      <w:r>
        <w:rPr/>
        <w:t>expresión</w:t>
      </w:r>
      <w:r>
        <w:rPr>
          <w:spacing w:val="-9"/>
        </w:rPr>
        <w:t> </w:t>
      </w:r>
      <w:r>
        <w:rPr/>
        <w:t>de</w:t>
      </w:r>
      <w:r>
        <w:rPr>
          <w:spacing w:val="-9"/>
        </w:rPr>
        <w:t> </w:t>
      </w:r>
      <w:r>
        <w:rPr/>
        <w:t>agravios</w:t>
      </w:r>
      <w:r>
        <w:rPr>
          <w:spacing w:val="-9"/>
        </w:rPr>
        <w:t> </w:t>
      </w:r>
      <w:r>
        <w:rPr/>
        <w:t>ante la Sala que dictó el acuerdo o resolución que se impugna, dentro de los cinco días siguientes a la notificación de la resolución recurrida.</w:t>
      </w:r>
    </w:p>
    <w:p>
      <w:pPr>
        <w:pStyle w:val="BodyText"/>
        <w:spacing w:before="253"/>
        <w:ind w:left="138" w:right="119"/>
        <w:jc w:val="both"/>
      </w:pPr>
      <w:r>
        <w:rPr/>
        <w:t>Recibido</w:t>
      </w:r>
      <w:r>
        <w:rPr>
          <w:spacing w:val="-7"/>
        </w:rPr>
        <w:t> </w:t>
      </w:r>
      <w:r>
        <w:rPr/>
        <w:t>el</w:t>
      </w:r>
      <w:r>
        <w:rPr>
          <w:spacing w:val="-7"/>
        </w:rPr>
        <w:t> </w:t>
      </w:r>
      <w:r>
        <w:rPr/>
        <w:t>recurso,</w:t>
      </w:r>
      <w:r>
        <w:rPr>
          <w:spacing w:val="-5"/>
        </w:rPr>
        <w:t> </w:t>
      </w:r>
      <w:r>
        <w:rPr/>
        <w:t>la</w:t>
      </w:r>
      <w:r>
        <w:rPr>
          <w:spacing w:val="-7"/>
        </w:rPr>
        <w:t> </w:t>
      </w:r>
      <w:r>
        <w:rPr/>
        <w:t>Sala</w:t>
      </w:r>
      <w:r>
        <w:rPr>
          <w:spacing w:val="-6"/>
        </w:rPr>
        <w:t> </w:t>
      </w:r>
      <w:r>
        <w:rPr/>
        <w:t>formará</w:t>
      </w:r>
      <w:r>
        <w:rPr>
          <w:spacing w:val="-6"/>
        </w:rPr>
        <w:t> </w:t>
      </w:r>
      <w:r>
        <w:rPr/>
        <w:t>cuaderno</w:t>
      </w:r>
      <w:r>
        <w:rPr>
          <w:spacing w:val="-7"/>
        </w:rPr>
        <w:t> </w:t>
      </w:r>
      <w:r>
        <w:rPr/>
        <w:t>por</w:t>
      </w:r>
      <w:r>
        <w:rPr>
          <w:spacing w:val="-7"/>
        </w:rPr>
        <w:t> </w:t>
      </w:r>
      <w:r>
        <w:rPr/>
        <w:t>separado,</w:t>
      </w:r>
      <w:r>
        <w:rPr>
          <w:spacing w:val="-7"/>
        </w:rPr>
        <w:t> </w:t>
      </w:r>
      <w:r>
        <w:rPr/>
        <w:t>en</w:t>
      </w:r>
      <w:r>
        <w:rPr>
          <w:spacing w:val="-7"/>
        </w:rPr>
        <w:t> </w:t>
      </w:r>
      <w:r>
        <w:rPr/>
        <w:t>el</w:t>
      </w:r>
      <w:r>
        <w:rPr>
          <w:spacing w:val="-7"/>
        </w:rPr>
        <w:t> </w:t>
      </w:r>
      <w:r>
        <w:rPr/>
        <w:t>cual</w:t>
      </w:r>
      <w:r>
        <w:rPr>
          <w:spacing w:val="-7"/>
        </w:rPr>
        <w:t> </w:t>
      </w:r>
      <w:r>
        <w:rPr/>
        <w:t>certificará</w:t>
      </w:r>
      <w:r>
        <w:rPr>
          <w:spacing w:val="-7"/>
        </w:rPr>
        <w:t> </w:t>
      </w:r>
      <w:r>
        <w:rPr/>
        <w:t>la</w:t>
      </w:r>
      <w:r>
        <w:rPr>
          <w:spacing w:val="-7"/>
        </w:rPr>
        <w:t> </w:t>
      </w:r>
      <w:r>
        <w:rPr/>
        <w:t>fecha</w:t>
      </w:r>
      <w:r>
        <w:rPr>
          <w:spacing w:val="-7"/>
        </w:rPr>
        <w:t> </w:t>
      </w:r>
      <w:r>
        <w:rPr/>
        <w:t>en</w:t>
      </w:r>
      <w:r>
        <w:rPr>
          <w:spacing w:val="-7"/>
        </w:rPr>
        <w:t> </w:t>
      </w:r>
      <w:r>
        <w:rPr/>
        <w:t>que se notificó el acuerdo o resolución impugnada y la fecha en que se presentó el recurso.</w:t>
      </w:r>
    </w:p>
    <w:p>
      <w:pPr>
        <w:pStyle w:val="BodyText"/>
        <w:spacing w:before="252"/>
        <w:ind w:left="138" w:right="121"/>
        <w:jc w:val="both"/>
      </w:pPr>
      <w:r>
        <w:rPr/>
        <w:t>Acto seguido, acordará en el cuaderno mencionado la recepción del mismo y ordenará se corra traslado</w:t>
      </w:r>
      <w:r>
        <w:rPr>
          <w:spacing w:val="-4"/>
        </w:rPr>
        <w:t> </w:t>
      </w:r>
      <w:r>
        <w:rPr/>
        <w:t>a</w:t>
      </w:r>
      <w:r>
        <w:rPr>
          <w:spacing w:val="-5"/>
        </w:rPr>
        <w:t> </w:t>
      </w:r>
      <w:r>
        <w:rPr/>
        <w:t>las</w:t>
      </w:r>
      <w:r>
        <w:rPr>
          <w:spacing w:val="-5"/>
        </w:rPr>
        <w:t> </w:t>
      </w:r>
      <w:r>
        <w:rPr/>
        <w:t>demás</w:t>
      </w:r>
      <w:r>
        <w:rPr>
          <w:spacing w:val="-4"/>
        </w:rPr>
        <w:t> </w:t>
      </w:r>
      <w:r>
        <w:rPr/>
        <w:t>partes,</w:t>
      </w:r>
      <w:r>
        <w:rPr>
          <w:spacing w:val="-5"/>
        </w:rPr>
        <w:t> </w:t>
      </w:r>
      <w:r>
        <w:rPr/>
        <w:t>para</w:t>
      </w:r>
      <w:r>
        <w:rPr>
          <w:spacing w:val="-5"/>
        </w:rPr>
        <w:t> </w:t>
      </w:r>
      <w:r>
        <w:rPr/>
        <w:t>que</w:t>
      </w:r>
      <w:r>
        <w:rPr>
          <w:spacing w:val="-4"/>
        </w:rPr>
        <w:t> </w:t>
      </w:r>
      <w:r>
        <w:rPr/>
        <w:t>dentro</w:t>
      </w:r>
      <w:r>
        <w:rPr>
          <w:spacing w:val="-4"/>
        </w:rPr>
        <w:t> </w:t>
      </w:r>
      <w:r>
        <w:rPr/>
        <w:t>del</w:t>
      </w:r>
      <w:r>
        <w:rPr>
          <w:spacing w:val="-4"/>
        </w:rPr>
        <w:t> </w:t>
      </w:r>
      <w:r>
        <w:rPr/>
        <w:t>plazo</w:t>
      </w:r>
      <w:r>
        <w:rPr>
          <w:spacing w:val="-5"/>
        </w:rPr>
        <w:t> </w:t>
      </w:r>
      <w:r>
        <w:rPr/>
        <w:t>de</w:t>
      </w:r>
      <w:r>
        <w:rPr>
          <w:spacing w:val="-4"/>
        </w:rPr>
        <w:t> </w:t>
      </w:r>
      <w:r>
        <w:rPr/>
        <w:t>cinco</w:t>
      </w:r>
      <w:r>
        <w:rPr>
          <w:spacing w:val="-4"/>
        </w:rPr>
        <w:t> </w:t>
      </w:r>
      <w:r>
        <w:rPr/>
        <w:t>días</w:t>
      </w:r>
      <w:r>
        <w:rPr>
          <w:spacing w:val="-4"/>
        </w:rPr>
        <w:t> </w:t>
      </w:r>
      <w:r>
        <w:rPr/>
        <w:t>hábiles</w:t>
      </w:r>
      <w:r>
        <w:rPr>
          <w:spacing w:val="-4"/>
        </w:rPr>
        <w:t> </w:t>
      </w:r>
      <w:r>
        <w:rPr/>
        <w:t>contados</w:t>
      </w:r>
      <w:r>
        <w:rPr>
          <w:spacing w:val="-5"/>
        </w:rPr>
        <w:t> </w:t>
      </w:r>
      <w:r>
        <w:rPr/>
        <w:t>a</w:t>
      </w:r>
      <w:r>
        <w:rPr>
          <w:spacing w:val="-5"/>
        </w:rPr>
        <w:t> </w:t>
      </w:r>
      <w:r>
        <w:rPr/>
        <w:t>partir</w:t>
      </w:r>
      <w:r>
        <w:rPr>
          <w:spacing w:val="-4"/>
        </w:rPr>
        <w:t> </w:t>
      </w:r>
      <w:r>
        <w:rPr/>
        <w:t>de que surta efectos la notificación contesten ante la misma Sala lo que a sus derechos convenga.</w:t>
      </w:r>
    </w:p>
    <w:p>
      <w:pPr>
        <w:pStyle w:val="BodyText"/>
        <w:spacing w:before="1"/>
      </w:pPr>
    </w:p>
    <w:p>
      <w:pPr>
        <w:pStyle w:val="BodyText"/>
        <w:ind w:left="138" w:right="120"/>
        <w:jc w:val="both"/>
      </w:pPr>
      <w:r>
        <w:rPr/>
        <w:t>Una vez que se reciban los escritos de las demás partes, o bien, transcurrido el plazo sin que hubieren presentado escrito alguno; la Sala, previa certificación del transcurso y conclusión del plazo, acordará la remisión a la Sala Superior del cuaderno a que se refiere el artículo anterior, mismo que deberá contener:</w:t>
      </w:r>
    </w:p>
    <w:p>
      <w:pPr>
        <w:pStyle w:val="BodyText"/>
      </w:pPr>
    </w:p>
    <w:p>
      <w:pPr>
        <w:pStyle w:val="ListParagraph"/>
        <w:numPr>
          <w:ilvl w:val="1"/>
          <w:numId w:val="62"/>
        </w:numPr>
        <w:tabs>
          <w:tab w:pos="1036" w:val="left" w:leader="none"/>
        </w:tabs>
        <w:spacing w:line="240" w:lineRule="auto" w:before="0" w:after="0"/>
        <w:ind w:left="1036" w:right="0" w:hanging="411"/>
        <w:jc w:val="left"/>
        <w:rPr>
          <w:sz w:val="22"/>
        </w:rPr>
      </w:pPr>
      <w:r>
        <w:rPr>
          <w:sz w:val="22"/>
        </w:rPr>
        <w:t>El</w:t>
      </w:r>
      <w:r>
        <w:rPr>
          <w:spacing w:val="-6"/>
          <w:sz w:val="22"/>
        </w:rPr>
        <w:t> </w:t>
      </w:r>
      <w:r>
        <w:rPr>
          <w:sz w:val="22"/>
        </w:rPr>
        <w:t>escrito</w:t>
      </w:r>
      <w:r>
        <w:rPr>
          <w:spacing w:val="-6"/>
          <w:sz w:val="22"/>
        </w:rPr>
        <w:t> </w:t>
      </w:r>
      <w:r>
        <w:rPr>
          <w:sz w:val="22"/>
        </w:rPr>
        <w:t>por</w:t>
      </w:r>
      <w:r>
        <w:rPr>
          <w:spacing w:val="-6"/>
          <w:sz w:val="22"/>
        </w:rPr>
        <w:t> </w:t>
      </w:r>
      <w:r>
        <w:rPr>
          <w:sz w:val="22"/>
        </w:rPr>
        <w:t>el</w:t>
      </w:r>
      <w:r>
        <w:rPr>
          <w:spacing w:val="-5"/>
          <w:sz w:val="22"/>
        </w:rPr>
        <w:t> </w:t>
      </w:r>
      <w:r>
        <w:rPr>
          <w:sz w:val="22"/>
        </w:rPr>
        <w:t>que</w:t>
      </w:r>
      <w:r>
        <w:rPr>
          <w:spacing w:val="-6"/>
          <w:sz w:val="22"/>
        </w:rPr>
        <w:t> </w:t>
      </w:r>
      <w:r>
        <w:rPr>
          <w:sz w:val="22"/>
        </w:rPr>
        <w:t>se</w:t>
      </w:r>
      <w:r>
        <w:rPr>
          <w:spacing w:val="-6"/>
          <w:sz w:val="22"/>
        </w:rPr>
        <w:t> </w:t>
      </w:r>
      <w:r>
        <w:rPr>
          <w:sz w:val="22"/>
        </w:rPr>
        <w:t>interpone</w:t>
      </w:r>
      <w:r>
        <w:rPr>
          <w:spacing w:val="-5"/>
          <w:sz w:val="22"/>
        </w:rPr>
        <w:t> </w:t>
      </w:r>
      <w:r>
        <w:rPr>
          <w:sz w:val="22"/>
        </w:rPr>
        <w:t>el</w:t>
      </w:r>
      <w:r>
        <w:rPr>
          <w:spacing w:val="-6"/>
          <w:sz w:val="22"/>
        </w:rPr>
        <w:t> </w:t>
      </w:r>
      <w:r>
        <w:rPr>
          <w:sz w:val="22"/>
        </w:rPr>
        <w:t>recurso</w:t>
      </w:r>
      <w:r>
        <w:rPr>
          <w:spacing w:val="-6"/>
          <w:sz w:val="22"/>
        </w:rPr>
        <w:t> </w:t>
      </w:r>
      <w:r>
        <w:rPr>
          <w:sz w:val="22"/>
        </w:rPr>
        <w:t>de</w:t>
      </w:r>
      <w:r>
        <w:rPr>
          <w:spacing w:val="-5"/>
          <w:sz w:val="22"/>
        </w:rPr>
        <w:t> </w:t>
      </w:r>
      <w:r>
        <w:rPr>
          <w:spacing w:val="-2"/>
          <w:sz w:val="22"/>
        </w:rPr>
        <w:t>revisión;</w:t>
      </w:r>
    </w:p>
    <w:p>
      <w:pPr>
        <w:pStyle w:val="ListParagraph"/>
        <w:numPr>
          <w:ilvl w:val="1"/>
          <w:numId w:val="62"/>
        </w:numPr>
        <w:tabs>
          <w:tab w:pos="1034" w:val="left" w:leader="none"/>
          <w:tab w:pos="1036" w:val="left" w:leader="none"/>
        </w:tabs>
        <w:spacing w:line="240" w:lineRule="auto" w:before="252" w:after="0"/>
        <w:ind w:left="1036" w:right="120" w:hanging="411"/>
        <w:jc w:val="both"/>
        <w:rPr>
          <w:sz w:val="22"/>
        </w:rPr>
      </w:pPr>
      <w:r>
        <w:rPr>
          <w:sz w:val="22"/>
        </w:rPr>
        <w:t>La</w:t>
      </w:r>
      <w:r>
        <w:rPr>
          <w:spacing w:val="-14"/>
          <w:sz w:val="22"/>
        </w:rPr>
        <w:t> </w:t>
      </w:r>
      <w:r>
        <w:rPr>
          <w:sz w:val="22"/>
        </w:rPr>
        <w:t>certificación</w:t>
      </w:r>
      <w:r>
        <w:rPr>
          <w:spacing w:val="-14"/>
          <w:sz w:val="22"/>
        </w:rPr>
        <w:t> </w:t>
      </w:r>
      <w:r>
        <w:rPr>
          <w:sz w:val="22"/>
        </w:rPr>
        <w:t>que</w:t>
      </w:r>
      <w:r>
        <w:rPr>
          <w:spacing w:val="-13"/>
          <w:sz w:val="22"/>
        </w:rPr>
        <w:t> </w:t>
      </w:r>
      <w:r>
        <w:rPr>
          <w:sz w:val="22"/>
        </w:rPr>
        <w:t>contengan</w:t>
      </w:r>
      <w:r>
        <w:rPr>
          <w:spacing w:val="-14"/>
          <w:sz w:val="22"/>
        </w:rPr>
        <w:t> </w:t>
      </w:r>
      <w:r>
        <w:rPr>
          <w:sz w:val="22"/>
        </w:rPr>
        <w:t>la</w:t>
      </w:r>
      <w:r>
        <w:rPr>
          <w:spacing w:val="-14"/>
          <w:sz w:val="22"/>
        </w:rPr>
        <w:t> </w:t>
      </w:r>
      <w:r>
        <w:rPr>
          <w:sz w:val="22"/>
        </w:rPr>
        <w:t>fecha</w:t>
      </w:r>
      <w:r>
        <w:rPr>
          <w:spacing w:val="-14"/>
          <w:sz w:val="22"/>
        </w:rPr>
        <w:t> </w:t>
      </w:r>
      <w:r>
        <w:rPr>
          <w:sz w:val="22"/>
        </w:rPr>
        <w:t>de</w:t>
      </w:r>
      <w:r>
        <w:rPr>
          <w:spacing w:val="-14"/>
          <w:sz w:val="22"/>
        </w:rPr>
        <w:t> </w:t>
      </w:r>
      <w:r>
        <w:rPr>
          <w:sz w:val="22"/>
        </w:rPr>
        <w:t>notificación</w:t>
      </w:r>
      <w:r>
        <w:rPr>
          <w:spacing w:val="-14"/>
          <w:sz w:val="22"/>
        </w:rPr>
        <w:t> </w:t>
      </w:r>
      <w:r>
        <w:rPr>
          <w:sz w:val="22"/>
        </w:rPr>
        <w:t>del</w:t>
      </w:r>
      <w:r>
        <w:rPr>
          <w:spacing w:val="-13"/>
          <w:sz w:val="22"/>
        </w:rPr>
        <w:t> </w:t>
      </w:r>
      <w:r>
        <w:rPr>
          <w:sz w:val="22"/>
        </w:rPr>
        <w:t>acuerdo</w:t>
      </w:r>
      <w:r>
        <w:rPr>
          <w:spacing w:val="-14"/>
          <w:sz w:val="22"/>
        </w:rPr>
        <w:t> </w:t>
      </w:r>
      <w:r>
        <w:rPr>
          <w:sz w:val="22"/>
        </w:rPr>
        <w:t>impugnado</w:t>
      </w:r>
      <w:r>
        <w:rPr>
          <w:spacing w:val="-14"/>
          <w:sz w:val="22"/>
        </w:rPr>
        <w:t> </w:t>
      </w:r>
      <w:r>
        <w:rPr>
          <w:sz w:val="22"/>
        </w:rPr>
        <w:t>y</w:t>
      </w:r>
      <w:r>
        <w:rPr>
          <w:spacing w:val="-14"/>
          <w:sz w:val="22"/>
        </w:rPr>
        <w:t> </w:t>
      </w:r>
      <w:r>
        <w:rPr>
          <w:sz w:val="22"/>
        </w:rPr>
        <w:t>la</w:t>
      </w:r>
      <w:r>
        <w:rPr>
          <w:spacing w:val="-14"/>
          <w:sz w:val="22"/>
        </w:rPr>
        <w:t> </w:t>
      </w:r>
      <w:r>
        <w:rPr>
          <w:sz w:val="22"/>
        </w:rPr>
        <w:t>fecha de presentación del recurso;</w:t>
      </w:r>
    </w:p>
    <w:p>
      <w:pPr>
        <w:pStyle w:val="BodyText"/>
        <w:spacing w:before="1"/>
      </w:pPr>
    </w:p>
    <w:p>
      <w:pPr>
        <w:pStyle w:val="ListParagraph"/>
        <w:numPr>
          <w:ilvl w:val="1"/>
          <w:numId w:val="62"/>
        </w:numPr>
        <w:tabs>
          <w:tab w:pos="1036" w:val="left" w:leader="none"/>
        </w:tabs>
        <w:spacing w:line="240" w:lineRule="auto" w:before="0" w:after="0"/>
        <w:ind w:left="1036" w:right="0" w:hanging="411"/>
        <w:jc w:val="left"/>
        <w:rPr>
          <w:sz w:val="22"/>
        </w:rPr>
      </w:pPr>
      <w:r>
        <w:rPr>
          <w:sz w:val="22"/>
        </w:rPr>
        <w:t>La</w:t>
      </w:r>
      <w:r>
        <w:rPr>
          <w:spacing w:val="-7"/>
          <w:sz w:val="22"/>
        </w:rPr>
        <w:t> </w:t>
      </w:r>
      <w:r>
        <w:rPr>
          <w:sz w:val="22"/>
        </w:rPr>
        <w:t>diligencia</w:t>
      </w:r>
      <w:r>
        <w:rPr>
          <w:spacing w:val="-8"/>
          <w:sz w:val="22"/>
        </w:rPr>
        <w:t> </w:t>
      </w:r>
      <w:r>
        <w:rPr>
          <w:sz w:val="22"/>
        </w:rPr>
        <w:t>de</w:t>
      </w:r>
      <w:r>
        <w:rPr>
          <w:spacing w:val="-7"/>
          <w:sz w:val="22"/>
        </w:rPr>
        <w:t> </w:t>
      </w:r>
      <w:r>
        <w:rPr>
          <w:sz w:val="22"/>
        </w:rPr>
        <w:t>notificación</w:t>
      </w:r>
      <w:r>
        <w:rPr>
          <w:spacing w:val="-7"/>
          <w:sz w:val="22"/>
        </w:rPr>
        <w:t> </w:t>
      </w:r>
      <w:r>
        <w:rPr>
          <w:sz w:val="22"/>
        </w:rPr>
        <w:t>a</w:t>
      </w:r>
      <w:r>
        <w:rPr>
          <w:spacing w:val="-7"/>
          <w:sz w:val="22"/>
        </w:rPr>
        <w:t> </w:t>
      </w:r>
      <w:r>
        <w:rPr>
          <w:sz w:val="22"/>
        </w:rPr>
        <w:t>las</w:t>
      </w:r>
      <w:r>
        <w:rPr>
          <w:spacing w:val="-7"/>
          <w:sz w:val="22"/>
        </w:rPr>
        <w:t> </w:t>
      </w:r>
      <w:r>
        <w:rPr>
          <w:sz w:val="22"/>
        </w:rPr>
        <w:t>demás</w:t>
      </w:r>
      <w:r>
        <w:rPr>
          <w:spacing w:val="-6"/>
          <w:sz w:val="22"/>
        </w:rPr>
        <w:t> </w:t>
      </w:r>
      <w:r>
        <w:rPr>
          <w:spacing w:val="-2"/>
          <w:sz w:val="22"/>
        </w:rPr>
        <w:t>partes;</w:t>
      </w:r>
    </w:p>
    <w:p>
      <w:pPr>
        <w:pStyle w:val="ListParagraph"/>
        <w:numPr>
          <w:ilvl w:val="1"/>
          <w:numId w:val="62"/>
        </w:numPr>
        <w:tabs>
          <w:tab w:pos="1034" w:val="left" w:leader="none"/>
          <w:tab w:pos="1036" w:val="left" w:leader="none"/>
        </w:tabs>
        <w:spacing w:line="240" w:lineRule="auto" w:before="252" w:after="0"/>
        <w:ind w:left="1036" w:right="124" w:hanging="411"/>
        <w:jc w:val="both"/>
        <w:rPr>
          <w:sz w:val="22"/>
        </w:rPr>
      </w:pPr>
      <w:r>
        <w:rPr>
          <w:sz w:val="22"/>
        </w:rPr>
        <w:t>La</w:t>
      </w:r>
      <w:r>
        <w:rPr>
          <w:spacing w:val="-2"/>
          <w:sz w:val="22"/>
        </w:rPr>
        <w:t> </w:t>
      </w:r>
      <w:r>
        <w:rPr>
          <w:sz w:val="22"/>
        </w:rPr>
        <w:t>certificación</w:t>
      </w:r>
      <w:r>
        <w:rPr>
          <w:spacing w:val="-2"/>
          <w:sz w:val="22"/>
        </w:rPr>
        <w:t> </w:t>
      </w:r>
      <w:r>
        <w:rPr>
          <w:sz w:val="22"/>
        </w:rPr>
        <w:t>de</w:t>
      </w:r>
      <w:r>
        <w:rPr>
          <w:spacing w:val="-2"/>
          <w:sz w:val="22"/>
        </w:rPr>
        <w:t> </w:t>
      </w:r>
      <w:r>
        <w:rPr>
          <w:sz w:val="22"/>
        </w:rPr>
        <w:t>la</w:t>
      </w:r>
      <w:r>
        <w:rPr>
          <w:spacing w:val="-2"/>
          <w:sz w:val="22"/>
        </w:rPr>
        <w:t> </w:t>
      </w:r>
      <w:r>
        <w:rPr>
          <w:sz w:val="22"/>
        </w:rPr>
        <w:t>fecha</w:t>
      </w:r>
      <w:r>
        <w:rPr>
          <w:spacing w:val="-2"/>
          <w:sz w:val="22"/>
        </w:rPr>
        <w:t> </w:t>
      </w:r>
      <w:r>
        <w:rPr>
          <w:sz w:val="22"/>
        </w:rPr>
        <w:t>de</w:t>
      </w:r>
      <w:r>
        <w:rPr>
          <w:spacing w:val="-2"/>
          <w:sz w:val="22"/>
        </w:rPr>
        <w:t> </w:t>
      </w:r>
      <w:r>
        <w:rPr>
          <w:sz w:val="22"/>
        </w:rPr>
        <w:t>notificación</w:t>
      </w:r>
      <w:r>
        <w:rPr>
          <w:spacing w:val="-2"/>
          <w:sz w:val="22"/>
        </w:rPr>
        <w:t> </w:t>
      </w:r>
      <w:r>
        <w:rPr>
          <w:sz w:val="22"/>
        </w:rPr>
        <w:t>y</w:t>
      </w:r>
      <w:r>
        <w:rPr>
          <w:spacing w:val="-2"/>
          <w:sz w:val="22"/>
        </w:rPr>
        <w:t> </w:t>
      </w:r>
      <w:r>
        <w:rPr>
          <w:sz w:val="22"/>
        </w:rPr>
        <w:t>la</w:t>
      </w:r>
      <w:r>
        <w:rPr>
          <w:spacing w:val="-2"/>
          <w:sz w:val="22"/>
        </w:rPr>
        <w:t> </w:t>
      </w:r>
      <w:r>
        <w:rPr>
          <w:sz w:val="22"/>
        </w:rPr>
        <w:t>fecha</w:t>
      </w:r>
      <w:r>
        <w:rPr>
          <w:spacing w:val="-2"/>
          <w:sz w:val="22"/>
        </w:rPr>
        <w:t> </w:t>
      </w:r>
      <w:r>
        <w:rPr>
          <w:sz w:val="22"/>
        </w:rPr>
        <w:t>en</w:t>
      </w:r>
      <w:r>
        <w:rPr>
          <w:spacing w:val="-2"/>
          <w:sz w:val="22"/>
        </w:rPr>
        <w:t> </w:t>
      </w:r>
      <w:r>
        <w:rPr>
          <w:sz w:val="22"/>
        </w:rPr>
        <w:t>que</w:t>
      </w:r>
      <w:r>
        <w:rPr>
          <w:spacing w:val="-1"/>
          <w:sz w:val="22"/>
        </w:rPr>
        <w:t> </w:t>
      </w:r>
      <w:r>
        <w:rPr>
          <w:sz w:val="22"/>
        </w:rPr>
        <w:t>se</w:t>
      </w:r>
      <w:r>
        <w:rPr>
          <w:spacing w:val="-2"/>
          <w:sz w:val="22"/>
        </w:rPr>
        <w:t> </w:t>
      </w:r>
      <w:r>
        <w:rPr>
          <w:sz w:val="22"/>
        </w:rPr>
        <w:t>presentaron</w:t>
      </w:r>
      <w:r>
        <w:rPr>
          <w:spacing w:val="-2"/>
          <w:sz w:val="22"/>
        </w:rPr>
        <w:t> </w:t>
      </w:r>
      <w:r>
        <w:rPr>
          <w:sz w:val="22"/>
        </w:rPr>
        <w:t>los</w:t>
      </w:r>
      <w:r>
        <w:rPr>
          <w:spacing w:val="-2"/>
          <w:sz w:val="22"/>
        </w:rPr>
        <w:t> </w:t>
      </w:r>
      <w:r>
        <w:rPr>
          <w:sz w:val="22"/>
        </w:rPr>
        <w:t>escritos de las partes, o en su caso, la certificación de que transcurrido el plazo de cinco días concedidos, no se presentaron escritos de las partes; y</w:t>
      </w:r>
    </w:p>
    <w:p>
      <w:pPr>
        <w:spacing w:after="0" w:line="240" w:lineRule="auto"/>
        <w:jc w:val="both"/>
        <w:rPr>
          <w:sz w:val="22"/>
        </w:rPr>
        <w:sectPr>
          <w:pgSz w:w="12250" w:h="15850"/>
          <w:pgMar w:header="1120" w:footer="843" w:top="2460" w:bottom="1080" w:left="1280" w:right="1300"/>
        </w:sectPr>
      </w:pPr>
    </w:p>
    <w:p>
      <w:pPr>
        <w:pStyle w:val="ListParagraph"/>
        <w:numPr>
          <w:ilvl w:val="1"/>
          <w:numId w:val="62"/>
        </w:numPr>
        <w:tabs>
          <w:tab w:pos="1036" w:val="left" w:leader="none"/>
        </w:tabs>
        <w:spacing w:line="240" w:lineRule="auto" w:before="104" w:after="0"/>
        <w:ind w:left="1036" w:right="0" w:hanging="411"/>
        <w:jc w:val="left"/>
        <w:rPr>
          <w:sz w:val="22"/>
        </w:rPr>
      </w:pPr>
      <w:r>
        <w:rPr>
          <w:sz w:val="22"/>
        </w:rPr>
        <w:t>Los</w:t>
      </w:r>
      <w:r>
        <w:rPr>
          <w:spacing w:val="-5"/>
          <w:sz w:val="22"/>
        </w:rPr>
        <w:t> </w:t>
      </w:r>
      <w:r>
        <w:rPr>
          <w:sz w:val="22"/>
        </w:rPr>
        <w:t>escritos</w:t>
      </w:r>
      <w:r>
        <w:rPr>
          <w:spacing w:val="-6"/>
          <w:sz w:val="22"/>
        </w:rPr>
        <w:t> </w:t>
      </w:r>
      <w:r>
        <w:rPr>
          <w:sz w:val="22"/>
        </w:rPr>
        <w:t>de</w:t>
      </w:r>
      <w:r>
        <w:rPr>
          <w:spacing w:val="-4"/>
          <w:sz w:val="22"/>
        </w:rPr>
        <w:t> </w:t>
      </w:r>
      <w:r>
        <w:rPr>
          <w:sz w:val="22"/>
        </w:rPr>
        <w:t>las</w:t>
      </w:r>
      <w:r>
        <w:rPr>
          <w:spacing w:val="-5"/>
          <w:sz w:val="22"/>
        </w:rPr>
        <w:t> </w:t>
      </w:r>
      <w:r>
        <w:rPr>
          <w:spacing w:val="-2"/>
          <w:sz w:val="22"/>
        </w:rPr>
        <w:t>partes.</w:t>
      </w:r>
    </w:p>
    <w:p>
      <w:pPr>
        <w:pStyle w:val="BodyText"/>
      </w:pPr>
    </w:p>
    <w:p>
      <w:pPr>
        <w:pStyle w:val="BodyText"/>
        <w:ind w:left="138" w:right="118"/>
        <w:jc w:val="both"/>
      </w:pPr>
      <w:r>
        <w:rPr/>
        <w:t>Asimismo, enviará copia certificada de las actuaciones del expediente si lo que se recurre es un acuerdo o resolución interlocutoria, o bien el expediente original si se impugna la sentencia que puso fin a la Primera Instancia, así como la determinación que igualmente ponga fin al proceso de la primera instancia.</w:t>
      </w:r>
    </w:p>
    <w:p>
      <w:pPr>
        <w:pStyle w:val="BodyText"/>
      </w:pPr>
    </w:p>
    <w:p>
      <w:pPr>
        <w:pStyle w:val="BodyText"/>
        <w:ind w:left="138" w:right="124"/>
        <w:jc w:val="both"/>
      </w:pPr>
      <w:r>
        <w:rPr>
          <w:rFonts w:ascii="Arial" w:hAnsi="Arial"/>
          <w:b/>
        </w:rPr>
        <w:t>ARTÍCULO 238.- </w:t>
      </w:r>
      <w:r>
        <w:rPr/>
        <w:t>El Magistrado Presidente de la Sala Superior recibido el recurso, dictará el acuerdo de turno correspondiente y la turnará al Magistrado que corresponda para que formule el proyecto de resolución respectivo.</w:t>
      </w:r>
    </w:p>
    <w:p>
      <w:pPr>
        <w:pStyle w:val="BodyText"/>
        <w:spacing w:before="253"/>
        <w:ind w:left="138" w:right="124"/>
        <w:jc w:val="both"/>
      </w:pPr>
      <w:r>
        <w:rPr/>
        <w:t>El</w:t>
      </w:r>
      <w:r>
        <w:rPr>
          <w:spacing w:val="-1"/>
        </w:rPr>
        <w:t> </w:t>
      </w:r>
      <w:r>
        <w:rPr/>
        <w:t>proyecto</w:t>
      </w:r>
      <w:r>
        <w:rPr>
          <w:spacing w:val="-3"/>
        </w:rPr>
        <w:t> </w:t>
      </w:r>
      <w:r>
        <w:rPr/>
        <w:t>será</w:t>
      </w:r>
      <w:r>
        <w:rPr>
          <w:spacing w:val="-1"/>
        </w:rPr>
        <w:t> </w:t>
      </w:r>
      <w:r>
        <w:rPr/>
        <w:t>sometido</w:t>
      </w:r>
      <w:r>
        <w:rPr>
          <w:spacing w:val="-1"/>
        </w:rPr>
        <w:t> </w:t>
      </w:r>
      <w:r>
        <w:rPr/>
        <w:t>para</w:t>
      </w:r>
      <w:r>
        <w:rPr>
          <w:spacing w:val="-1"/>
        </w:rPr>
        <w:t> </w:t>
      </w:r>
      <w:r>
        <w:rPr/>
        <w:t>su</w:t>
      </w:r>
      <w:r>
        <w:rPr>
          <w:spacing w:val="-2"/>
        </w:rPr>
        <w:t> </w:t>
      </w:r>
      <w:r>
        <w:rPr/>
        <w:t>aprobación</w:t>
      </w:r>
      <w:r>
        <w:rPr>
          <w:spacing w:val="-1"/>
        </w:rPr>
        <w:t> </w:t>
      </w:r>
      <w:r>
        <w:rPr/>
        <w:t>a</w:t>
      </w:r>
      <w:r>
        <w:rPr>
          <w:spacing w:val="-3"/>
        </w:rPr>
        <w:t> </w:t>
      </w:r>
      <w:r>
        <w:rPr/>
        <w:t>los</w:t>
      </w:r>
      <w:r>
        <w:rPr>
          <w:spacing w:val="-1"/>
        </w:rPr>
        <w:t> </w:t>
      </w:r>
      <w:r>
        <w:rPr/>
        <w:t>integrantes</w:t>
      </w:r>
      <w:r>
        <w:rPr>
          <w:spacing w:val="-1"/>
        </w:rPr>
        <w:t> </w:t>
      </w:r>
      <w:r>
        <w:rPr/>
        <w:t>de</w:t>
      </w:r>
      <w:r>
        <w:rPr>
          <w:spacing w:val="-1"/>
        </w:rPr>
        <w:t> </w:t>
      </w:r>
      <w:r>
        <w:rPr/>
        <w:t>la</w:t>
      </w:r>
      <w:r>
        <w:rPr>
          <w:spacing w:val="-2"/>
        </w:rPr>
        <w:t> </w:t>
      </w:r>
      <w:r>
        <w:rPr/>
        <w:t>Sala</w:t>
      </w:r>
      <w:r>
        <w:rPr>
          <w:spacing w:val="-2"/>
        </w:rPr>
        <w:t> </w:t>
      </w:r>
      <w:r>
        <w:rPr/>
        <w:t>Superior,</w:t>
      </w:r>
      <w:r>
        <w:rPr>
          <w:spacing w:val="-3"/>
        </w:rPr>
        <w:t> </w:t>
      </w:r>
      <w:r>
        <w:rPr/>
        <w:t>en</w:t>
      </w:r>
      <w:r>
        <w:rPr>
          <w:spacing w:val="-1"/>
        </w:rPr>
        <w:t> </w:t>
      </w:r>
      <w:r>
        <w:rPr/>
        <w:t>la</w:t>
      </w:r>
      <w:r>
        <w:rPr>
          <w:spacing w:val="-1"/>
        </w:rPr>
        <w:t> </w:t>
      </w:r>
      <w:r>
        <w:rPr/>
        <w:t>sesión que corresponda.</w:t>
      </w:r>
    </w:p>
    <w:p>
      <w:pPr>
        <w:pStyle w:val="BodyText"/>
      </w:pPr>
    </w:p>
    <w:p>
      <w:pPr>
        <w:pStyle w:val="BodyText"/>
        <w:ind w:left="138" w:right="118"/>
        <w:jc w:val="both"/>
      </w:pPr>
      <w:r>
        <w:rPr/>
        <w:t>Resuelto el recurso, se notificará a las partes y a la Sala correspondiente, remitiendo copia certificada</w:t>
      </w:r>
      <w:r>
        <w:rPr>
          <w:spacing w:val="-15"/>
        </w:rPr>
        <w:t> </w:t>
      </w:r>
      <w:r>
        <w:rPr/>
        <w:t>de</w:t>
      </w:r>
      <w:r>
        <w:rPr>
          <w:spacing w:val="-14"/>
        </w:rPr>
        <w:t> </w:t>
      </w:r>
      <w:r>
        <w:rPr/>
        <w:t>la</w:t>
      </w:r>
      <w:r>
        <w:rPr>
          <w:spacing w:val="-14"/>
        </w:rPr>
        <w:t> </w:t>
      </w:r>
      <w:r>
        <w:rPr/>
        <w:t>resolución</w:t>
      </w:r>
      <w:r>
        <w:rPr>
          <w:spacing w:val="-11"/>
        </w:rPr>
        <w:t> </w:t>
      </w:r>
      <w:r>
        <w:rPr/>
        <w:t>del</w:t>
      </w:r>
      <w:r>
        <w:rPr>
          <w:spacing w:val="-13"/>
        </w:rPr>
        <w:t> </w:t>
      </w:r>
      <w:r>
        <w:rPr/>
        <w:t>recurso</w:t>
      </w:r>
      <w:r>
        <w:rPr>
          <w:spacing w:val="-13"/>
        </w:rPr>
        <w:t> </w:t>
      </w:r>
      <w:r>
        <w:rPr/>
        <w:t>de</w:t>
      </w:r>
      <w:r>
        <w:rPr>
          <w:spacing w:val="-14"/>
        </w:rPr>
        <w:t> </w:t>
      </w:r>
      <w:r>
        <w:rPr/>
        <w:t>revisión,</w:t>
      </w:r>
      <w:r>
        <w:rPr>
          <w:spacing w:val="-14"/>
        </w:rPr>
        <w:t> </w:t>
      </w:r>
      <w:r>
        <w:rPr/>
        <w:t>en</w:t>
      </w:r>
      <w:r>
        <w:rPr>
          <w:spacing w:val="-14"/>
        </w:rPr>
        <w:t> </w:t>
      </w:r>
      <w:r>
        <w:rPr/>
        <w:t>su</w:t>
      </w:r>
      <w:r>
        <w:rPr>
          <w:spacing w:val="-15"/>
        </w:rPr>
        <w:t> </w:t>
      </w:r>
      <w:r>
        <w:rPr/>
        <w:t>caso,</w:t>
      </w:r>
      <w:r>
        <w:rPr>
          <w:spacing w:val="-14"/>
        </w:rPr>
        <w:t> </w:t>
      </w:r>
      <w:r>
        <w:rPr/>
        <w:t>se</w:t>
      </w:r>
      <w:r>
        <w:rPr>
          <w:spacing w:val="-13"/>
        </w:rPr>
        <w:t> </w:t>
      </w:r>
      <w:r>
        <w:rPr/>
        <w:t>devolverá</w:t>
      </w:r>
      <w:r>
        <w:rPr>
          <w:spacing w:val="-14"/>
        </w:rPr>
        <w:t> </w:t>
      </w:r>
      <w:r>
        <w:rPr/>
        <w:t>el</w:t>
      </w:r>
      <w:r>
        <w:rPr>
          <w:spacing w:val="-14"/>
        </w:rPr>
        <w:t> </w:t>
      </w:r>
      <w:r>
        <w:rPr/>
        <w:t>expediente</w:t>
      </w:r>
      <w:r>
        <w:rPr>
          <w:spacing w:val="-13"/>
        </w:rPr>
        <w:t> </w:t>
      </w:r>
      <w:r>
        <w:rPr/>
        <w:t>original de Primera Instancia, si este se hubiere remitido.</w:t>
      </w:r>
    </w:p>
    <w:p>
      <w:pPr>
        <w:pStyle w:val="BodyText"/>
      </w:pPr>
    </w:p>
    <w:p>
      <w:pPr>
        <w:pStyle w:val="BodyText"/>
        <w:ind w:left="138" w:right="124"/>
        <w:jc w:val="both"/>
      </w:pPr>
      <w:r>
        <w:rPr/>
        <w:t>El Reglamento interno de este Órgano Jurisdiccional dispondrá la organización, forma de sesiones de la Sala Superior y de sus votaciones.</w:t>
      </w:r>
    </w:p>
    <w:p>
      <w:pPr>
        <w:pStyle w:val="BodyText"/>
        <w:spacing w:before="1"/>
      </w:pPr>
    </w:p>
    <w:p>
      <w:pPr>
        <w:pStyle w:val="BodyText"/>
        <w:ind w:left="138" w:right="123"/>
        <w:jc w:val="both"/>
      </w:pPr>
      <w:r>
        <w:rPr>
          <w:rFonts w:ascii="Arial" w:hAnsi="Arial"/>
          <w:b/>
        </w:rPr>
        <w:t>ARTÍCULO 239.- </w:t>
      </w:r>
      <w:r>
        <w:rPr/>
        <w:t>Las partes podrán formular excitativa de justicia ante la Sala Superior, si la de Primera Instancia no pronuncia la resolución que corresponda dentro del plazo que al efecto señala esta ley.</w:t>
      </w:r>
    </w:p>
    <w:p>
      <w:pPr>
        <w:pStyle w:val="BodyText"/>
        <w:spacing w:before="253"/>
        <w:ind w:left="138" w:right="115"/>
        <w:jc w:val="both"/>
      </w:pPr>
      <w:r>
        <w:rPr>
          <w:rFonts w:ascii="Arial" w:hAnsi="Arial"/>
          <w:b/>
        </w:rPr>
        <w:t>ARTÍCULO 240.- </w:t>
      </w:r>
      <w:r>
        <w:rPr/>
        <w:t>Recibida la excitativa de justicia la presidencia de la Sala Superior, solicitará informe</w:t>
      </w:r>
      <w:r>
        <w:rPr>
          <w:spacing w:val="-1"/>
        </w:rPr>
        <w:t> </w:t>
      </w:r>
      <w:r>
        <w:rPr/>
        <w:t>al</w:t>
      </w:r>
      <w:r>
        <w:rPr>
          <w:spacing w:val="-1"/>
        </w:rPr>
        <w:t> </w:t>
      </w:r>
      <w:r>
        <w:rPr/>
        <w:t>titular de</w:t>
      </w:r>
      <w:r>
        <w:rPr>
          <w:spacing w:val="-1"/>
        </w:rPr>
        <w:t> </w:t>
      </w:r>
      <w:r>
        <w:rPr/>
        <w:t>la</w:t>
      </w:r>
      <w:r>
        <w:rPr>
          <w:spacing w:val="-2"/>
        </w:rPr>
        <w:t> </w:t>
      </w:r>
      <w:r>
        <w:rPr/>
        <w:t>Sala de</w:t>
      </w:r>
      <w:r>
        <w:rPr>
          <w:spacing w:val="-1"/>
        </w:rPr>
        <w:t> </w:t>
      </w:r>
      <w:r>
        <w:rPr/>
        <w:t>primera</w:t>
      </w:r>
      <w:r>
        <w:rPr>
          <w:spacing w:val="-1"/>
        </w:rPr>
        <w:t> </w:t>
      </w:r>
      <w:r>
        <w:rPr/>
        <w:t>instancia,</w:t>
      </w:r>
      <w:r>
        <w:rPr>
          <w:spacing w:val="-3"/>
        </w:rPr>
        <w:t> </w:t>
      </w:r>
      <w:r>
        <w:rPr/>
        <w:t>quien</w:t>
      </w:r>
      <w:r>
        <w:rPr>
          <w:spacing w:val="-1"/>
        </w:rPr>
        <w:t> </w:t>
      </w:r>
      <w:r>
        <w:rPr/>
        <w:t>deberá</w:t>
      </w:r>
      <w:r>
        <w:rPr>
          <w:spacing w:val="-1"/>
        </w:rPr>
        <w:t> </w:t>
      </w:r>
      <w:r>
        <w:rPr/>
        <w:t>rendirlo</w:t>
      </w:r>
      <w:r>
        <w:rPr>
          <w:spacing w:val="-1"/>
        </w:rPr>
        <w:t> </w:t>
      </w:r>
      <w:r>
        <w:rPr/>
        <w:t>en</w:t>
      </w:r>
      <w:r>
        <w:rPr>
          <w:spacing w:val="-2"/>
        </w:rPr>
        <w:t> </w:t>
      </w:r>
      <w:r>
        <w:rPr/>
        <w:t>el</w:t>
      </w:r>
      <w:r>
        <w:rPr>
          <w:spacing w:val="-1"/>
        </w:rPr>
        <w:t> </w:t>
      </w:r>
      <w:r>
        <w:rPr/>
        <w:t>plazo</w:t>
      </w:r>
      <w:r>
        <w:rPr>
          <w:spacing w:val="-1"/>
        </w:rPr>
        <w:t> </w:t>
      </w:r>
      <w:r>
        <w:rPr/>
        <w:t>de</w:t>
      </w:r>
      <w:r>
        <w:rPr>
          <w:spacing w:val="-3"/>
        </w:rPr>
        <w:t> </w:t>
      </w:r>
      <w:r>
        <w:rPr/>
        <w:t>cinco</w:t>
      </w:r>
      <w:r>
        <w:rPr>
          <w:spacing w:val="-1"/>
        </w:rPr>
        <w:t> </w:t>
      </w:r>
      <w:r>
        <w:rPr/>
        <w:t>días, adjuntando las constancias que sustenten su informe.</w:t>
      </w:r>
    </w:p>
    <w:p>
      <w:pPr>
        <w:pStyle w:val="BodyText"/>
        <w:spacing w:before="252"/>
        <w:ind w:left="138" w:right="120"/>
        <w:jc w:val="both"/>
      </w:pPr>
      <w:r>
        <w:rPr/>
        <w:t>La Presidencia dará cuenta a los integrantes de la Sala Superior, que si encuentran fundada la excitativa,</w:t>
      </w:r>
      <w:r>
        <w:rPr>
          <w:spacing w:val="-13"/>
        </w:rPr>
        <w:t> </w:t>
      </w:r>
      <w:r>
        <w:rPr/>
        <w:t>resolverán</w:t>
      </w:r>
      <w:r>
        <w:rPr>
          <w:spacing w:val="-14"/>
        </w:rPr>
        <w:t> </w:t>
      </w:r>
      <w:r>
        <w:rPr/>
        <w:t>otorgar</w:t>
      </w:r>
      <w:r>
        <w:rPr>
          <w:spacing w:val="-13"/>
        </w:rPr>
        <w:t> </w:t>
      </w:r>
      <w:r>
        <w:rPr/>
        <w:t>un</w:t>
      </w:r>
      <w:r>
        <w:rPr>
          <w:spacing w:val="-12"/>
        </w:rPr>
        <w:t> </w:t>
      </w:r>
      <w:r>
        <w:rPr/>
        <w:t>plazo</w:t>
      </w:r>
      <w:r>
        <w:rPr>
          <w:spacing w:val="-13"/>
        </w:rPr>
        <w:t> </w:t>
      </w:r>
      <w:r>
        <w:rPr/>
        <w:t>que</w:t>
      </w:r>
      <w:r>
        <w:rPr>
          <w:spacing w:val="-12"/>
        </w:rPr>
        <w:t> </w:t>
      </w:r>
      <w:r>
        <w:rPr/>
        <w:t>no</w:t>
      </w:r>
      <w:r>
        <w:rPr>
          <w:spacing w:val="-12"/>
        </w:rPr>
        <w:t> </w:t>
      </w:r>
      <w:r>
        <w:rPr/>
        <w:t>excederá</w:t>
      </w:r>
      <w:r>
        <w:rPr>
          <w:spacing w:val="-13"/>
        </w:rPr>
        <w:t> </w:t>
      </w:r>
      <w:r>
        <w:rPr/>
        <w:t>de</w:t>
      </w:r>
      <w:r>
        <w:rPr>
          <w:spacing w:val="-14"/>
        </w:rPr>
        <w:t> </w:t>
      </w:r>
      <w:r>
        <w:rPr/>
        <w:t>cinco</w:t>
      </w:r>
      <w:r>
        <w:rPr>
          <w:spacing w:val="-13"/>
        </w:rPr>
        <w:t> </w:t>
      </w:r>
      <w:r>
        <w:rPr/>
        <w:t>días</w:t>
      </w:r>
      <w:r>
        <w:rPr>
          <w:spacing w:val="-14"/>
        </w:rPr>
        <w:t> </w:t>
      </w:r>
      <w:r>
        <w:rPr/>
        <w:t>para</w:t>
      </w:r>
      <w:r>
        <w:rPr>
          <w:spacing w:val="-13"/>
        </w:rPr>
        <w:t> </w:t>
      </w:r>
      <w:r>
        <w:rPr/>
        <w:t>que</w:t>
      </w:r>
      <w:r>
        <w:rPr>
          <w:spacing w:val="-12"/>
        </w:rPr>
        <w:t> </w:t>
      </w:r>
      <w:r>
        <w:rPr/>
        <w:t>el</w:t>
      </w:r>
      <w:r>
        <w:rPr>
          <w:spacing w:val="-13"/>
        </w:rPr>
        <w:t> </w:t>
      </w:r>
      <w:r>
        <w:rPr/>
        <w:t>titular</w:t>
      </w:r>
      <w:r>
        <w:rPr>
          <w:spacing w:val="-13"/>
        </w:rPr>
        <w:t> </w:t>
      </w:r>
      <w:r>
        <w:rPr/>
        <w:t>de</w:t>
      </w:r>
      <w:r>
        <w:rPr>
          <w:spacing w:val="-12"/>
        </w:rPr>
        <w:t> </w:t>
      </w:r>
      <w:r>
        <w:rPr/>
        <w:t>la</w:t>
      </w:r>
      <w:r>
        <w:rPr>
          <w:spacing w:val="-13"/>
        </w:rPr>
        <w:t> </w:t>
      </w:r>
      <w:r>
        <w:rPr/>
        <w:t>Sala pronuncie la resolución respectiva, si no se cumpliere con dicha obligación el responsable será sustituido por el Magistrado que corresponda.</w:t>
      </w:r>
    </w:p>
    <w:p>
      <w:pPr>
        <w:pStyle w:val="BodyText"/>
      </w:pPr>
    </w:p>
    <w:p>
      <w:pPr>
        <w:pStyle w:val="BodyText"/>
        <w:ind w:left="138" w:right="120"/>
        <w:jc w:val="both"/>
      </w:pPr>
      <w:r>
        <w:rPr>
          <w:rFonts w:ascii="Arial" w:hAnsi="Arial"/>
          <w:b/>
        </w:rPr>
        <w:t>ARTÍCULO</w:t>
      </w:r>
      <w:r>
        <w:rPr>
          <w:rFonts w:ascii="Arial" w:hAnsi="Arial"/>
          <w:b/>
          <w:spacing w:val="-8"/>
        </w:rPr>
        <w:t> </w:t>
      </w:r>
      <w:r>
        <w:rPr>
          <w:rFonts w:ascii="Arial" w:hAnsi="Arial"/>
          <w:b/>
        </w:rPr>
        <w:t>241.-</w:t>
      </w:r>
      <w:r>
        <w:rPr>
          <w:rFonts w:ascii="Arial" w:hAnsi="Arial"/>
          <w:b/>
          <w:spacing w:val="-9"/>
        </w:rPr>
        <w:t> </w:t>
      </w:r>
      <w:r>
        <w:rPr/>
        <w:t>Las</w:t>
      </w:r>
      <w:r>
        <w:rPr>
          <w:spacing w:val="-9"/>
        </w:rPr>
        <w:t> </w:t>
      </w:r>
      <w:r>
        <w:rPr/>
        <w:t>dependencias</w:t>
      </w:r>
      <w:r>
        <w:rPr>
          <w:spacing w:val="-11"/>
        </w:rPr>
        <w:t> </w:t>
      </w:r>
      <w:r>
        <w:rPr/>
        <w:t>de</w:t>
      </w:r>
      <w:r>
        <w:rPr>
          <w:spacing w:val="-9"/>
        </w:rPr>
        <w:t> </w:t>
      </w:r>
      <w:r>
        <w:rPr/>
        <w:t>los</w:t>
      </w:r>
      <w:r>
        <w:rPr>
          <w:spacing w:val="-10"/>
        </w:rPr>
        <w:t> </w:t>
      </w:r>
      <w:r>
        <w:rPr/>
        <w:t>poderes</w:t>
      </w:r>
      <w:r>
        <w:rPr>
          <w:spacing w:val="-9"/>
        </w:rPr>
        <w:t> </w:t>
      </w:r>
      <w:r>
        <w:rPr/>
        <w:t>Ejecutivo,</w:t>
      </w:r>
      <w:r>
        <w:rPr>
          <w:spacing w:val="-9"/>
        </w:rPr>
        <w:t> </w:t>
      </w:r>
      <w:r>
        <w:rPr/>
        <w:t>Legislativo</w:t>
      </w:r>
      <w:r>
        <w:rPr>
          <w:spacing w:val="-11"/>
        </w:rPr>
        <w:t> </w:t>
      </w:r>
      <w:r>
        <w:rPr/>
        <w:t>y</w:t>
      </w:r>
      <w:r>
        <w:rPr>
          <w:spacing w:val="-9"/>
        </w:rPr>
        <w:t> </w:t>
      </w:r>
      <w:r>
        <w:rPr/>
        <w:t>Judicial,</w:t>
      </w:r>
      <w:r>
        <w:rPr>
          <w:spacing w:val="-10"/>
        </w:rPr>
        <w:t> </w:t>
      </w:r>
      <w:r>
        <w:rPr/>
        <w:t>así</w:t>
      </w:r>
      <w:r>
        <w:rPr>
          <w:spacing w:val="-9"/>
        </w:rPr>
        <w:t> </w:t>
      </w:r>
      <w:r>
        <w:rPr/>
        <w:t>como</w:t>
      </w:r>
      <w:r>
        <w:rPr>
          <w:spacing w:val="-10"/>
        </w:rPr>
        <w:t> </w:t>
      </w:r>
      <w:r>
        <w:rPr/>
        <w:t>los ayuntamientos</w:t>
      </w:r>
      <w:r>
        <w:rPr>
          <w:spacing w:val="-9"/>
        </w:rPr>
        <w:t> </w:t>
      </w:r>
      <w:r>
        <w:rPr/>
        <w:t>de</w:t>
      </w:r>
      <w:r>
        <w:rPr>
          <w:spacing w:val="-9"/>
        </w:rPr>
        <w:t> </w:t>
      </w:r>
      <w:r>
        <w:rPr/>
        <w:t>los</w:t>
      </w:r>
      <w:r>
        <w:rPr>
          <w:spacing w:val="-9"/>
        </w:rPr>
        <w:t> </w:t>
      </w:r>
      <w:r>
        <w:rPr/>
        <w:t>Municipios</w:t>
      </w:r>
      <w:r>
        <w:rPr>
          <w:spacing w:val="-9"/>
        </w:rPr>
        <w:t> </w:t>
      </w:r>
      <w:r>
        <w:rPr/>
        <w:t>del</w:t>
      </w:r>
      <w:r>
        <w:rPr>
          <w:spacing w:val="-10"/>
        </w:rPr>
        <w:t> </w:t>
      </w:r>
      <w:r>
        <w:rPr/>
        <w:t>Estado</w:t>
      </w:r>
      <w:r>
        <w:rPr>
          <w:spacing w:val="-9"/>
        </w:rPr>
        <w:t> </w:t>
      </w:r>
      <w:r>
        <w:rPr/>
        <w:t>de</w:t>
      </w:r>
      <w:r>
        <w:rPr>
          <w:spacing w:val="-8"/>
        </w:rPr>
        <w:t> </w:t>
      </w:r>
      <w:r>
        <w:rPr/>
        <w:t>Oaxaca,</w:t>
      </w:r>
      <w:r>
        <w:rPr>
          <w:spacing w:val="-9"/>
        </w:rPr>
        <w:t> </w:t>
      </w:r>
      <w:r>
        <w:rPr/>
        <w:t>prestarán</w:t>
      </w:r>
      <w:r>
        <w:rPr>
          <w:spacing w:val="-9"/>
        </w:rPr>
        <w:t> </w:t>
      </w:r>
      <w:r>
        <w:rPr/>
        <w:t>al</w:t>
      </w:r>
      <w:r>
        <w:rPr>
          <w:spacing w:val="-9"/>
        </w:rPr>
        <w:t> </w:t>
      </w:r>
      <w:r>
        <w:rPr/>
        <w:t>Tribunal</w:t>
      </w:r>
      <w:r>
        <w:rPr>
          <w:spacing w:val="-9"/>
        </w:rPr>
        <w:t> </w:t>
      </w:r>
      <w:r>
        <w:rPr/>
        <w:t>el</w:t>
      </w:r>
      <w:r>
        <w:rPr>
          <w:spacing w:val="-9"/>
        </w:rPr>
        <w:t> </w:t>
      </w:r>
      <w:r>
        <w:rPr/>
        <w:t>auxilio</w:t>
      </w:r>
      <w:r>
        <w:rPr>
          <w:spacing w:val="-9"/>
        </w:rPr>
        <w:t> </w:t>
      </w:r>
      <w:r>
        <w:rPr/>
        <w:t>necesario para el cumplimiento de sus determinaciones.</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ind w:left="138" w:right="118"/>
        <w:jc w:val="both"/>
      </w:pPr>
      <w:r>
        <w:rPr>
          <w:rFonts w:ascii="Arial" w:hAnsi="Arial"/>
          <w:b/>
        </w:rPr>
        <w:t>ARTÍCULO 242.- </w:t>
      </w:r>
      <w:r>
        <w:rPr/>
        <w:t>Los criterios establecidos en las sentencias que dicte la Sala Superior serán obligatorios para el Tribunal, siempre que lo resuelto se sustente en cinco ejecutorias no interrumpidas por otra en contrario.</w:t>
      </w:r>
    </w:p>
    <w:p>
      <w:pPr>
        <w:pStyle w:val="BodyText"/>
        <w:spacing w:before="1"/>
      </w:pPr>
    </w:p>
    <w:p>
      <w:pPr>
        <w:pStyle w:val="BodyText"/>
        <w:ind w:left="138" w:right="115"/>
        <w:jc w:val="both"/>
      </w:pPr>
      <w:r>
        <w:rPr/>
        <w:t>La</w:t>
      </w:r>
      <w:r>
        <w:rPr>
          <w:spacing w:val="-7"/>
        </w:rPr>
        <w:t> </w:t>
      </w:r>
      <w:r>
        <w:rPr/>
        <w:t>Sala</w:t>
      </w:r>
      <w:r>
        <w:rPr>
          <w:spacing w:val="-7"/>
        </w:rPr>
        <w:t> </w:t>
      </w:r>
      <w:r>
        <w:rPr/>
        <w:t>Superior</w:t>
      </w:r>
      <w:r>
        <w:rPr>
          <w:spacing w:val="-7"/>
        </w:rPr>
        <w:t> </w:t>
      </w:r>
      <w:r>
        <w:rPr/>
        <w:t>también</w:t>
      </w:r>
      <w:r>
        <w:rPr>
          <w:spacing w:val="-7"/>
        </w:rPr>
        <w:t> </w:t>
      </w:r>
      <w:r>
        <w:rPr/>
        <w:t>definirá</w:t>
      </w:r>
      <w:r>
        <w:rPr>
          <w:spacing w:val="-7"/>
        </w:rPr>
        <w:t> </w:t>
      </w:r>
      <w:r>
        <w:rPr/>
        <w:t>el</w:t>
      </w:r>
      <w:r>
        <w:rPr>
          <w:spacing w:val="-8"/>
        </w:rPr>
        <w:t> </w:t>
      </w:r>
      <w:r>
        <w:rPr/>
        <w:t>criterio</w:t>
      </w:r>
      <w:r>
        <w:rPr>
          <w:spacing w:val="-7"/>
        </w:rPr>
        <w:t> </w:t>
      </w:r>
      <w:r>
        <w:rPr/>
        <w:t>obligatorio,</w:t>
      </w:r>
      <w:r>
        <w:rPr>
          <w:spacing w:val="-7"/>
        </w:rPr>
        <w:t> </w:t>
      </w:r>
      <w:r>
        <w:rPr/>
        <w:t>cuando</w:t>
      </w:r>
      <w:r>
        <w:rPr>
          <w:spacing w:val="-7"/>
        </w:rPr>
        <w:t> </w:t>
      </w:r>
      <w:r>
        <w:rPr/>
        <w:t>exista</w:t>
      </w:r>
      <w:r>
        <w:rPr>
          <w:spacing w:val="-7"/>
        </w:rPr>
        <w:t> </w:t>
      </w:r>
      <w:r>
        <w:rPr/>
        <w:t>contradicción</w:t>
      </w:r>
      <w:r>
        <w:rPr>
          <w:spacing w:val="-8"/>
        </w:rPr>
        <w:t> </w:t>
      </w:r>
      <w:r>
        <w:rPr/>
        <w:t>entre</w:t>
      </w:r>
      <w:r>
        <w:rPr>
          <w:spacing w:val="-7"/>
        </w:rPr>
        <w:t> </w:t>
      </w:r>
      <w:r>
        <w:rPr/>
        <w:t>los</w:t>
      </w:r>
      <w:r>
        <w:rPr>
          <w:spacing w:val="-7"/>
        </w:rPr>
        <w:t> </w:t>
      </w:r>
      <w:r>
        <w:rPr/>
        <w:t>que sostengan las salas unitarias de primera instancia, mediante denuncia que haga el Magistrado que haya sustentado la contradictoria, o a petición de parte interesada.</w:t>
      </w:r>
    </w:p>
    <w:p>
      <w:pPr>
        <w:spacing w:after="0"/>
        <w:jc w:val="both"/>
        <w:sectPr>
          <w:pgSz w:w="12250" w:h="15850"/>
          <w:pgMar w:header="1120" w:footer="843" w:top="2460" w:bottom="1080" w:left="1280" w:right="1300"/>
        </w:sectPr>
      </w:pPr>
    </w:p>
    <w:p>
      <w:pPr>
        <w:pStyle w:val="BodyText"/>
        <w:spacing w:before="104"/>
        <w:ind w:left="138" w:right="117"/>
        <w:jc w:val="both"/>
      </w:pPr>
      <w:r>
        <w:rPr/>
        <w:t>El</w:t>
      </w:r>
      <w:r>
        <w:rPr>
          <w:spacing w:val="-7"/>
        </w:rPr>
        <w:t> </w:t>
      </w:r>
      <w:r>
        <w:rPr/>
        <w:t>Secretario</w:t>
      </w:r>
      <w:r>
        <w:rPr>
          <w:spacing w:val="-6"/>
        </w:rPr>
        <w:t> </w:t>
      </w:r>
      <w:r>
        <w:rPr/>
        <w:t>General</w:t>
      </w:r>
      <w:r>
        <w:rPr>
          <w:spacing w:val="-7"/>
        </w:rPr>
        <w:t> </w:t>
      </w:r>
      <w:r>
        <w:rPr/>
        <w:t>de</w:t>
      </w:r>
      <w:r>
        <w:rPr>
          <w:spacing w:val="-7"/>
        </w:rPr>
        <w:t> </w:t>
      </w:r>
      <w:r>
        <w:rPr/>
        <w:t>Acuerdos</w:t>
      </w:r>
      <w:r>
        <w:rPr>
          <w:spacing w:val="-6"/>
        </w:rPr>
        <w:t> </w:t>
      </w:r>
      <w:r>
        <w:rPr/>
        <w:t>compilará,</w:t>
      </w:r>
      <w:r>
        <w:rPr>
          <w:spacing w:val="-7"/>
        </w:rPr>
        <w:t> </w:t>
      </w:r>
      <w:r>
        <w:rPr/>
        <w:t>glosará,</w:t>
      </w:r>
      <w:r>
        <w:rPr>
          <w:spacing w:val="-7"/>
        </w:rPr>
        <w:t> </w:t>
      </w:r>
      <w:r>
        <w:rPr/>
        <w:t>estructurará</w:t>
      </w:r>
      <w:r>
        <w:rPr>
          <w:spacing w:val="-7"/>
        </w:rPr>
        <w:t> </w:t>
      </w:r>
      <w:r>
        <w:rPr/>
        <w:t>y</w:t>
      </w:r>
      <w:r>
        <w:rPr>
          <w:spacing w:val="-6"/>
        </w:rPr>
        <w:t> </w:t>
      </w:r>
      <w:r>
        <w:rPr/>
        <w:t>llevará</w:t>
      </w:r>
      <w:r>
        <w:rPr>
          <w:spacing w:val="-7"/>
        </w:rPr>
        <w:t> </w:t>
      </w:r>
      <w:r>
        <w:rPr/>
        <w:t>sistemáticamente</w:t>
      </w:r>
      <w:r>
        <w:rPr>
          <w:spacing w:val="-6"/>
        </w:rPr>
        <w:t> </w:t>
      </w:r>
      <w:r>
        <w:rPr/>
        <w:t>el compendio de criterios sustentados y validados.</w:t>
      </w:r>
    </w:p>
    <w:p>
      <w:pPr>
        <w:pStyle w:val="BodyText"/>
      </w:pPr>
    </w:p>
    <w:p>
      <w:pPr>
        <w:pStyle w:val="BodyText"/>
        <w:ind w:left="138" w:right="117"/>
        <w:jc w:val="both"/>
      </w:pPr>
      <w:r>
        <w:rPr>
          <w:rFonts w:ascii="Arial" w:hAnsi="Arial"/>
          <w:b/>
        </w:rPr>
        <w:t>ARTÍCULO 243.- </w:t>
      </w:r>
      <w:r>
        <w:rPr/>
        <w:t>Los criterios que establezca el Tribunal, así como aquellos que constituyan precedentes y se consideren de importancia, serán publicados en sus estrados, en su portal de internet y en el Periódico Oficial del Gobierno del Estado de Oaxaca.</w:t>
      </w:r>
    </w:p>
    <w:p>
      <w:pPr>
        <w:spacing w:before="0"/>
        <w:ind w:left="138" w:right="119" w:firstLine="0"/>
        <w:jc w:val="both"/>
        <w:rPr>
          <w:rFonts w:ascii="Arial" w:hAnsi="Arial"/>
          <w:b/>
          <w:sz w:val="18"/>
        </w:rPr>
      </w:pPr>
      <w:r>
        <w:rPr>
          <w:rFonts w:ascii="Arial" w:hAnsi="Arial"/>
          <w:b/>
          <w:color w:val="000000"/>
          <w:sz w:val="18"/>
          <w:highlight w:val="lightGray"/>
        </w:rPr>
        <w:t>(Artículo reformado mediante decreto número 1464, aprobado por la LXIII Legislatura el 15 de abril del 2018 y</w:t>
      </w:r>
      <w:r>
        <w:rPr>
          <w:rFonts w:ascii="Arial" w:hAnsi="Arial"/>
          <w:b/>
          <w:color w:val="000000"/>
          <w:sz w:val="18"/>
        </w:rPr>
        <w:t> </w:t>
      </w:r>
      <w:r>
        <w:rPr>
          <w:rFonts w:ascii="Arial" w:hAnsi="Arial"/>
          <w:b/>
          <w:color w:val="000000"/>
          <w:sz w:val="18"/>
          <w:highlight w:val="lightGray"/>
        </w:rPr>
        <w:t>publicado en el Periódico Oficial número 25, Décimo Segunda Sección el 23 de junio del 2018)</w:t>
      </w:r>
    </w:p>
    <w:p>
      <w:pPr>
        <w:pStyle w:val="BodyText"/>
        <w:spacing w:before="46"/>
        <w:rPr>
          <w:rFonts w:ascii="Arial"/>
          <w:b/>
          <w:sz w:val="18"/>
        </w:rPr>
      </w:pPr>
    </w:p>
    <w:p>
      <w:pPr>
        <w:pStyle w:val="BodyText"/>
        <w:ind w:left="138" w:right="124"/>
        <w:jc w:val="both"/>
      </w:pPr>
      <w:r>
        <w:rPr>
          <w:rFonts w:ascii="Arial" w:hAnsi="Arial"/>
          <w:b/>
        </w:rPr>
        <w:t>ARTÍCULO 244.- </w:t>
      </w:r>
      <w:r>
        <w:rPr/>
        <w:t>Para la modificación de los criterios a que se refiere el artículo anterior, se observarán las mismas reglas establecidas para su formación.</w:t>
      </w:r>
    </w:p>
    <w:p>
      <w:pPr>
        <w:pStyle w:val="BodyText"/>
      </w:pPr>
    </w:p>
    <w:p>
      <w:pPr>
        <w:pStyle w:val="BodyText"/>
        <w:spacing w:before="1"/>
        <w:ind w:left="138" w:right="117"/>
        <w:jc w:val="both"/>
      </w:pPr>
      <w:r>
        <w:rPr/>
        <w:t>La Sala Superior podrá</w:t>
      </w:r>
      <w:r>
        <w:rPr>
          <w:spacing w:val="-1"/>
        </w:rPr>
        <w:t> </w:t>
      </w:r>
      <w:r>
        <w:rPr/>
        <w:t>definir los</w:t>
      </w:r>
      <w:r>
        <w:rPr>
          <w:spacing w:val="-1"/>
        </w:rPr>
        <w:t> </w:t>
      </w:r>
      <w:r>
        <w:rPr/>
        <w:t>criterios</w:t>
      </w:r>
      <w:r>
        <w:rPr>
          <w:spacing w:val="-1"/>
        </w:rPr>
        <w:t> </w:t>
      </w:r>
      <w:r>
        <w:rPr/>
        <w:t>cuando exista</w:t>
      </w:r>
      <w:r>
        <w:rPr>
          <w:spacing w:val="-1"/>
        </w:rPr>
        <w:t> </w:t>
      </w:r>
      <w:r>
        <w:rPr/>
        <w:t>contradicción</w:t>
      </w:r>
      <w:r>
        <w:rPr>
          <w:spacing w:val="-2"/>
        </w:rPr>
        <w:t> </w:t>
      </w:r>
      <w:r>
        <w:rPr/>
        <w:t>entre las</w:t>
      </w:r>
      <w:r>
        <w:rPr>
          <w:spacing w:val="-1"/>
        </w:rPr>
        <w:t> </w:t>
      </w:r>
      <w:r>
        <w:rPr/>
        <w:t>dictadas por</w:t>
      </w:r>
      <w:r>
        <w:rPr>
          <w:spacing w:val="-1"/>
        </w:rPr>
        <w:t> </w:t>
      </w:r>
      <w:r>
        <w:rPr/>
        <w:t>las Salas Unitarias, mediante denuncia que le haga el Magistrado que haya sustentado la contradictoria o a petición de parte interesada.</w:t>
      </w:r>
    </w:p>
    <w:p>
      <w:pPr>
        <w:pStyle w:val="BodyText"/>
      </w:pPr>
    </w:p>
    <w:p>
      <w:pPr>
        <w:pStyle w:val="BodyText"/>
      </w:pPr>
    </w:p>
    <w:p>
      <w:pPr>
        <w:pStyle w:val="BodyText"/>
      </w:pPr>
    </w:p>
    <w:p>
      <w:pPr>
        <w:spacing w:before="0"/>
        <w:ind w:left="67" w:right="48" w:firstLine="0"/>
        <w:jc w:val="center"/>
        <w:rPr>
          <w:rFonts w:ascii="Arial"/>
          <w:b/>
          <w:sz w:val="22"/>
        </w:rPr>
      </w:pPr>
      <w:r>
        <w:rPr>
          <w:rFonts w:ascii="Arial"/>
          <w:b/>
          <w:spacing w:val="-2"/>
          <w:sz w:val="22"/>
        </w:rPr>
        <w:t>TRANSITORIOS:</w:t>
      </w:r>
    </w:p>
    <w:p>
      <w:pPr>
        <w:pStyle w:val="BodyText"/>
        <w:spacing w:before="252"/>
        <w:rPr>
          <w:rFonts w:ascii="Arial"/>
          <w:b/>
        </w:rPr>
      </w:pPr>
    </w:p>
    <w:p>
      <w:pPr>
        <w:pStyle w:val="BodyText"/>
        <w:spacing w:before="1"/>
        <w:ind w:left="138" w:right="115"/>
        <w:jc w:val="both"/>
      </w:pPr>
      <w:r>
        <w:rPr>
          <w:rFonts w:ascii="Arial" w:hAnsi="Arial"/>
          <w:b/>
        </w:rPr>
        <w:t>PRIMERO. </w:t>
      </w:r>
      <w:r>
        <w:rPr/>
        <w:t>Publíquese el presente Decreto en el Periódico Oficial del Gobierno del Estado de </w:t>
      </w:r>
      <w:r>
        <w:rPr>
          <w:spacing w:val="-2"/>
        </w:rPr>
        <w:t>Oaxaca.</w:t>
      </w:r>
    </w:p>
    <w:p>
      <w:pPr>
        <w:pStyle w:val="BodyText"/>
        <w:spacing w:before="252"/>
        <w:ind w:left="138" w:right="115"/>
        <w:jc w:val="both"/>
      </w:pPr>
      <w:r>
        <w:rPr>
          <w:rFonts w:ascii="Arial" w:hAnsi="Arial"/>
          <w:b/>
        </w:rPr>
        <w:t>SEGUNDO. </w:t>
      </w:r>
      <w:r>
        <w:rPr/>
        <w:t>La presente Ley entrará en vigor al día siguiente de su publicación en el Periódico Oficial del Gobierno del Estado de Oaxaca.</w:t>
      </w:r>
    </w:p>
    <w:p>
      <w:pPr>
        <w:pStyle w:val="BodyText"/>
      </w:pPr>
    </w:p>
    <w:p>
      <w:pPr>
        <w:pStyle w:val="BodyText"/>
        <w:spacing w:before="1"/>
        <w:ind w:left="138" w:right="118"/>
        <w:jc w:val="both"/>
      </w:pPr>
      <w:r>
        <w:rPr>
          <w:rFonts w:ascii="Arial"/>
          <w:b/>
        </w:rPr>
        <w:t>TERCERO. </w:t>
      </w:r>
      <w:r>
        <w:rPr/>
        <w:t>Se abroga la Ley de Justicia Administrativa para el Estado de Oaxaca aprobada mediante</w:t>
      </w:r>
      <w:r>
        <w:rPr>
          <w:spacing w:val="36"/>
        </w:rPr>
        <w:t>  </w:t>
      </w:r>
      <w:r>
        <w:rPr/>
        <w:t>el</w:t>
      </w:r>
      <w:r>
        <w:rPr>
          <w:spacing w:val="36"/>
        </w:rPr>
        <w:t>  </w:t>
      </w:r>
      <w:r>
        <w:rPr/>
        <w:t>DECRETO</w:t>
      </w:r>
      <w:r>
        <w:rPr>
          <w:spacing w:val="35"/>
        </w:rPr>
        <w:t>  </w:t>
      </w:r>
      <w:r>
        <w:rPr/>
        <w:t>No</w:t>
      </w:r>
      <w:r>
        <w:rPr>
          <w:spacing w:val="36"/>
        </w:rPr>
        <w:t>  </w:t>
      </w:r>
      <w:r>
        <w:rPr/>
        <w:t>197,</w:t>
      </w:r>
      <w:r>
        <w:rPr>
          <w:spacing w:val="36"/>
        </w:rPr>
        <w:t>  </w:t>
      </w:r>
      <w:r>
        <w:rPr/>
        <w:t>de</w:t>
      </w:r>
      <w:r>
        <w:rPr>
          <w:spacing w:val="36"/>
        </w:rPr>
        <w:t>  </w:t>
      </w:r>
      <w:r>
        <w:rPr/>
        <w:t>la</w:t>
      </w:r>
      <w:r>
        <w:rPr>
          <w:spacing w:val="36"/>
        </w:rPr>
        <w:t>  </w:t>
      </w:r>
      <w:r>
        <w:rPr/>
        <w:t>QUINCUAGESIMA</w:t>
      </w:r>
      <w:r>
        <w:rPr>
          <w:spacing w:val="36"/>
        </w:rPr>
        <w:t>  </w:t>
      </w:r>
      <w:r>
        <w:rPr/>
        <w:t>NOVENA</w:t>
      </w:r>
      <w:r>
        <w:rPr>
          <w:spacing w:val="36"/>
        </w:rPr>
        <w:t>  </w:t>
      </w:r>
      <w:r>
        <w:rPr>
          <w:spacing w:val="-2"/>
        </w:rPr>
        <w:t>LEGISLATURA</w:t>
      </w:r>
    </w:p>
    <w:p>
      <w:pPr>
        <w:pStyle w:val="BodyText"/>
        <w:ind w:left="138" w:right="115"/>
        <w:jc w:val="both"/>
      </w:pPr>
      <w:r>
        <w:rPr/>
        <w:t>CONSTITUCIONAL</w:t>
      </w:r>
      <w:r>
        <w:rPr>
          <w:spacing w:val="-15"/>
        </w:rPr>
        <w:t> </w:t>
      </w:r>
      <w:r>
        <w:rPr/>
        <w:t>DEL</w:t>
      </w:r>
      <w:r>
        <w:rPr>
          <w:spacing w:val="-15"/>
        </w:rPr>
        <w:t> </w:t>
      </w:r>
      <w:r>
        <w:rPr/>
        <w:t>ESTADO</w:t>
      </w:r>
      <w:r>
        <w:rPr>
          <w:spacing w:val="-15"/>
        </w:rPr>
        <w:t> </w:t>
      </w:r>
      <w:r>
        <w:rPr/>
        <w:t>LIBRE</w:t>
      </w:r>
      <w:r>
        <w:rPr>
          <w:spacing w:val="-15"/>
        </w:rPr>
        <w:t> </w:t>
      </w:r>
      <w:r>
        <w:rPr/>
        <w:t>Y</w:t>
      </w:r>
      <w:r>
        <w:rPr>
          <w:spacing w:val="-15"/>
        </w:rPr>
        <w:t> </w:t>
      </w:r>
      <w:r>
        <w:rPr/>
        <w:t>SOBERANO</w:t>
      </w:r>
      <w:r>
        <w:rPr>
          <w:spacing w:val="-15"/>
        </w:rPr>
        <w:t> </w:t>
      </w:r>
      <w:r>
        <w:rPr/>
        <w:t>DE</w:t>
      </w:r>
      <w:r>
        <w:rPr>
          <w:spacing w:val="-15"/>
        </w:rPr>
        <w:t> </w:t>
      </w:r>
      <w:r>
        <w:rPr/>
        <w:t>OAXACA,</w:t>
      </w:r>
      <w:r>
        <w:rPr>
          <w:spacing w:val="-14"/>
        </w:rPr>
        <w:t> </w:t>
      </w:r>
      <w:r>
        <w:rPr/>
        <w:t>publicada</w:t>
      </w:r>
      <w:r>
        <w:rPr>
          <w:spacing w:val="-15"/>
        </w:rPr>
        <w:t> </w:t>
      </w:r>
      <w:r>
        <w:rPr/>
        <w:t>en</w:t>
      </w:r>
      <w:r>
        <w:rPr>
          <w:spacing w:val="-15"/>
        </w:rPr>
        <w:t> </w:t>
      </w:r>
      <w:r>
        <w:rPr/>
        <w:t>el</w:t>
      </w:r>
      <w:r>
        <w:rPr>
          <w:spacing w:val="-15"/>
        </w:rPr>
        <w:t> </w:t>
      </w:r>
      <w:r>
        <w:rPr/>
        <w:t>Periódico Oficial del Gobierno Constitucional del Estado Libre y Soberano de Oaxaca, el treinta y uno de diciembre de dos mil cinco.</w:t>
      </w:r>
    </w:p>
    <w:p>
      <w:pPr>
        <w:pStyle w:val="BodyText"/>
      </w:pPr>
    </w:p>
    <w:p>
      <w:pPr>
        <w:pStyle w:val="BodyText"/>
        <w:ind w:left="138" w:right="120"/>
        <w:jc w:val="both"/>
      </w:pPr>
      <w:r>
        <w:rPr>
          <w:rFonts w:ascii="Arial" w:hAnsi="Arial"/>
          <w:b/>
        </w:rPr>
        <w:t>CUARTO.</w:t>
      </w:r>
      <w:r>
        <w:rPr>
          <w:rFonts w:ascii="Arial" w:hAnsi="Arial"/>
          <w:b/>
          <w:spacing w:val="-2"/>
        </w:rPr>
        <w:t> </w:t>
      </w:r>
      <w:r>
        <w:rPr/>
        <w:t>El</w:t>
      </w:r>
      <w:r>
        <w:rPr>
          <w:spacing w:val="-3"/>
        </w:rPr>
        <w:t> </w:t>
      </w:r>
      <w:r>
        <w:rPr/>
        <w:t>Gobernador</w:t>
      </w:r>
      <w:r>
        <w:rPr>
          <w:spacing w:val="-3"/>
        </w:rPr>
        <w:t> </w:t>
      </w:r>
      <w:r>
        <w:rPr/>
        <w:t>del</w:t>
      </w:r>
      <w:r>
        <w:rPr>
          <w:spacing w:val="-3"/>
        </w:rPr>
        <w:t> </w:t>
      </w:r>
      <w:r>
        <w:rPr/>
        <w:t>Estado</w:t>
      </w:r>
      <w:r>
        <w:rPr>
          <w:spacing w:val="-3"/>
        </w:rPr>
        <w:t> </w:t>
      </w:r>
      <w:r>
        <w:rPr/>
        <w:t>proveerá</w:t>
      </w:r>
      <w:r>
        <w:rPr>
          <w:spacing w:val="-3"/>
        </w:rPr>
        <w:t> </w:t>
      </w:r>
      <w:r>
        <w:rPr/>
        <w:t>lo</w:t>
      </w:r>
      <w:r>
        <w:rPr>
          <w:spacing w:val="-3"/>
        </w:rPr>
        <w:t> </w:t>
      </w:r>
      <w:r>
        <w:rPr/>
        <w:t>necesario</w:t>
      </w:r>
      <w:r>
        <w:rPr>
          <w:spacing w:val="-3"/>
        </w:rPr>
        <w:t> </w:t>
      </w:r>
      <w:r>
        <w:rPr/>
        <w:t>para</w:t>
      </w:r>
      <w:r>
        <w:rPr>
          <w:spacing w:val="-3"/>
        </w:rPr>
        <w:t> </w:t>
      </w:r>
      <w:r>
        <w:rPr/>
        <w:t>el</w:t>
      </w:r>
      <w:r>
        <w:rPr>
          <w:spacing w:val="-3"/>
        </w:rPr>
        <w:t> </w:t>
      </w:r>
      <w:r>
        <w:rPr/>
        <w:t>cumplimiento</w:t>
      </w:r>
      <w:r>
        <w:rPr>
          <w:spacing w:val="-3"/>
        </w:rPr>
        <w:t> </w:t>
      </w:r>
      <w:r>
        <w:rPr/>
        <w:t>de</w:t>
      </w:r>
      <w:r>
        <w:rPr>
          <w:spacing w:val="-3"/>
        </w:rPr>
        <w:t> </w:t>
      </w:r>
      <w:r>
        <w:rPr/>
        <w:t>lo</w:t>
      </w:r>
      <w:r>
        <w:rPr>
          <w:spacing w:val="-3"/>
        </w:rPr>
        <w:t> </w:t>
      </w:r>
      <w:r>
        <w:rPr/>
        <w:t>dispuesto en el presente Decreto.</w:t>
      </w:r>
    </w:p>
    <w:p>
      <w:pPr>
        <w:pStyle w:val="BodyText"/>
        <w:spacing w:before="252"/>
      </w:pPr>
    </w:p>
    <w:p>
      <w:pPr>
        <w:pStyle w:val="BodyText"/>
        <w:ind w:left="138" w:right="120"/>
        <w:jc w:val="both"/>
      </w:pPr>
      <w:r>
        <w:rPr>
          <w:rFonts w:ascii="Arial" w:hAnsi="Arial"/>
          <w:b/>
        </w:rPr>
        <w:t>QUINTO.-</w:t>
      </w:r>
      <w:r>
        <w:rPr>
          <w:rFonts w:ascii="Arial" w:hAnsi="Arial"/>
          <w:b/>
          <w:spacing w:val="-2"/>
        </w:rPr>
        <w:t> </w:t>
      </w:r>
      <w:r>
        <w:rPr/>
        <w:t>Los</w:t>
      </w:r>
      <w:r>
        <w:rPr>
          <w:spacing w:val="-2"/>
        </w:rPr>
        <w:t> </w:t>
      </w:r>
      <w:r>
        <w:rPr/>
        <w:t>procedimientos</w:t>
      </w:r>
      <w:r>
        <w:rPr>
          <w:spacing w:val="-2"/>
        </w:rPr>
        <w:t> </w:t>
      </w:r>
      <w:r>
        <w:rPr/>
        <w:t>que</w:t>
      </w:r>
      <w:r>
        <w:rPr>
          <w:spacing w:val="-3"/>
        </w:rPr>
        <w:t> </w:t>
      </w:r>
      <w:r>
        <w:rPr/>
        <w:t>se</w:t>
      </w:r>
      <w:r>
        <w:rPr>
          <w:spacing w:val="-3"/>
        </w:rPr>
        <w:t> </w:t>
      </w:r>
      <w:r>
        <w:rPr/>
        <w:t>encuentren</w:t>
      </w:r>
      <w:r>
        <w:rPr>
          <w:spacing w:val="-3"/>
        </w:rPr>
        <w:t> </w:t>
      </w:r>
      <w:r>
        <w:rPr/>
        <w:t>en</w:t>
      </w:r>
      <w:r>
        <w:rPr>
          <w:spacing w:val="-3"/>
        </w:rPr>
        <w:t> </w:t>
      </w:r>
      <w:r>
        <w:rPr/>
        <w:t>trámite</w:t>
      </w:r>
      <w:r>
        <w:rPr>
          <w:spacing w:val="-2"/>
        </w:rPr>
        <w:t> </w:t>
      </w:r>
      <w:r>
        <w:rPr/>
        <w:t>a</w:t>
      </w:r>
      <w:r>
        <w:rPr>
          <w:spacing w:val="-3"/>
        </w:rPr>
        <w:t> </w:t>
      </w:r>
      <w:r>
        <w:rPr/>
        <w:t>la</w:t>
      </w:r>
      <w:r>
        <w:rPr>
          <w:spacing w:val="-3"/>
        </w:rPr>
        <w:t> </w:t>
      </w:r>
      <w:r>
        <w:rPr/>
        <w:t>entrada</w:t>
      </w:r>
      <w:r>
        <w:rPr>
          <w:spacing w:val="-2"/>
        </w:rPr>
        <w:t> </w:t>
      </w:r>
      <w:r>
        <w:rPr/>
        <w:t>en</w:t>
      </w:r>
      <w:r>
        <w:rPr>
          <w:spacing w:val="-2"/>
        </w:rPr>
        <w:t> </w:t>
      </w:r>
      <w:r>
        <w:rPr/>
        <w:t>vigor</w:t>
      </w:r>
      <w:r>
        <w:rPr>
          <w:spacing w:val="-2"/>
        </w:rPr>
        <w:t> </w:t>
      </w:r>
      <w:r>
        <w:rPr/>
        <w:t>de</w:t>
      </w:r>
      <w:r>
        <w:rPr>
          <w:spacing w:val="-2"/>
        </w:rPr>
        <w:t> </w:t>
      </w:r>
      <w:r>
        <w:rPr/>
        <w:t>la</w:t>
      </w:r>
      <w:r>
        <w:rPr>
          <w:spacing w:val="-3"/>
        </w:rPr>
        <w:t> </w:t>
      </w:r>
      <w:r>
        <w:rPr/>
        <w:t>presente Ley serán tramitados y concluidos conforme a las disposiciones legales vigentes a su inicio.</w:t>
      </w:r>
    </w:p>
    <w:p>
      <w:pPr>
        <w:pStyle w:val="BodyText"/>
      </w:pPr>
    </w:p>
    <w:p>
      <w:pPr>
        <w:pStyle w:val="BodyText"/>
        <w:ind w:left="138" w:right="122"/>
        <w:jc w:val="both"/>
      </w:pPr>
      <w:r>
        <w:rPr>
          <w:rFonts w:ascii="Arial" w:hAnsi="Arial"/>
          <w:b/>
        </w:rPr>
        <w:t>SEXTO.-</w:t>
      </w:r>
      <w:r>
        <w:rPr>
          <w:rFonts w:ascii="Arial" w:hAnsi="Arial"/>
          <w:b/>
          <w:spacing w:val="40"/>
        </w:rPr>
        <w:t> </w:t>
      </w:r>
      <w:r>
        <w:rPr/>
        <w:t>Los actuales Magistrados del Tribunal Contencioso Administrativo y de Cuentas del Estado de Oaxaca continuarán en funciones hasta que concluya el periodo para el cual fueron </w:t>
      </w:r>
      <w:r>
        <w:rPr>
          <w:spacing w:val="-2"/>
        </w:rPr>
        <w:t>elegidos.</w:t>
      </w:r>
    </w:p>
    <w:p>
      <w:pPr>
        <w:pStyle w:val="BodyText"/>
        <w:spacing w:before="1"/>
      </w:pPr>
    </w:p>
    <w:p>
      <w:pPr>
        <w:pStyle w:val="BodyText"/>
        <w:ind w:left="138" w:right="122"/>
        <w:jc w:val="both"/>
      </w:pPr>
      <w:r>
        <w:rPr>
          <w:rFonts w:ascii="Arial" w:hAnsi="Arial"/>
          <w:b/>
        </w:rPr>
        <w:t>SÉPTIMO.- </w:t>
      </w:r>
      <w:r>
        <w:rPr/>
        <w:t>Se derogan las disposiciones de igual o menor jerarquía que se opongan a lo establecido en el presente Decreto.</w:t>
      </w:r>
    </w:p>
    <w:p>
      <w:pPr>
        <w:spacing w:after="0"/>
        <w:jc w:val="both"/>
        <w:sectPr>
          <w:pgSz w:w="12250" w:h="15850"/>
          <w:pgMar w:header="1120" w:footer="843" w:top="2460" w:bottom="1080" w:left="1280" w:right="1300"/>
        </w:sectPr>
      </w:pPr>
    </w:p>
    <w:p>
      <w:pPr>
        <w:spacing w:before="104"/>
        <w:ind w:left="65" w:right="80" w:firstLine="0"/>
        <w:jc w:val="center"/>
        <w:rPr>
          <w:rFonts w:ascii="Arial"/>
          <w:b/>
          <w:sz w:val="22"/>
        </w:rPr>
      </w:pPr>
      <w:r>
        <w:rPr>
          <w:rFonts w:ascii="Arial"/>
          <w:b/>
          <w:sz w:val="22"/>
        </w:rPr>
        <w:t>N</w:t>
      </w:r>
      <w:r>
        <w:rPr>
          <w:rFonts w:ascii="Arial"/>
          <w:b/>
          <w:spacing w:val="-24"/>
          <w:sz w:val="22"/>
        </w:rPr>
        <w:t> </w:t>
      </w:r>
      <w:r>
        <w:rPr>
          <w:rFonts w:ascii="Arial"/>
          <w:b/>
          <w:sz w:val="22"/>
        </w:rPr>
        <w:t>.</w:t>
      </w:r>
      <w:r>
        <w:rPr>
          <w:rFonts w:ascii="Arial"/>
          <w:b/>
          <w:spacing w:val="-23"/>
          <w:sz w:val="22"/>
        </w:rPr>
        <w:t> </w:t>
      </w:r>
      <w:r>
        <w:rPr>
          <w:rFonts w:ascii="Arial"/>
          <w:b/>
          <w:sz w:val="22"/>
        </w:rPr>
        <w:t>d</w:t>
      </w:r>
      <w:r>
        <w:rPr>
          <w:rFonts w:ascii="Arial"/>
          <w:b/>
          <w:spacing w:val="-23"/>
          <w:sz w:val="22"/>
        </w:rPr>
        <w:t> </w:t>
      </w:r>
      <w:r>
        <w:rPr>
          <w:rFonts w:ascii="Arial"/>
          <w:b/>
          <w:sz w:val="22"/>
        </w:rPr>
        <w:t>e</w:t>
      </w:r>
      <w:r>
        <w:rPr>
          <w:rFonts w:ascii="Arial"/>
          <w:b/>
          <w:spacing w:val="-23"/>
          <w:sz w:val="22"/>
        </w:rPr>
        <w:t> </w:t>
      </w:r>
      <w:r>
        <w:rPr>
          <w:rFonts w:ascii="Arial"/>
          <w:b/>
          <w:sz w:val="22"/>
        </w:rPr>
        <w:t>l</w:t>
      </w:r>
      <w:r>
        <w:rPr>
          <w:rFonts w:ascii="Arial"/>
          <w:b/>
          <w:spacing w:val="68"/>
          <w:sz w:val="22"/>
        </w:rPr>
        <w:t> </w:t>
      </w:r>
      <w:r>
        <w:rPr>
          <w:rFonts w:ascii="Arial"/>
          <w:b/>
          <w:sz w:val="22"/>
        </w:rPr>
        <w:t>E</w:t>
      </w:r>
      <w:r>
        <w:rPr>
          <w:rFonts w:ascii="Arial"/>
          <w:b/>
          <w:spacing w:val="-23"/>
          <w:sz w:val="22"/>
        </w:rPr>
        <w:t> </w:t>
      </w:r>
      <w:r>
        <w:rPr>
          <w:rFonts w:ascii="Arial"/>
          <w:b/>
          <w:spacing w:val="-10"/>
          <w:sz w:val="22"/>
        </w:rPr>
        <w:t>.</w:t>
      </w:r>
    </w:p>
    <w:p>
      <w:pPr>
        <w:spacing w:before="0"/>
        <w:ind w:left="261" w:right="291" w:firstLine="0"/>
        <w:jc w:val="center"/>
        <w:rPr>
          <w:rFonts w:ascii="Arial" w:hAnsi="Arial"/>
          <w:b/>
          <w:sz w:val="22"/>
        </w:rPr>
      </w:pPr>
      <w:r>
        <w:rPr>
          <w:rFonts w:ascii="Arial" w:hAnsi="Arial"/>
          <w:b/>
          <w:sz w:val="22"/>
        </w:rPr>
        <w:t>A</w:t>
      </w:r>
      <w:r>
        <w:rPr>
          <w:rFonts w:ascii="Arial" w:hAnsi="Arial"/>
          <w:b/>
          <w:spacing w:val="63"/>
          <w:sz w:val="22"/>
        </w:rPr>
        <w:t> </w:t>
      </w:r>
      <w:r>
        <w:rPr>
          <w:rFonts w:ascii="Arial" w:hAnsi="Arial"/>
          <w:b/>
          <w:sz w:val="22"/>
        </w:rPr>
        <w:t>c</w:t>
      </w:r>
      <w:r>
        <w:rPr>
          <w:rFonts w:ascii="Arial" w:hAnsi="Arial"/>
          <w:b/>
          <w:spacing w:val="-23"/>
          <w:sz w:val="22"/>
        </w:rPr>
        <w:t> </w:t>
      </w:r>
      <w:r>
        <w:rPr>
          <w:rFonts w:ascii="Arial" w:hAnsi="Arial"/>
          <w:b/>
          <w:sz w:val="22"/>
        </w:rPr>
        <w:t>o</w:t>
      </w:r>
      <w:r>
        <w:rPr>
          <w:rFonts w:ascii="Arial" w:hAnsi="Arial"/>
          <w:b/>
          <w:spacing w:val="-23"/>
          <w:sz w:val="22"/>
        </w:rPr>
        <w:t> </w:t>
      </w:r>
      <w:r>
        <w:rPr>
          <w:rFonts w:ascii="Arial" w:hAnsi="Arial"/>
          <w:b/>
          <w:sz w:val="22"/>
        </w:rPr>
        <w:t>n</w:t>
      </w:r>
      <w:r>
        <w:rPr>
          <w:rFonts w:ascii="Arial" w:hAnsi="Arial"/>
          <w:b/>
          <w:spacing w:val="-24"/>
          <w:sz w:val="22"/>
        </w:rPr>
        <w:t> </w:t>
      </w:r>
      <w:r>
        <w:rPr>
          <w:rFonts w:ascii="Arial" w:hAnsi="Arial"/>
          <w:b/>
          <w:sz w:val="22"/>
        </w:rPr>
        <w:t>t</w:t>
      </w:r>
      <w:r>
        <w:rPr>
          <w:rFonts w:ascii="Arial" w:hAnsi="Arial"/>
          <w:b/>
          <w:spacing w:val="-23"/>
          <w:sz w:val="22"/>
        </w:rPr>
        <w:t> </w:t>
      </w:r>
      <w:r>
        <w:rPr>
          <w:rFonts w:ascii="Arial" w:hAnsi="Arial"/>
          <w:b/>
          <w:sz w:val="22"/>
        </w:rPr>
        <w:t>i</w:t>
      </w:r>
      <w:r>
        <w:rPr>
          <w:rFonts w:ascii="Arial" w:hAnsi="Arial"/>
          <w:b/>
          <w:spacing w:val="-23"/>
          <w:sz w:val="22"/>
        </w:rPr>
        <w:t> </w:t>
      </w:r>
      <w:r>
        <w:rPr>
          <w:rFonts w:ascii="Arial" w:hAnsi="Arial"/>
          <w:b/>
          <w:sz w:val="22"/>
        </w:rPr>
        <w:t>n</w:t>
      </w:r>
      <w:r>
        <w:rPr>
          <w:rFonts w:ascii="Arial" w:hAnsi="Arial"/>
          <w:b/>
          <w:spacing w:val="-24"/>
          <w:sz w:val="22"/>
        </w:rPr>
        <w:t> </w:t>
      </w:r>
      <w:r>
        <w:rPr>
          <w:rFonts w:ascii="Arial" w:hAnsi="Arial"/>
          <w:b/>
          <w:sz w:val="22"/>
        </w:rPr>
        <w:t>u</w:t>
      </w:r>
      <w:r>
        <w:rPr>
          <w:rFonts w:ascii="Arial" w:hAnsi="Arial"/>
          <w:b/>
          <w:spacing w:val="-23"/>
          <w:sz w:val="22"/>
        </w:rPr>
        <w:t> </w:t>
      </w:r>
      <w:r>
        <w:rPr>
          <w:rFonts w:ascii="Arial" w:hAnsi="Arial"/>
          <w:b/>
          <w:sz w:val="22"/>
        </w:rPr>
        <w:t>a</w:t>
      </w:r>
      <w:r>
        <w:rPr>
          <w:rFonts w:ascii="Arial" w:hAnsi="Arial"/>
          <w:b/>
          <w:spacing w:val="-23"/>
          <w:sz w:val="22"/>
        </w:rPr>
        <w:t> </w:t>
      </w:r>
      <w:r>
        <w:rPr>
          <w:rFonts w:ascii="Arial" w:hAnsi="Arial"/>
          <w:b/>
          <w:sz w:val="22"/>
        </w:rPr>
        <w:t>c</w:t>
      </w:r>
      <w:r>
        <w:rPr>
          <w:rFonts w:ascii="Arial" w:hAnsi="Arial"/>
          <w:b/>
          <w:spacing w:val="-24"/>
          <w:sz w:val="22"/>
        </w:rPr>
        <w:t> </w:t>
      </w:r>
      <w:r>
        <w:rPr>
          <w:rFonts w:ascii="Arial" w:hAnsi="Arial"/>
          <w:b/>
          <w:sz w:val="22"/>
        </w:rPr>
        <w:t>i</w:t>
      </w:r>
      <w:r>
        <w:rPr>
          <w:rFonts w:ascii="Arial" w:hAnsi="Arial"/>
          <w:b/>
          <w:spacing w:val="-23"/>
          <w:sz w:val="22"/>
        </w:rPr>
        <w:t> </w:t>
      </w:r>
      <w:r>
        <w:rPr>
          <w:rFonts w:ascii="Arial" w:hAnsi="Arial"/>
          <w:b/>
          <w:sz w:val="22"/>
        </w:rPr>
        <w:t>ó</w:t>
      </w:r>
      <w:r>
        <w:rPr>
          <w:rFonts w:ascii="Arial" w:hAnsi="Arial"/>
          <w:b/>
          <w:spacing w:val="-23"/>
          <w:sz w:val="22"/>
        </w:rPr>
        <w:t> </w:t>
      </w:r>
      <w:r>
        <w:rPr>
          <w:rFonts w:ascii="Arial" w:hAnsi="Arial"/>
          <w:b/>
          <w:sz w:val="22"/>
        </w:rPr>
        <w:t>n</w:t>
      </w:r>
      <w:r>
        <w:rPr>
          <w:rFonts w:ascii="Arial" w:hAnsi="Arial"/>
          <w:b/>
          <w:spacing w:val="74"/>
          <w:sz w:val="22"/>
        </w:rPr>
        <w:t> </w:t>
      </w:r>
      <w:r>
        <w:rPr>
          <w:rFonts w:ascii="Arial" w:hAnsi="Arial"/>
          <w:b/>
          <w:sz w:val="22"/>
        </w:rPr>
        <w:t>s</w:t>
      </w:r>
      <w:r>
        <w:rPr>
          <w:rFonts w:ascii="Arial" w:hAnsi="Arial"/>
          <w:b/>
          <w:spacing w:val="-24"/>
          <w:sz w:val="22"/>
        </w:rPr>
        <w:t> </w:t>
      </w:r>
      <w:r>
        <w:rPr>
          <w:rFonts w:ascii="Arial" w:hAnsi="Arial"/>
          <w:b/>
          <w:sz w:val="22"/>
        </w:rPr>
        <w:t>e</w:t>
      </w:r>
      <w:r>
        <w:rPr>
          <w:rFonts w:ascii="Arial" w:hAnsi="Arial"/>
          <w:b/>
          <w:spacing w:val="75"/>
          <w:sz w:val="22"/>
        </w:rPr>
        <w:t> </w:t>
      </w:r>
      <w:r>
        <w:rPr>
          <w:rFonts w:ascii="Arial" w:hAnsi="Arial"/>
          <w:b/>
          <w:sz w:val="22"/>
        </w:rPr>
        <w:t>t</w:t>
      </w:r>
      <w:r>
        <w:rPr>
          <w:rFonts w:ascii="Arial" w:hAnsi="Arial"/>
          <w:b/>
          <w:spacing w:val="-23"/>
          <w:sz w:val="22"/>
        </w:rPr>
        <w:t> </w:t>
      </w:r>
      <w:r>
        <w:rPr>
          <w:rFonts w:ascii="Arial" w:hAnsi="Arial"/>
          <w:b/>
          <w:sz w:val="22"/>
        </w:rPr>
        <w:t>r</w:t>
      </w:r>
      <w:r>
        <w:rPr>
          <w:rFonts w:ascii="Arial" w:hAnsi="Arial"/>
          <w:b/>
          <w:spacing w:val="-24"/>
          <w:sz w:val="22"/>
        </w:rPr>
        <w:t> </w:t>
      </w:r>
      <w:r>
        <w:rPr>
          <w:rFonts w:ascii="Arial" w:hAnsi="Arial"/>
          <w:b/>
          <w:sz w:val="22"/>
        </w:rPr>
        <w:t>a</w:t>
      </w:r>
      <w:r>
        <w:rPr>
          <w:rFonts w:ascii="Arial" w:hAnsi="Arial"/>
          <w:b/>
          <w:spacing w:val="-24"/>
          <w:sz w:val="22"/>
        </w:rPr>
        <w:t> </w:t>
      </w:r>
      <w:r>
        <w:rPr>
          <w:rFonts w:ascii="Arial" w:hAnsi="Arial"/>
          <w:b/>
          <w:sz w:val="22"/>
        </w:rPr>
        <w:t>n</w:t>
      </w:r>
      <w:r>
        <w:rPr>
          <w:rFonts w:ascii="Arial" w:hAnsi="Arial"/>
          <w:b/>
          <w:spacing w:val="-23"/>
          <w:sz w:val="22"/>
        </w:rPr>
        <w:t> </w:t>
      </w:r>
      <w:r>
        <w:rPr>
          <w:rFonts w:ascii="Arial" w:hAnsi="Arial"/>
          <w:b/>
          <w:sz w:val="22"/>
        </w:rPr>
        <w:t>s</w:t>
      </w:r>
      <w:r>
        <w:rPr>
          <w:rFonts w:ascii="Arial" w:hAnsi="Arial"/>
          <w:b/>
          <w:spacing w:val="-24"/>
          <w:sz w:val="22"/>
        </w:rPr>
        <w:t> </w:t>
      </w:r>
      <w:r>
        <w:rPr>
          <w:rFonts w:ascii="Arial" w:hAnsi="Arial"/>
          <w:b/>
          <w:sz w:val="22"/>
        </w:rPr>
        <w:t>c</w:t>
      </w:r>
      <w:r>
        <w:rPr>
          <w:rFonts w:ascii="Arial" w:hAnsi="Arial"/>
          <w:b/>
          <w:spacing w:val="-24"/>
          <w:sz w:val="22"/>
        </w:rPr>
        <w:t> </w:t>
      </w:r>
      <w:r>
        <w:rPr>
          <w:rFonts w:ascii="Arial" w:hAnsi="Arial"/>
          <w:b/>
          <w:sz w:val="22"/>
        </w:rPr>
        <w:t>r</w:t>
      </w:r>
      <w:r>
        <w:rPr>
          <w:rFonts w:ascii="Arial" w:hAnsi="Arial"/>
          <w:b/>
          <w:spacing w:val="-24"/>
          <w:sz w:val="22"/>
        </w:rPr>
        <w:t> </w:t>
      </w:r>
      <w:r>
        <w:rPr>
          <w:rFonts w:ascii="Arial" w:hAnsi="Arial"/>
          <w:b/>
          <w:sz w:val="22"/>
        </w:rPr>
        <w:t>i</w:t>
      </w:r>
      <w:r>
        <w:rPr>
          <w:rFonts w:ascii="Arial" w:hAnsi="Arial"/>
          <w:b/>
          <w:spacing w:val="-23"/>
          <w:sz w:val="22"/>
        </w:rPr>
        <w:t> </w:t>
      </w:r>
      <w:r>
        <w:rPr>
          <w:rFonts w:ascii="Arial" w:hAnsi="Arial"/>
          <w:b/>
          <w:sz w:val="22"/>
        </w:rPr>
        <w:t>b</w:t>
      </w:r>
      <w:r>
        <w:rPr>
          <w:rFonts w:ascii="Arial" w:hAnsi="Arial"/>
          <w:b/>
          <w:spacing w:val="-23"/>
          <w:sz w:val="22"/>
        </w:rPr>
        <w:t> </w:t>
      </w:r>
      <w:r>
        <w:rPr>
          <w:rFonts w:ascii="Arial" w:hAnsi="Arial"/>
          <w:b/>
          <w:sz w:val="22"/>
        </w:rPr>
        <w:t>e</w:t>
      </w:r>
      <w:r>
        <w:rPr>
          <w:rFonts w:ascii="Arial" w:hAnsi="Arial"/>
          <w:b/>
          <w:spacing w:val="-23"/>
          <w:sz w:val="22"/>
        </w:rPr>
        <w:t> </w:t>
      </w:r>
      <w:r>
        <w:rPr>
          <w:rFonts w:ascii="Arial" w:hAnsi="Arial"/>
          <w:b/>
          <w:sz w:val="22"/>
        </w:rPr>
        <w:t>n</w:t>
      </w:r>
      <w:r>
        <w:rPr>
          <w:rFonts w:ascii="Arial" w:hAnsi="Arial"/>
          <w:b/>
          <w:spacing w:val="74"/>
          <w:sz w:val="22"/>
        </w:rPr>
        <w:t> </w:t>
      </w:r>
      <w:r>
        <w:rPr>
          <w:rFonts w:ascii="Arial" w:hAnsi="Arial"/>
          <w:b/>
          <w:sz w:val="22"/>
        </w:rPr>
        <w:t>l</w:t>
      </w:r>
      <w:r>
        <w:rPr>
          <w:rFonts w:ascii="Arial" w:hAnsi="Arial"/>
          <w:b/>
          <w:spacing w:val="-24"/>
          <w:sz w:val="22"/>
        </w:rPr>
        <w:t> </w:t>
      </w:r>
      <w:r>
        <w:rPr>
          <w:rFonts w:ascii="Arial" w:hAnsi="Arial"/>
          <w:b/>
          <w:sz w:val="22"/>
        </w:rPr>
        <w:t>o</w:t>
      </w:r>
      <w:r>
        <w:rPr>
          <w:rFonts w:ascii="Arial" w:hAnsi="Arial"/>
          <w:b/>
          <w:spacing w:val="-24"/>
          <w:sz w:val="22"/>
        </w:rPr>
        <w:t> </w:t>
      </w:r>
      <w:r>
        <w:rPr>
          <w:rFonts w:ascii="Arial" w:hAnsi="Arial"/>
          <w:b/>
          <w:sz w:val="22"/>
        </w:rPr>
        <w:t>s</w:t>
      </w:r>
      <w:r>
        <w:rPr>
          <w:rFonts w:ascii="Arial" w:hAnsi="Arial"/>
          <w:b/>
          <w:spacing w:val="75"/>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23"/>
          <w:sz w:val="22"/>
        </w:rPr>
        <w:t> </w:t>
      </w:r>
      <w:r>
        <w:rPr>
          <w:rFonts w:ascii="Arial" w:hAnsi="Arial"/>
          <w:b/>
          <w:sz w:val="22"/>
        </w:rPr>
        <w:t>c</w:t>
      </w:r>
      <w:r>
        <w:rPr>
          <w:rFonts w:ascii="Arial" w:hAnsi="Arial"/>
          <w:b/>
          <w:spacing w:val="-23"/>
          <w:sz w:val="22"/>
        </w:rPr>
        <w:t> </w:t>
      </w:r>
      <w:r>
        <w:rPr>
          <w:rFonts w:ascii="Arial" w:hAnsi="Arial"/>
          <w:b/>
          <w:sz w:val="22"/>
        </w:rPr>
        <w:t>r</w:t>
      </w:r>
      <w:r>
        <w:rPr>
          <w:rFonts w:ascii="Arial" w:hAnsi="Arial"/>
          <w:b/>
          <w:spacing w:val="-24"/>
          <w:sz w:val="22"/>
        </w:rPr>
        <w:t> </w:t>
      </w:r>
      <w:r>
        <w:rPr>
          <w:rFonts w:ascii="Arial" w:hAnsi="Arial"/>
          <w:b/>
          <w:sz w:val="22"/>
        </w:rPr>
        <w:t>e</w:t>
      </w:r>
      <w:r>
        <w:rPr>
          <w:rFonts w:ascii="Arial" w:hAnsi="Arial"/>
          <w:b/>
          <w:spacing w:val="-24"/>
          <w:sz w:val="22"/>
        </w:rPr>
        <w:t> </w:t>
      </w:r>
      <w:r>
        <w:rPr>
          <w:rFonts w:ascii="Arial" w:hAnsi="Arial"/>
          <w:b/>
          <w:sz w:val="22"/>
        </w:rPr>
        <w:t>t</w:t>
      </w:r>
      <w:r>
        <w:rPr>
          <w:rFonts w:ascii="Arial" w:hAnsi="Arial"/>
          <w:b/>
          <w:spacing w:val="-25"/>
          <w:sz w:val="22"/>
        </w:rPr>
        <w:t> </w:t>
      </w:r>
      <w:r>
        <w:rPr>
          <w:rFonts w:ascii="Arial" w:hAnsi="Arial"/>
          <w:b/>
          <w:sz w:val="22"/>
        </w:rPr>
        <w:t>o</w:t>
      </w:r>
      <w:r>
        <w:rPr>
          <w:rFonts w:ascii="Arial" w:hAnsi="Arial"/>
          <w:b/>
          <w:spacing w:val="-23"/>
          <w:sz w:val="22"/>
        </w:rPr>
        <w:t> </w:t>
      </w:r>
      <w:r>
        <w:rPr>
          <w:rFonts w:ascii="Arial" w:hAnsi="Arial"/>
          <w:b/>
          <w:sz w:val="22"/>
        </w:rPr>
        <w:t>s</w:t>
      </w:r>
      <w:r>
        <w:rPr>
          <w:rFonts w:ascii="Arial" w:hAnsi="Arial"/>
          <w:b/>
          <w:spacing w:val="75"/>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75"/>
          <w:sz w:val="22"/>
        </w:rPr>
        <w:t> </w:t>
      </w:r>
      <w:r>
        <w:rPr>
          <w:rFonts w:ascii="Arial" w:hAnsi="Arial"/>
          <w:b/>
          <w:sz w:val="22"/>
        </w:rPr>
        <w:t>r</w:t>
      </w:r>
      <w:r>
        <w:rPr>
          <w:rFonts w:ascii="Arial" w:hAnsi="Arial"/>
          <w:b/>
          <w:spacing w:val="-25"/>
          <w:sz w:val="22"/>
        </w:rPr>
        <w:t> </w:t>
      </w:r>
      <w:r>
        <w:rPr>
          <w:rFonts w:ascii="Arial" w:hAnsi="Arial"/>
          <w:b/>
          <w:sz w:val="22"/>
        </w:rPr>
        <w:t>e</w:t>
      </w:r>
      <w:r>
        <w:rPr>
          <w:rFonts w:ascii="Arial" w:hAnsi="Arial"/>
          <w:b/>
          <w:spacing w:val="-24"/>
          <w:sz w:val="22"/>
        </w:rPr>
        <w:t> </w:t>
      </w:r>
      <w:r>
        <w:rPr>
          <w:rFonts w:ascii="Arial" w:hAnsi="Arial"/>
          <w:b/>
          <w:sz w:val="22"/>
        </w:rPr>
        <w:t>f</w:t>
      </w:r>
      <w:r>
        <w:rPr>
          <w:rFonts w:ascii="Arial" w:hAnsi="Arial"/>
          <w:b/>
          <w:spacing w:val="-23"/>
          <w:sz w:val="22"/>
        </w:rPr>
        <w:t> </w:t>
      </w:r>
      <w:r>
        <w:rPr>
          <w:rFonts w:ascii="Arial" w:hAnsi="Arial"/>
          <w:b/>
          <w:sz w:val="22"/>
        </w:rPr>
        <w:t>o</w:t>
      </w:r>
      <w:r>
        <w:rPr>
          <w:rFonts w:ascii="Arial" w:hAnsi="Arial"/>
          <w:b/>
          <w:spacing w:val="-23"/>
          <w:sz w:val="22"/>
        </w:rPr>
        <w:t> </w:t>
      </w:r>
      <w:r>
        <w:rPr>
          <w:rFonts w:ascii="Arial" w:hAnsi="Arial"/>
          <w:b/>
          <w:sz w:val="22"/>
        </w:rPr>
        <w:t>r</w:t>
      </w:r>
      <w:r>
        <w:rPr>
          <w:rFonts w:ascii="Arial" w:hAnsi="Arial"/>
          <w:b/>
          <w:spacing w:val="-24"/>
          <w:sz w:val="22"/>
        </w:rPr>
        <w:t> </w:t>
      </w:r>
      <w:r>
        <w:rPr>
          <w:rFonts w:ascii="Arial" w:hAnsi="Arial"/>
          <w:b/>
          <w:sz w:val="22"/>
        </w:rPr>
        <w:t>m</w:t>
      </w:r>
      <w:r>
        <w:rPr>
          <w:rFonts w:ascii="Arial" w:hAnsi="Arial"/>
          <w:b/>
          <w:spacing w:val="-23"/>
          <w:sz w:val="22"/>
        </w:rPr>
        <w:t> </w:t>
      </w:r>
      <w:r>
        <w:rPr>
          <w:rFonts w:ascii="Arial" w:hAnsi="Arial"/>
          <w:b/>
          <w:sz w:val="22"/>
        </w:rPr>
        <w:t>a</w:t>
      </w:r>
      <w:r>
        <w:rPr>
          <w:rFonts w:ascii="Arial" w:hAnsi="Arial"/>
          <w:b/>
          <w:spacing w:val="74"/>
          <w:sz w:val="22"/>
        </w:rPr>
        <w:t> </w:t>
      </w:r>
      <w:r>
        <w:rPr>
          <w:rFonts w:ascii="Arial" w:hAnsi="Arial"/>
          <w:b/>
          <w:sz w:val="22"/>
        </w:rPr>
        <w:t>d</w:t>
      </w:r>
      <w:r>
        <w:rPr>
          <w:rFonts w:ascii="Arial" w:hAnsi="Arial"/>
          <w:b/>
          <w:spacing w:val="-24"/>
          <w:sz w:val="22"/>
        </w:rPr>
        <w:t> </w:t>
      </w:r>
      <w:r>
        <w:rPr>
          <w:rFonts w:ascii="Arial" w:hAnsi="Arial"/>
          <w:b/>
          <w:sz w:val="22"/>
        </w:rPr>
        <w:t>e</w:t>
      </w:r>
      <w:r>
        <w:rPr>
          <w:rFonts w:ascii="Arial" w:hAnsi="Arial"/>
          <w:b/>
          <w:spacing w:val="75"/>
          <w:sz w:val="22"/>
        </w:rPr>
        <w:t> </w:t>
      </w:r>
      <w:r>
        <w:rPr>
          <w:rFonts w:ascii="Arial" w:hAnsi="Arial"/>
          <w:b/>
          <w:sz w:val="22"/>
        </w:rPr>
        <w:t>l</w:t>
      </w:r>
      <w:r>
        <w:rPr>
          <w:rFonts w:ascii="Arial" w:hAnsi="Arial"/>
          <w:b/>
          <w:spacing w:val="-24"/>
          <w:sz w:val="22"/>
        </w:rPr>
        <w:t> </w:t>
      </w:r>
      <w:r>
        <w:rPr>
          <w:rFonts w:ascii="Arial" w:hAnsi="Arial"/>
          <w:b/>
          <w:sz w:val="22"/>
        </w:rPr>
        <w:t>a</w:t>
      </w:r>
      <w:r>
        <w:rPr>
          <w:rFonts w:ascii="Arial" w:hAnsi="Arial"/>
          <w:b/>
          <w:spacing w:val="75"/>
          <w:sz w:val="22"/>
        </w:rPr>
        <w:t> </w:t>
      </w:r>
      <w:r>
        <w:rPr>
          <w:rFonts w:ascii="Arial" w:hAnsi="Arial"/>
          <w:b/>
          <w:sz w:val="22"/>
        </w:rPr>
        <w:t>L</w:t>
      </w:r>
      <w:r>
        <w:rPr>
          <w:rFonts w:ascii="Arial" w:hAnsi="Arial"/>
          <w:b/>
          <w:spacing w:val="-25"/>
          <w:sz w:val="22"/>
        </w:rPr>
        <w:t> </w:t>
      </w:r>
      <w:r>
        <w:rPr>
          <w:rFonts w:ascii="Arial" w:hAnsi="Arial"/>
          <w:b/>
          <w:sz w:val="22"/>
        </w:rPr>
        <w:t>e</w:t>
      </w:r>
      <w:r>
        <w:rPr>
          <w:rFonts w:ascii="Arial" w:hAnsi="Arial"/>
          <w:b/>
          <w:spacing w:val="-23"/>
          <w:sz w:val="22"/>
        </w:rPr>
        <w:t> </w:t>
      </w:r>
      <w:r>
        <w:rPr>
          <w:rFonts w:ascii="Arial" w:hAnsi="Arial"/>
          <w:b/>
          <w:sz w:val="22"/>
        </w:rPr>
        <w:t>y d</w:t>
      </w:r>
      <w:r>
        <w:rPr>
          <w:rFonts w:ascii="Arial" w:hAnsi="Arial"/>
          <w:b/>
          <w:spacing w:val="-21"/>
          <w:sz w:val="22"/>
        </w:rPr>
        <w:t> </w:t>
      </w:r>
      <w:r>
        <w:rPr>
          <w:rFonts w:ascii="Arial" w:hAnsi="Arial"/>
          <w:b/>
          <w:sz w:val="22"/>
        </w:rPr>
        <w:t>e</w:t>
      </w:r>
      <w:r>
        <w:rPr>
          <w:rFonts w:ascii="Arial" w:hAnsi="Arial"/>
          <w:b/>
          <w:spacing w:val="80"/>
          <w:sz w:val="22"/>
        </w:rPr>
        <w:t> </w:t>
      </w:r>
      <w:r>
        <w:rPr>
          <w:rFonts w:ascii="Arial" w:hAnsi="Arial"/>
          <w:b/>
          <w:sz w:val="22"/>
        </w:rPr>
        <w:t>P</w:t>
      </w:r>
      <w:r>
        <w:rPr>
          <w:rFonts w:ascii="Arial" w:hAnsi="Arial"/>
          <w:b/>
          <w:spacing w:val="-21"/>
          <w:sz w:val="22"/>
        </w:rPr>
        <w:t> </w:t>
      </w:r>
      <w:r>
        <w:rPr>
          <w:rFonts w:ascii="Arial" w:hAnsi="Arial"/>
          <w:b/>
          <w:sz w:val="22"/>
        </w:rPr>
        <w:t>r</w:t>
      </w:r>
      <w:r>
        <w:rPr>
          <w:rFonts w:ascii="Arial" w:hAnsi="Arial"/>
          <w:b/>
          <w:spacing w:val="-23"/>
          <w:sz w:val="22"/>
        </w:rPr>
        <w:t> </w:t>
      </w:r>
      <w:r>
        <w:rPr>
          <w:rFonts w:ascii="Arial" w:hAnsi="Arial"/>
          <w:b/>
          <w:sz w:val="22"/>
        </w:rPr>
        <w:t>o</w:t>
      </w:r>
      <w:r>
        <w:rPr>
          <w:rFonts w:ascii="Arial" w:hAnsi="Arial"/>
          <w:b/>
          <w:spacing w:val="-21"/>
          <w:sz w:val="22"/>
        </w:rPr>
        <w:t> </w:t>
      </w:r>
      <w:r>
        <w:rPr>
          <w:rFonts w:ascii="Arial" w:hAnsi="Arial"/>
          <w:b/>
          <w:sz w:val="22"/>
        </w:rPr>
        <w:t>c</w:t>
      </w:r>
      <w:r>
        <w:rPr>
          <w:rFonts w:ascii="Arial" w:hAnsi="Arial"/>
          <w:b/>
          <w:spacing w:val="-22"/>
          <w:sz w:val="22"/>
        </w:rPr>
        <w:t> </w:t>
      </w:r>
      <w:r>
        <w:rPr>
          <w:rFonts w:ascii="Arial" w:hAnsi="Arial"/>
          <w:b/>
          <w:sz w:val="22"/>
        </w:rPr>
        <w:t>e</w:t>
      </w:r>
      <w:r>
        <w:rPr>
          <w:rFonts w:ascii="Arial" w:hAnsi="Arial"/>
          <w:b/>
          <w:spacing w:val="-21"/>
          <w:sz w:val="22"/>
        </w:rPr>
        <w:t> </w:t>
      </w:r>
      <w:r>
        <w:rPr>
          <w:rFonts w:ascii="Arial" w:hAnsi="Arial"/>
          <w:b/>
          <w:sz w:val="22"/>
        </w:rPr>
        <w:t>d</w:t>
      </w:r>
      <w:r>
        <w:rPr>
          <w:rFonts w:ascii="Arial" w:hAnsi="Arial"/>
          <w:b/>
          <w:spacing w:val="-21"/>
          <w:sz w:val="22"/>
        </w:rPr>
        <w:t> </w:t>
      </w:r>
      <w:r>
        <w:rPr>
          <w:rFonts w:ascii="Arial" w:hAnsi="Arial"/>
          <w:b/>
          <w:sz w:val="22"/>
        </w:rPr>
        <w:t>i</w:t>
      </w:r>
      <w:r>
        <w:rPr>
          <w:rFonts w:ascii="Arial" w:hAnsi="Arial"/>
          <w:b/>
          <w:spacing w:val="-21"/>
          <w:sz w:val="22"/>
        </w:rPr>
        <w:t> </w:t>
      </w:r>
      <w:r>
        <w:rPr>
          <w:rFonts w:ascii="Arial" w:hAnsi="Arial"/>
          <w:b/>
          <w:sz w:val="22"/>
        </w:rPr>
        <w:t>m</w:t>
      </w:r>
      <w:r>
        <w:rPr>
          <w:rFonts w:ascii="Arial" w:hAnsi="Arial"/>
          <w:b/>
          <w:spacing w:val="-22"/>
          <w:sz w:val="22"/>
        </w:rPr>
        <w:t> </w:t>
      </w:r>
      <w:r>
        <w:rPr>
          <w:rFonts w:ascii="Arial" w:hAnsi="Arial"/>
          <w:b/>
          <w:sz w:val="22"/>
        </w:rPr>
        <w:t>i</w:t>
      </w:r>
      <w:r>
        <w:rPr>
          <w:rFonts w:ascii="Arial" w:hAnsi="Arial"/>
          <w:b/>
          <w:spacing w:val="-21"/>
          <w:sz w:val="22"/>
        </w:rPr>
        <w:t> </w:t>
      </w:r>
      <w:r>
        <w:rPr>
          <w:rFonts w:ascii="Arial" w:hAnsi="Arial"/>
          <w:b/>
          <w:sz w:val="22"/>
        </w:rPr>
        <w:t>e</w:t>
      </w:r>
      <w:r>
        <w:rPr>
          <w:rFonts w:ascii="Arial" w:hAnsi="Arial"/>
          <w:b/>
          <w:spacing w:val="-22"/>
          <w:sz w:val="22"/>
        </w:rPr>
        <w:t> </w:t>
      </w:r>
      <w:r>
        <w:rPr>
          <w:rFonts w:ascii="Arial" w:hAnsi="Arial"/>
          <w:b/>
          <w:sz w:val="22"/>
        </w:rPr>
        <w:t>n</w:t>
      </w:r>
      <w:r>
        <w:rPr>
          <w:rFonts w:ascii="Arial" w:hAnsi="Arial"/>
          <w:b/>
          <w:spacing w:val="-21"/>
          <w:sz w:val="22"/>
        </w:rPr>
        <w:t> </w:t>
      </w:r>
      <w:r>
        <w:rPr>
          <w:rFonts w:ascii="Arial" w:hAnsi="Arial"/>
          <w:b/>
          <w:sz w:val="22"/>
        </w:rPr>
        <w:t>t</w:t>
      </w:r>
      <w:r>
        <w:rPr>
          <w:rFonts w:ascii="Arial" w:hAnsi="Arial"/>
          <w:b/>
          <w:spacing w:val="-23"/>
          <w:sz w:val="22"/>
        </w:rPr>
        <w:t> </w:t>
      </w:r>
      <w:r>
        <w:rPr>
          <w:rFonts w:ascii="Arial" w:hAnsi="Arial"/>
          <w:b/>
          <w:sz w:val="22"/>
        </w:rPr>
        <w:t>o</w:t>
      </w:r>
      <w:r>
        <w:rPr>
          <w:rFonts w:ascii="Arial" w:hAnsi="Arial"/>
          <w:b/>
          <w:spacing w:val="80"/>
          <w:sz w:val="22"/>
        </w:rPr>
        <w:t> </w:t>
      </w:r>
      <w:r>
        <w:rPr>
          <w:rFonts w:ascii="Arial" w:hAnsi="Arial"/>
          <w:b/>
          <w:sz w:val="22"/>
        </w:rPr>
        <w:t>y</w:t>
      </w:r>
      <w:r>
        <w:rPr>
          <w:rFonts w:ascii="Arial" w:hAnsi="Arial"/>
          <w:b/>
          <w:spacing w:val="80"/>
          <w:sz w:val="22"/>
        </w:rPr>
        <w:t> </w:t>
      </w:r>
      <w:r>
        <w:rPr>
          <w:rFonts w:ascii="Arial" w:hAnsi="Arial"/>
          <w:b/>
          <w:sz w:val="22"/>
        </w:rPr>
        <w:t>J</w:t>
      </w:r>
      <w:r>
        <w:rPr>
          <w:rFonts w:ascii="Arial" w:hAnsi="Arial"/>
          <w:b/>
          <w:spacing w:val="-21"/>
          <w:sz w:val="22"/>
        </w:rPr>
        <w:t> </w:t>
      </w:r>
      <w:r>
        <w:rPr>
          <w:rFonts w:ascii="Arial" w:hAnsi="Arial"/>
          <w:b/>
          <w:sz w:val="22"/>
        </w:rPr>
        <w:t>u</w:t>
      </w:r>
      <w:r>
        <w:rPr>
          <w:rFonts w:ascii="Arial" w:hAnsi="Arial"/>
          <w:b/>
          <w:spacing w:val="-22"/>
          <w:sz w:val="22"/>
        </w:rPr>
        <w:t> </w:t>
      </w:r>
      <w:r>
        <w:rPr>
          <w:rFonts w:ascii="Arial" w:hAnsi="Arial"/>
          <w:b/>
          <w:sz w:val="22"/>
        </w:rPr>
        <w:t>s</w:t>
      </w:r>
      <w:r>
        <w:rPr>
          <w:rFonts w:ascii="Arial" w:hAnsi="Arial"/>
          <w:b/>
          <w:spacing w:val="-21"/>
          <w:sz w:val="22"/>
        </w:rPr>
        <w:t> </w:t>
      </w:r>
      <w:r>
        <w:rPr>
          <w:rFonts w:ascii="Arial" w:hAnsi="Arial"/>
          <w:b/>
          <w:sz w:val="22"/>
        </w:rPr>
        <w:t>t</w:t>
      </w:r>
      <w:r>
        <w:rPr>
          <w:rFonts w:ascii="Arial" w:hAnsi="Arial"/>
          <w:b/>
          <w:spacing w:val="-23"/>
          <w:sz w:val="22"/>
        </w:rPr>
        <w:t> </w:t>
      </w:r>
      <w:r>
        <w:rPr>
          <w:rFonts w:ascii="Arial" w:hAnsi="Arial"/>
          <w:b/>
          <w:sz w:val="22"/>
        </w:rPr>
        <w:t>i</w:t>
      </w:r>
      <w:r>
        <w:rPr>
          <w:rFonts w:ascii="Arial" w:hAnsi="Arial"/>
          <w:b/>
          <w:spacing w:val="-21"/>
          <w:sz w:val="22"/>
        </w:rPr>
        <w:t> </w:t>
      </w:r>
      <w:r>
        <w:rPr>
          <w:rFonts w:ascii="Arial" w:hAnsi="Arial"/>
          <w:b/>
          <w:sz w:val="22"/>
        </w:rPr>
        <w:t>c</w:t>
      </w:r>
      <w:r>
        <w:rPr>
          <w:rFonts w:ascii="Arial" w:hAnsi="Arial"/>
          <w:b/>
          <w:spacing w:val="-21"/>
          <w:sz w:val="22"/>
        </w:rPr>
        <w:t> </w:t>
      </w:r>
      <w:r>
        <w:rPr>
          <w:rFonts w:ascii="Arial" w:hAnsi="Arial"/>
          <w:b/>
          <w:sz w:val="22"/>
        </w:rPr>
        <w:t>i</w:t>
      </w:r>
      <w:r>
        <w:rPr>
          <w:rFonts w:ascii="Arial" w:hAnsi="Arial"/>
          <w:b/>
          <w:spacing w:val="-22"/>
          <w:sz w:val="22"/>
        </w:rPr>
        <w:t> </w:t>
      </w:r>
      <w:r>
        <w:rPr>
          <w:rFonts w:ascii="Arial" w:hAnsi="Arial"/>
          <w:b/>
          <w:sz w:val="22"/>
        </w:rPr>
        <w:t>a</w:t>
      </w:r>
      <w:r>
        <w:rPr>
          <w:rFonts w:ascii="Arial" w:hAnsi="Arial"/>
          <w:b/>
          <w:spacing w:val="80"/>
          <w:sz w:val="22"/>
        </w:rPr>
        <w:t> </w:t>
      </w:r>
      <w:r>
        <w:rPr>
          <w:rFonts w:ascii="Arial" w:hAnsi="Arial"/>
          <w:b/>
          <w:sz w:val="22"/>
        </w:rPr>
        <w:t>A</w:t>
      </w:r>
      <w:r>
        <w:rPr>
          <w:rFonts w:ascii="Arial" w:hAnsi="Arial"/>
          <w:b/>
          <w:spacing w:val="-22"/>
          <w:sz w:val="22"/>
        </w:rPr>
        <w:t> </w:t>
      </w:r>
      <w:r>
        <w:rPr>
          <w:rFonts w:ascii="Arial" w:hAnsi="Arial"/>
          <w:b/>
          <w:sz w:val="22"/>
        </w:rPr>
        <w:t>d</w:t>
      </w:r>
      <w:r>
        <w:rPr>
          <w:rFonts w:ascii="Arial" w:hAnsi="Arial"/>
          <w:b/>
          <w:spacing w:val="-22"/>
          <w:sz w:val="22"/>
        </w:rPr>
        <w:t> </w:t>
      </w:r>
      <w:r>
        <w:rPr>
          <w:rFonts w:ascii="Arial" w:hAnsi="Arial"/>
          <w:b/>
          <w:sz w:val="22"/>
        </w:rPr>
        <w:t>m</w:t>
      </w:r>
      <w:r>
        <w:rPr>
          <w:rFonts w:ascii="Arial" w:hAnsi="Arial"/>
          <w:b/>
          <w:spacing w:val="-22"/>
          <w:sz w:val="22"/>
        </w:rPr>
        <w:t> </w:t>
      </w:r>
      <w:r>
        <w:rPr>
          <w:rFonts w:ascii="Arial" w:hAnsi="Arial"/>
          <w:b/>
          <w:sz w:val="22"/>
        </w:rPr>
        <w:t>i</w:t>
      </w:r>
      <w:r>
        <w:rPr>
          <w:rFonts w:ascii="Arial" w:hAnsi="Arial"/>
          <w:b/>
          <w:spacing w:val="-21"/>
          <w:sz w:val="22"/>
        </w:rPr>
        <w:t> </w:t>
      </w:r>
      <w:r>
        <w:rPr>
          <w:rFonts w:ascii="Arial" w:hAnsi="Arial"/>
          <w:b/>
          <w:sz w:val="22"/>
        </w:rPr>
        <w:t>n</w:t>
      </w:r>
      <w:r>
        <w:rPr>
          <w:rFonts w:ascii="Arial" w:hAnsi="Arial"/>
          <w:b/>
          <w:spacing w:val="-21"/>
          <w:sz w:val="22"/>
        </w:rPr>
        <w:t> </w:t>
      </w:r>
      <w:r>
        <w:rPr>
          <w:rFonts w:ascii="Arial" w:hAnsi="Arial"/>
          <w:b/>
          <w:sz w:val="22"/>
        </w:rPr>
        <w:t>i</w:t>
      </w:r>
      <w:r>
        <w:rPr>
          <w:rFonts w:ascii="Arial" w:hAnsi="Arial"/>
          <w:b/>
          <w:spacing w:val="-22"/>
          <w:sz w:val="22"/>
        </w:rPr>
        <w:t> </w:t>
      </w:r>
      <w:r>
        <w:rPr>
          <w:rFonts w:ascii="Arial" w:hAnsi="Arial"/>
          <w:b/>
          <w:sz w:val="22"/>
        </w:rPr>
        <w:t>s</w:t>
      </w:r>
      <w:r>
        <w:rPr>
          <w:rFonts w:ascii="Arial" w:hAnsi="Arial"/>
          <w:b/>
          <w:spacing w:val="-21"/>
          <w:sz w:val="22"/>
        </w:rPr>
        <w:t> </w:t>
      </w:r>
      <w:r>
        <w:rPr>
          <w:rFonts w:ascii="Arial" w:hAnsi="Arial"/>
          <w:b/>
          <w:sz w:val="22"/>
        </w:rPr>
        <w:t>t</w:t>
      </w:r>
      <w:r>
        <w:rPr>
          <w:rFonts w:ascii="Arial" w:hAnsi="Arial"/>
          <w:b/>
          <w:spacing w:val="-21"/>
          <w:sz w:val="22"/>
        </w:rPr>
        <w:t> </w:t>
      </w:r>
      <w:r>
        <w:rPr>
          <w:rFonts w:ascii="Arial" w:hAnsi="Arial"/>
          <w:b/>
          <w:sz w:val="22"/>
        </w:rPr>
        <w:t>r</w:t>
      </w:r>
      <w:r>
        <w:rPr>
          <w:rFonts w:ascii="Arial" w:hAnsi="Arial"/>
          <w:b/>
          <w:spacing w:val="-22"/>
          <w:sz w:val="22"/>
        </w:rPr>
        <w:t> </w:t>
      </w:r>
      <w:r>
        <w:rPr>
          <w:rFonts w:ascii="Arial" w:hAnsi="Arial"/>
          <w:b/>
          <w:sz w:val="22"/>
        </w:rPr>
        <w:t>a</w:t>
      </w:r>
      <w:r>
        <w:rPr>
          <w:rFonts w:ascii="Arial" w:hAnsi="Arial"/>
          <w:b/>
          <w:spacing w:val="-21"/>
          <w:sz w:val="22"/>
        </w:rPr>
        <w:t> </w:t>
      </w:r>
      <w:r>
        <w:rPr>
          <w:rFonts w:ascii="Arial" w:hAnsi="Arial"/>
          <w:b/>
          <w:sz w:val="22"/>
        </w:rPr>
        <w:t>t</w:t>
      </w:r>
      <w:r>
        <w:rPr>
          <w:rFonts w:ascii="Arial" w:hAnsi="Arial"/>
          <w:b/>
          <w:spacing w:val="-23"/>
          <w:sz w:val="22"/>
        </w:rPr>
        <w:t> </w:t>
      </w:r>
      <w:r>
        <w:rPr>
          <w:rFonts w:ascii="Arial" w:hAnsi="Arial"/>
          <w:b/>
          <w:sz w:val="22"/>
        </w:rPr>
        <w:t>i</w:t>
      </w:r>
      <w:r>
        <w:rPr>
          <w:rFonts w:ascii="Arial" w:hAnsi="Arial"/>
          <w:b/>
          <w:spacing w:val="-22"/>
          <w:sz w:val="22"/>
        </w:rPr>
        <w:t> </w:t>
      </w:r>
      <w:r>
        <w:rPr>
          <w:rFonts w:ascii="Arial" w:hAnsi="Arial"/>
          <w:b/>
          <w:sz w:val="22"/>
        </w:rPr>
        <w:t>v</w:t>
      </w:r>
      <w:r>
        <w:rPr>
          <w:rFonts w:ascii="Arial" w:hAnsi="Arial"/>
          <w:b/>
          <w:spacing w:val="-21"/>
          <w:sz w:val="22"/>
        </w:rPr>
        <w:t> </w:t>
      </w:r>
      <w:r>
        <w:rPr>
          <w:rFonts w:ascii="Arial" w:hAnsi="Arial"/>
          <w:b/>
          <w:sz w:val="22"/>
        </w:rPr>
        <w:t>a</w:t>
      </w:r>
      <w:r>
        <w:rPr>
          <w:rFonts w:ascii="Arial" w:hAnsi="Arial"/>
          <w:b/>
          <w:spacing w:val="80"/>
          <w:sz w:val="22"/>
        </w:rPr>
        <w:t> </w:t>
      </w:r>
      <w:r>
        <w:rPr>
          <w:rFonts w:ascii="Arial" w:hAnsi="Arial"/>
          <w:b/>
          <w:sz w:val="22"/>
        </w:rPr>
        <w:t>p</w:t>
      </w:r>
      <w:r>
        <w:rPr>
          <w:rFonts w:ascii="Arial" w:hAnsi="Arial"/>
          <w:b/>
          <w:spacing w:val="-21"/>
          <w:sz w:val="22"/>
        </w:rPr>
        <w:t> </w:t>
      </w:r>
      <w:r>
        <w:rPr>
          <w:rFonts w:ascii="Arial" w:hAnsi="Arial"/>
          <w:b/>
          <w:sz w:val="22"/>
        </w:rPr>
        <w:t>a</w:t>
      </w:r>
      <w:r>
        <w:rPr>
          <w:rFonts w:ascii="Arial" w:hAnsi="Arial"/>
          <w:b/>
          <w:spacing w:val="-21"/>
          <w:sz w:val="22"/>
        </w:rPr>
        <w:t> </w:t>
      </w:r>
      <w:r>
        <w:rPr>
          <w:rFonts w:ascii="Arial" w:hAnsi="Arial"/>
          <w:b/>
          <w:sz w:val="22"/>
        </w:rPr>
        <w:t>r</w:t>
      </w:r>
      <w:r>
        <w:rPr>
          <w:rFonts w:ascii="Arial" w:hAnsi="Arial"/>
          <w:b/>
          <w:spacing w:val="-22"/>
          <w:sz w:val="22"/>
        </w:rPr>
        <w:t> </w:t>
      </w:r>
      <w:r>
        <w:rPr>
          <w:rFonts w:ascii="Arial" w:hAnsi="Arial"/>
          <w:b/>
          <w:sz w:val="22"/>
        </w:rPr>
        <w:t>a</w:t>
      </w:r>
      <w:r>
        <w:rPr>
          <w:rFonts w:ascii="Arial" w:hAnsi="Arial"/>
          <w:b/>
          <w:spacing w:val="80"/>
          <w:sz w:val="22"/>
        </w:rPr>
        <w:t> </w:t>
      </w:r>
      <w:r>
        <w:rPr>
          <w:rFonts w:ascii="Arial" w:hAnsi="Arial"/>
          <w:b/>
          <w:sz w:val="22"/>
        </w:rPr>
        <w:t>e</w:t>
      </w:r>
      <w:r>
        <w:rPr>
          <w:rFonts w:ascii="Arial" w:hAnsi="Arial"/>
          <w:b/>
          <w:spacing w:val="-21"/>
          <w:sz w:val="22"/>
        </w:rPr>
        <w:t> </w:t>
      </w:r>
      <w:r>
        <w:rPr>
          <w:rFonts w:ascii="Arial" w:hAnsi="Arial"/>
          <w:b/>
          <w:sz w:val="22"/>
        </w:rPr>
        <w:t>l</w:t>
      </w:r>
      <w:r>
        <w:rPr>
          <w:rFonts w:ascii="Arial" w:hAnsi="Arial"/>
          <w:b/>
          <w:spacing w:val="80"/>
          <w:sz w:val="22"/>
        </w:rPr>
        <w:t> </w:t>
      </w:r>
      <w:r>
        <w:rPr>
          <w:rFonts w:ascii="Arial" w:hAnsi="Arial"/>
          <w:b/>
          <w:sz w:val="22"/>
        </w:rPr>
        <w:t>E</w:t>
      </w:r>
      <w:r>
        <w:rPr>
          <w:rFonts w:ascii="Arial" w:hAnsi="Arial"/>
          <w:b/>
          <w:spacing w:val="-23"/>
          <w:sz w:val="22"/>
        </w:rPr>
        <w:t> </w:t>
      </w:r>
      <w:r>
        <w:rPr>
          <w:rFonts w:ascii="Arial" w:hAnsi="Arial"/>
          <w:b/>
          <w:sz w:val="22"/>
        </w:rPr>
        <w:t>s</w:t>
      </w:r>
      <w:r>
        <w:rPr>
          <w:rFonts w:ascii="Arial" w:hAnsi="Arial"/>
          <w:b/>
          <w:spacing w:val="-21"/>
          <w:sz w:val="22"/>
        </w:rPr>
        <w:t> </w:t>
      </w:r>
      <w:r>
        <w:rPr>
          <w:rFonts w:ascii="Arial" w:hAnsi="Arial"/>
          <w:b/>
          <w:sz w:val="22"/>
        </w:rPr>
        <w:t>t</w:t>
      </w:r>
      <w:r>
        <w:rPr>
          <w:rFonts w:ascii="Arial" w:hAnsi="Arial"/>
          <w:b/>
          <w:spacing w:val="-21"/>
          <w:sz w:val="22"/>
        </w:rPr>
        <w:t> </w:t>
      </w:r>
      <w:r>
        <w:rPr>
          <w:rFonts w:ascii="Arial" w:hAnsi="Arial"/>
          <w:b/>
          <w:sz w:val="22"/>
        </w:rPr>
        <w:t>a</w:t>
      </w:r>
      <w:r>
        <w:rPr>
          <w:rFonts w:ascii="Arial" w:hAnsi="Arial"/>
          <w:b/>
          <w:spacing w:val="-22"/>
          <w:sz w:val="22"/>
        </w:rPr>
        <w:t> </w:t>
      </w:r>
      <w:r>
        <w:rPr>
          <w:rFonts w:ascii="Arial" w:hAnsi="Arial"/>
          <w:b/>
          <w:sz w:val="22"/>
        </w:rPr>
        <w:t>d</w:t>
      </w:r>
      <w:r>
        <w:rPr>
          <w:rFonts w:ascii="Arial" w:hAnsi="Arial"/>
          <w:b/>
          <w:spacing w:val="-22"/>
          <w:sz w:val="22"/>
        </w:rPr>
        <w:t> </w:t>
      </w:r>
      <w:r>
        <w:rPr>
          <w:rFonts w:ascii="Arial" w:hAnsi="Arial"/>
          <w:b/>
          <w:sz w:val="22"/>
        </w:rPr>
        <w:t>o</w:t>
      </w:r>
      <w:r>
        <w:rPr>
          <w:rFonts w:ascii="Arial" w:hAnsi="Arial"/>
          <w:b/>
          <w:spacing w:val="80"/>
          <w:sz w:val="22"/>
        </w:rPr>
        <w:t> </w:t>
      </w:r>
      <w:r>
        <w:rPr>
          <w:rFonts w:ascii="Arial" w:hAnsi="Arial"/>
          <w:b/>
          <w:sz w:val="22"/>
        </w:rPr>
        <w:t>d</w:t>
      </w:r>
      <w:r>
        <w:rPr>
          <w:rFonts w:ascii="Arial" w:hAnsi="Arial"/>
          <w:b/>
          <w:spacing w:val="-21"/>
          <w:sz w:val="22"/>
        </w:rPr>
        <w:t> </w:t>
      </w:r>
      <w:r>
        <w:rPr>
          <w:rFonts w:ascii="Arial" w:hAnsi="Arial"/>
          <w:b/>
          <w:sz w:val="22"/>
        </w:rPr>
        <w:t>e</w:t>
      </w:r>
    </w:p>
    <w:p>
      <w:pPr>
        <w:spacing w:before="0"/>
        <w:ind w:left="65" w:right="80" w:firstLine="0"/>
        <w:jc w:val="center"/>
        <w:rPr>
          <w:rFonts w:ascii="Arial"/>
          <w:b/>
          <w:sz w:val="22"/>
        </w:rPr>
      </w:pPr>
      <w:r>
        <w:rPr>
          <w:rFonts w:ascii="Arial"/>
          <w:b/>
          <w:spacing w:val="-2"/>
          <w:sz w:val="22"/>
        </w:rPr>
        <w:t>O</w:t>
      </w:r>
      <w:r>
        <w:rPr>
          <w:rFonts w:ascii="Arial"/>
          <w:b/>
          <w:spacing w:val="-24"/>
          <w:sz w:val="22"/>
        </w:rPr>
        <w:t> </w:t>
      </w:r>
      <w:r>
        <w:rPr>
          <w:rFonts w:ascii="Arial"/>
          <w:b/>
          <w:spacing w:val="-2"/>
          <w:sz w:val="22"/>
        </w:rPr>
        <w:t>a</w:t>
      </w:r>
      <w:r>
        <w:rPr>
          <w:rFonts w:ascii="Arial"/>
          <w:b/>
          <w:spacing w:val="-22"/>
          <w:sz w:val="22"/>
        </w:rPr>
        <w:t> </w:t>
      </w:r>
      <w:r>
        <w:rPr>
          <w:rFonts w:ascii="Arial"/>
          <w:b/>
          <w:spacing w:val="-2"/>
          <w:sz w:val="22"/>
        </w:rPr>
        <w:t>x</w:t>
      </w:r>
      <w:r>
        <w:rPr>
          <w:rFonts w:ascii="Arial"/>
          <w:b/>
          <w:spacing w:val="-22"/>
          <w:sz w:val="22"/>
        </w:rPr>
        <w:t> </w:t>
      </w:r>
      <w:r>
        <w:rPr>
          <w:rFonts w:ascii="Arial"/>
          <w:b/>
          <w:spacing w:val="-2"/>
          <w:sz w:val="22"/>
        </w:rPr>
        <w:t>a</w:t>
      </w:r>
      <w:r>
        <w:rPr>
          <w:rFonts w:ascii="Arial"/>
          <w:b/>
          <w:spacing w:val="-23"/>
          <w:sz w:val="22"/>
        </w:rPr>
        <w:t> </w:t>
      </w:r>
      <w:r>
        <w:rPr>
          <w:rFonts w:ascii="Arial"/>
          <w:b/>
          <w:spacing w:val="-2"/>
          <w:sz w:val="22"/>
        </w:rPr>
        <w:t>c</w:t>
      </w:r>
      <w:r>
        <w:rPr>
          <w:rFonts w:ascii="Arial"/>
          <w:b/>
          <w:spacing w:val="-23"/>
          <w:sz w:val="22"/>
        </w:rPr>
        <w:t> </w:t>
      </w:r>
      <w:r>
        <w:rPr>
          <w:rFonts w:ascii="Arial"/>
          <w:b/>
          <w:spacing w:val="-10"/>
          <w:sz w:val="22"/>
        </w:rPr>
        <w:t>a</w:t>
      </w:r>
    </w:p>
    <w:p>
      <w:pPr>
        <w:pStyle w:val="BodyText"/>
        <w:spacing w:before="23"/>
        <w:rPr>
          <w:rFonts w:ascii="Arial"/>
          <w:b/>
        </w:rPr>
      </w:pPr>
    </w:p>
    <w:p>
      <w:pPr>
        <w:spacing w:before="0"/>
        <w:ind w:left="3508" w:right="0" w:firstLine="0"/>
        <w:jc w:val="left"/>
        <w:rPr>
          <w:rFonts w:ascii="Arial" w:hAnsi="Arial"/>
          <w:b/>
          <w:sz w:val="22"/>
        </w:rPr>
      </w:pPr>
      <w:r>
        <w:rPr>
          <w:rFonts w:ascii="Arial" w:hAnsi="Arial"/>
          <w:b/>
          <w:sz w:val="22"/>
        </w:rPr>
        <w:t>DECRETO</w:t>
      </w:r>
      <w:r>
        <w:rPr>
          <w:rFonts w:ascii="Arial" w:hAnsi="Arial"/>
          <w:b/>
          <w:spacing w:val="-10"/>
          <w:sz w:val="22"/>
        </w:rPr>
        <w:t> </w:t>
      </w:r>
      <w:r>
        <w:rPr>
          <w:rFonts w:ascii="Arial" w:hAnsi="Arial"/>
          <w:b/>
          <w:sz w:val="22"/>
        </w:rPr>
        <w:t>NÚMERO</w:t>
      </w:r>
      <w:r>
        <w:rPr>
          <w:rFonts w:ascii="Arial" w:hAnsi="Arial"/>
          <w:b/>
          <w:spacing w:val="-10"/>
          <w:sz w:val="22"/>
        </w:rPr>
        <w:t> </w:t>
      </w:r>
      <w:r>
        <w:rPr>
          <w:rFonts w:ascii="Arial" w:hAnsi="Arial"/>
          <w:b/>
          <w:spacing w:val="-4"/>
          <w:sz w:val="22"/>
        </w:rPr>
        <w:t>1464</w:t>
      </w:r>
    </w:p>
    <w:p>
      <w:pPr>
        <w:spacing w:before="1"/>
        <w:ind w:left="257" w:right="0" w:firstLine="1020"/>
        <w:jc w:val="left"/>
        <w:rPr>
          <w:rFonts w:ascii="Arial" w:hAnsi="Arial"/>
          <w:b/>
          <w:sz w:val="22"/>
        </w:rPr>
      </w:pPr>
      <w:r>
        <w:rPr>
          <w:rFonts w:ascii="Arial" w:hAnsi="Arial"/>
          <w:b/>
          <w:sz w:val="22"/>
        </w:rPr>
        <w:t>APROBADO POR LA LXIII LEGISLATURA EL 15 DE ABRIL DEL 2018 PUBLICADO</w:t>
      </w:r>
      <w:r>
        <w:rPr>
          <w:rFonts w:ascii="Arial" w:hAnsi="Arial"/>
          <w:b/>
          <w:spacing w:val="-5"/>
          <w:sz w:val="22"/>
        </w:rPr>
        <w:t> </w:t>
      </w:r>
      <w:r>
        <w:rPr>
          <w:rFonts w:ascii="Arial" w:hAnsi="Arial"/>
          <w:b/>
          <w:sz w:val="22"/>
        </w:rPr>
        <w:t>EN</w:t>
      </w:r>
      <w:r>
        <w:rPr>
          <w:rFonts w:ascii="Arial" w:hAnsi="Arial"/>
          <w:b/>
          <w:spacing w:val="-5"/>
          <w:sz w:val="22"/>
        </w:rPr>
        <w:t> </w:t>
      </w:r>
      <w:r>
        <w:rPr>
          <w:rFonts w:ascii="Arial" w:hAnsi="Arial"/>
          <w:b/>
          <w:sz w:val="22"/>
        </w:rPr>
        <w:t>EL</w:t>
      </w:r>
      <w:r>
        <w:rPr>
          <w:rFonts w:ascii="Arial" w:hAnsi="Arial"/>
          <w:b/>
          <w:spacing w:val="-4"/>
          <w:sz w:val="22"/>
        </w:rPr>
        <w:t> </w:t>
      </w:r>
      <w:r>
        <w:rPr>
          <w:rFonts w:ascii="Arial" w:hAnsi="Arial"/>
          <w:b/>
          <w:sz w:val="22"/>
        </w:rPr>
        <w:t>PERIÓDICO</w:t>
      </w:r>
      <w:r>
        <w:rPr>
          <w:rFonts w:ascii="Arial" w:hAnsi="Arial"/>
          <w:b/>
          <w:spacing w:val="-5"/>
          <w:sz w:val="22"/>
        </w:rPr>
        <w:t> </w:t>
      </w:r>
      <w:r>
        <w:rPr>
          <w:rFonts w:ascii="Arial" w:hAnsi="Arial"/>
          <w:b/>
          <w:sz w:val="22"/>
        </w:rPr>
        <w:t>OFICIAL</w:t>
      </w:r>
      <w:r>
        <w:rPr>
          <w:rFonts w:ascii="Arial" w:hAnsi="Arial"/>
          <w:b/>
          <w:spacing w:val="-3"/>
          <w:sz w:val="22"/>
        </w:rPr>
        <w:t> </w:t>
      </w:r>
      <w:r>
        <w:rPr>
          <w:rFonts w:ascii="Arial" w:hAnsi="Arial"/>
          <w:b/>
          <w:sz w:val="22"/>
        </w:rPr>
        <w:t>NÚMERO</w:t>
      </w:r>
      <w:r>
        <w:rPr>
          <w:rFonts w:ascii="Arial" w:hAnsi="Arial"/>
          <w:b/>
          <w:spacing w:val="-5"/>
          <w:sz w:val="22"/>
        </w:rPr>
        <w:t> </w:t>
      </w:r>
      <w:r>
        <w:rPr>
          <w:rFonts w:ascii="Arial" w:hAnsi="Arial"/>
          <w:b/>
          <w:sz w:val="22"/>
        </w:rPr>
        <w:t>25,</w:t>
      </w:r>
      <w:r>
        <w:rPr>
          <w:rFonts w:ascii="Arial" w:hAnsi="Arial"/>
          <w:b/>
          <w:spacing w:val="-3"/>
          <w:sz w:val="22"/>
        </w:rPr>
        <w:t> </w:t>
      </w:r>
      <w:r>
        <w:rPr>
          <w:rFonts w:ascii="Arial" w:hAnsi="Arial"/>
          <w:b/>
          <w:sz w:val="22"/>
        </w:rPr>
        <w:t>DÉCIMO</w:t>
      </w:r>
      <w:r>
        <w:rPr>
          <w:rFonts w:ascii="Arial" w:hAnsi="Arial"/>
          <w:b/>
          <w:spacing w:val="-5"/>
          <w:sz w:val="22"/>
        </w:rPr>
        <w:t> </w:t>
      </w:r>
      <w:r>
        <w:rPr>
          <w:rFonts w:ascii="Arial" w:hAnsi="Arial"/>
          <w:b/>
          <w:sz w:val="22"/>
        </w:rPr>
        <w:t>SEGUNDA</w:t>
      </w:r>
      <w:r>
        <w:rPr>
          <w:rFonts w:ascii="Arial" w:hAnsi="Arial"/>
          <w:b/>
          <w:spacing w:val="-3"/>
          <w:sz w:val="22"/>
        </w:rPr>
        <w:t> </w:t>
      </w:r>
      <w:r>
        <w:rPr>
          <w:rFonts w:ascii="Arial" w:hAnsi="Arial"/>
          <w:b/>
          <w:sz w:val="22"/>
        </w:rPr>
        <w:t>SECCIÓN</w:t>
      </w:r>
      <w:r>
        <w:rPr>
          <w:rFonts w:ascii="Arial" w:hAnsi="Arial"/>
          <w:b/>
          <w:spacing w:val="-5"/>
          <w:sz w:val="22"/>
        </w:rPr>
        <w:t> </w:t>
      </w:r>
      <w:r>
        <w:rPr>
          <w:rFonts w:ascii="Arial" w:hAnsi="Arial"/>
          <w:b/>
          <w:sz w:val="22"/>
        </w:rPr>
        <w:t>EL</w:t>
      </w:r>
    </w:p>
    <w:p>
      <w:pPr>
        <w:spacing w:line="252" w:lineRule="exact" w:before="0"/>
        <w:ind w:left="3642" w:right="0" w:firstLine="0"/>
        <w:jc w:val="left"/>
        <w:rPr>
          <w:rFonts w:ascii="Arial"/>
          <w:b/>
          <w:sz w:val="22"/>
        </w:rPr>
      </w:pPr>
      <w:r>
        <w:rPr>
          <w:rFonts w:ascii="Arial"/>
          <w:b/>
          <w:sz w:val="22"/>
        </w:rPr>
        <w:t>23</w:t>
      </w:r>
      <w:r>
        <w:rPr>
          <w:rFonts w:ascii="Arial"/>
          <w:b/>
          <w:spacing w:val="-4"/>
          <w:sz w:val="22"/>
        </w:rPr>
        <w:t> </w:t>
      </w:r>
      <w:r>
        <w:rPr>
          <w:rFonts w:ascii="Arial"/>
          <w:b/>
          <w:sz w:val="22"/>
        </w:rPr>
        <w:t>DE</w:t>
      </w:r>
      <w:r>
        <w:rPr>
          <w:rFonts w:ascii="Arial"/>
          <w:b/>
          <w:spacing w:val="-5"/>
          <w:sz w:val="22"/>
        </w:rPr>
        <w:t> </w:t>
      </w:r>
      <w:r>
        <w:rPr>
          <w:rFonts w:ascii="Arial"/>
          <w:b/>
          <w:sz w:val="22"/>
        </w:rPr>
        <w:t>JUNIO</w:t>
      </w:r>
      <w:r>
        <w:rPr>
          <w:rFonts w:ascii="Arial"/>
          <w:b/>
          <w:spacing w:val="-5"/>
          <w:sz w:val="22"/>
        </w:rPr>
        <w:t> </w:t>
      </w:r>
      <w:r>
        <w:rPr>
          <w:rFonts w:ascii="Arial"/>
          <w:b/>
          <w:sz w:val="22"/>
        </w:rPr>
        <w:t>DEL</w:t>
      </w:r>
      <w:r>
        <w:rPr>
          <w:rFonts w:ascii="Arial"/>
          <w:b/>
          <w:spacing w:val="-5"/>
          <w:sz w:val="22"/>
        </w:rPr>
        <w:t> </w:t>
      </w:r>
      <w:r>
        <w:rPr>
          <w:rFonts w:ascii="Arial"/>
          <w:b/>
          <w:spacing w:val="-4"/>
          <w:sz w:val="22"/>
        </w:rPr>
        <w:t>2018</w:t>
      </w:r>
    </w:p>
    <w:p>
      <w:pPr>
        <w:pStyle w:val="BodyText"/>
        <w:rPr>
          <w:rFonts w:ascii="Arial"/>
          <w:b/>
        </w:rPr>
      </w:pPr>
    </w:p>
    <w:p>
      <w:pPr>
        <w:pStyle w:val="BodyText"/>
        <w:ind w:left="138" w:right="114"/>
        <w:jc w:val="both"/>
        <w:rPr>
          <w:rFonts w:ascii="Arial" w:hAnsi="Arial"/>
          <w:b/>
        </w:rPr>
      </w:pPr>
      <w:r>
        <w:rPr>
          <w:rFonts w:ascii="Arial" w:hAnsi="Arial"/>
          <w:b/>
        </w:rPr>
        <w:t>ARTÍCULO ÚNICO.- </w:t>
      </w:r>
      <w:r>
        <w:rPr/>
        <w:t>Se </w:t>
      </w:r>
      <w:r>
        <w:rPr>
          <w:rFonts w:ascii="Arial" w:hAnsi="Arial"/>
          <w:b/>
        </w:rPr>
        <w:t>REFORMA </w:t>
      </w:r>
      <w:r>
        <w:rPr/>
        <w:t>el párrafo primero del artículo 1; la fracción XIV del artículo 2;</w:t>
      </w:r>
      <w:r>
        <w:rPr>
          <w:spacing w:val="-2"/>
        </w:rPr>
        <w:t> </w:t>
      </w:r>
      <w:r>
        <w:rPr/>
        <w:t>los</w:t>
      </w:r>
      <w:r>
        <w:rPr>
          <w:spacing w:val="-1"/>
        </w:rPr>
        <w:t> </w:t>
      </w:r>
      <w:r>
        <w:rPr/>
        <w:t>párrafos</w:t>
      </w:r>
      <w:r>
        <w:rPr>
          <w:spacing w:val="-2"/>
        </w:rPr>
        <w:t> </w:t>
      </w:r>
      <w:r>
        <w:rPr/>
        <w:t>segundo</w:t>
      </w:r>
      <w:r>
        <w:rPr>
          <w:spacing w:val="-2"/>
        </w:rPr>
        <w:t> </w:t>
      </w:r>
      <w:r>
        <w:rPr/>
        <w:t>y</w:t>
      </w:r>
      <w:r>
        <w:rPr>
          <w:spacing w:val="-1"/>
        </w:rPr>
        <w:t> </w:t>
      </w:r>
      <w:r>
        <w:rPr/>
        <w:t>tercero</w:t>
      </w:r>
      <w:r>
        <w:rPr>
          <w:spacing w:val="-1"/>
        </w:rPr>
        <w:t> </w:t>
      </w:r>
      <w:r>
        <w:rPr/>
        <w:t>del</w:t>
      </w:r>
      <w:r>
        <w:rPr>
          <w:spacing w:val="-2"/>
        </w:rPr>
        <w:t> </w:t>
      </w:r>
      <w:r>
        <w:rPr/>
        <w:t>artículo</w:t>
      </w:r>
      <w:r>
        <w:rPr>
          <w:spacing w:val="-2"/>
        </w:rPr>
        <w:t> </w:t>
      </w:r>
      <w:r>
        <w:rPr/>
        <w:t>4;</w:t>
      </w:r>
      <w:r>
        <w:rPr>
          <w:spacing w:val="-2"/>
        </w:rPr>
        <w:t> </w:t>
      </w:r>
      <w:r>
        <w:rPr/>
        <w:t>el</w:t>
      </w:r>
      <w:r>
        <w:rPr>
          <w:spacing w:val="-2"/>
        </w:rPr>
        <w:t> </w:t>
      </w:r>
      <w:r>
        <w:rPr/>
        <w:t>párrafo</w:t>
      </w:r>
      <w:r>
        <w:rPr>
          <w:spacing w:val="-1"/>
        </w:rPr>
        <w:t> </w:t>
      </w:r>
      <w:r>
        <w:rPr/>
        <w:t>primero</w:t>
      </w:r>
      <w:r>
        <w:rPr>
          <w:spacing w:val="-1"/>
        </w:rPr>
        <w:t> </w:t>
      </w:r>
      <w:r>
        <w:rPr/>
        <w:t>del</w:t>
      </w:r>
      <w:r>
        <w:rPr>
          <w:spacing w:val="-2"/>
        </w:rPr>
        <w:t> </w:t>
      </w:r>
      <w:r>
        <w:rPr/>
        <w:t>artículo</w:t>
      </w:r>
      <w:r>
        <w:rPr>
          <w:spacing w:val="-2"/>
        </w:rPr>
        <w:t> </w:t>
      </w:r>
      <w:r>
        <w:rPr/>
        <w:t>18;</w:t>
      </w:r>
      <w:r>
        <w:rPr>
          <w:spacing w:val="-2"/>
        </w:rPr>
        <w:t> </w:t>
      </w:r>
      <w:r>
        <w:rPr/>
        <w:t>el</w:t>
      </w:r>
      <w:r>
        <w:rPr>
          <w:spacing w:val="-2"/>
        </w:rPr>
        <w:t> </w:t>
      </w:r>
      <w:r>
        <w:rPr/>
        <w:t>artículo</w:t>
      </w:r>
      <w:r>
        <w:rPr>
          <w:spacing w:val="-2"/>
        </w:rPr>
        <w:t> </w:t>
      </w:r>
      <w:r>
        <w:rPr/>
        <w:t>118; el</w:t>
      </w:r>
      <w:r>
        <w:rPr>
          <w:spacing w:val="-3"/>
        </w:rPr>
        <w:t> </w:t>
      </w:r>
      <w:r>
        <w:rPr/>
        <w:t>primer</w:t>
      </w:r>
      <w:r>
        <w:rPr>
          <w:spacing w:val="-4"/>
        </w:rPr>
        <w:t> </w:t>
      </w:r>
      <w:r>
        <w:rPr/>
        <w:t>y</w:t>
      </w:r>
      <w:r>
        <w:rPr>
          <w:spacing w:val="-3"/>
        </w:rPr>
        <w:t> </w:t>
      </w:r>
      <w:r>
        <w:rPr/>
        <w:t>segundo</w:t>
      </w:r>
      <w:r>
        <w:rPr>
          <w:spacing w:val="-3"/>
        </w:rPr>
        <w:t> </w:t>
      </w:r>
      <w:r>
        <w:rPr/>
        <w:t>párrafo</w:t>
      </w:r>
      <w:r>
        <w:rPr>
          <w:spacing w:val="-1"/>
        </w:rPr>
        <w:t> </w:t>
      </w:r>
      <w:r>
        <w:rPr/>
        <w:t>del</w:t>
      </w:r>
      <w:r>
        <w:rPr>
          <w:spacing w:val="-3"/>
        </w:rPr>
        <w:t> </w:t>
      </w:r>
      <w:r>
        <w:rPr/>
        <w:t>artículo</w:t>
      </w:r>
      <w:r>
        <w:rPr>
          <w:spacing w:val="-3"/>
        </w:rPr>
        <w:t> </w:t>
      </w:r>
      <w:r>
        <w:rPr/>
        <w:t>119;</w:t>
      </w:r>
      <w:r>
        <w:rPr>
          <w:spacing w:val="-3"/>
        </w:rPr>
        <w:t> </w:t>
      </w:r>
      <w:r>
        <w:rPr/>
        <w:t>la</w:t>
      </w:r>
      <w:r>
        <w:rPr>
          <w:spacing w:val="-3"/>
        </w:rPr>
        <w:t> </w:t>
      </w:r>
      <w:r>
        <w:rPr/>
        <w:t>fracción</w:t>
      </w:r>
      <w:r>
        <w:rPr>
          <w:spacing w:val="-3"/>
        </w:rPr>
        <w:t> </w:t>
      </w:r>
      <w:r>
        <w:rPr/>
        <w:t>VI</w:t>
      </w:r>
      <w:r>
        <w:rPr>
          <w:spacing w:val="-4"/>
        </w:rPr>
        <w:t> </w:t>
      </w:r>
      <w:r>
        <w:rPr/>
        <w:t>del</w:t>
      </w:r>
      <w:r>
        <w:rPr>
          <w:spacing w:val="-4"/>
        </w:rPr>
        <w:t> </w:t>
      </w:r>
      <w:r>
        <w:rPr/>
        <w:t>artículo</w:t>
      </w:r>
      <w:r>
        <w:rPr>
          <w:spacing w:val="-3"/>
        </w:rPr>
        <w:t> </w:t>
      </w:r>
      <w:r>
        <w:rPr/>
        <w:t>120;</w:t>
      </w:r>
      <w:r>
        <w:rPr>
          <w:spacing w:val="-4"/>
        </w:rPr>
        <w:t> </w:t>
      </w:r>
      <w:r>
        <w:rPr/>
        <w:t>el</w:t>
      </w:r>
      <w:r>
        <w:rPr>
          <w:spacing w:val="-3"/>
        </w:rPr>
        <w:t> </w:t>
      </w:r>
      <w:r>
        <w:rPr/>
        <w:t>párrafo</w:t>
      </w:r>
      <w:r>
        <w:rPr>
          <w:spacing w:val="-5"/>
        </w:rPr>
        <w:t> </w:t>
      </w:r>
      <w:r>
        <w:rPr/>
        <w:t>primero</w:t>
      </w:r>
      <w:r>
        <w:rPr>
          <w:spacing w:val="-3"/>
        </w:rPr>
        <w:t> </w:t>
      </w:r>
      <w:r>
        <w:rPr/>
        <w:t>del artículo 121; el artículo 122; el artículo 123; el artículo 124; el artículo 126; las fracciones VI y X del</w:t>
      </w:r>
      <w:r>
        <w:rPr>
          <w:spacing w:val="-10"/>
        </w:rPr>
        <w:t> </w:t>
      </w:r>
      <w:r>
        <w:rPr/>
        <w:t>artículo</w:t>
      </w:r>
      <w:r>
        <w:rPr>
          <w:spacing w:val="-12"/>
        </w:rPr>
        <w:t> </w:t>
      </w:r>
      <w:r>
        <w:rPr/>
        <w:t>130;</w:t>
      </w:r>
      <w:r>
        <w:rPr>
          <w:spacing w:val="-11"/>
        </w:rPr>
        <w:t> </w:t>
      </w:r>
      <w:r>
        <w:rPr/>
        <w:t>el</w:t>
      </w:r>
      <w:r>
        <w:rPr>
          <w:spacing w:val="-11"/>
        </w:rPr>
        <w:t> </w:t>
      </w:r>
      <w:r>
        <w:rPr/>
        <w:t>párrafo</w:t>
      </w:r>
      <w:r>
        <w:rPr>
          <w:spacing w:val="-10"/>
        </w:rPr>
        <w:t> </w:t>
      </w:r>
      <w:r>
        <w:rPr/>
        <w:t>primero</w:t>
      </w:r>
      <w:r>
        <w:rPr>
          <w:spacing w:val="-11"/>
        </w:rPr>
        <w:t> </w:t>
      </w:r>
      <w:r>
        <w:rPr/>
        <w:t>y</w:t>
      </w:r>
      <w:r>
        <w:rPr>
          <w:spacing w:val="-11"/>
        </w:rPr>
        <w:t> </w:t>
      </w:r>
      <w:r>
        <w:rPr/>
        <w:t>la</w:t>
      </w:r>
      <w:r>
        <w:rPr>
          <w:spacing w:val="-11"/>
        </w:rPr>
        <w:t> </w:t>
      </w:r>
      <w:r>
        <w:rPr/>
        <w:t>fracción</w:t>
      </w:r>
      <w:r>
        <w:rPr>
          <w:spacing w:val="-10"/>
        </w:rPr>
        <w:t> </w:t>
      </w:r>
      <w:r>
        <w:rPr/>
        <w:t>XII</w:t>
      </w:r>
      <w:r>
        <w:rPr>
          <w:spacing w:val="-10"/>
        </w:rPr>
        <w:t> </w:t>
      </w:r>
      <w:r>
        <w:rPr/>
        <w:t>del</w:t>
      </w:r>
      <w:r>
        <w:rPr>
          <w:spacing w:val="-10"/>
        </w:rPr>
        <w:t> </w:t>
      </w:r>
      <w:r>
        <w:rPr/>
        <w:t>artículo</w:t>
      </w:r>
      <w:r>
        <w:rPr>
          <w:spacing w:val="-11"/>
        </w:rPr>
        <w:t> </w:t>
      </w:r>
      <w:r>
        <w:rPr/>
        <w:t>133;</w:t>
      </w:r>
      <w:r>
        <w:rPr>
          <w:spacing w:val="-11"/>
        </w:rPr>
        <w:t> </w:t>
      </w:r>
      <w:r>
        <w:rPr/>
        <w:t>el</w:t>
      </w:r>
      <w:r>
        <w:rPr>
          <w:spacing w:val="-11"/>
        </w:rPr>
        <w:t> </w:t>
      </w:r>
      <w:r>
        <w:rPr/>
        <w:t>artículo</w:t>
      </w:r>
      <w:r>
        <w:rPr>
          <w:spacing w:val="-11"/>
        </w:rPr>
        <w:t> </w:t>
      </w:r>
      <w:r>
        <w:rPr/>
        <w:t>134;</w:t>
      </w:r>
      <w:r>
        <w:rPr>
          <w:spacing w:val="-12"/>
        </w:rPr>
        <w:t> </w:t>
      </w:r>
      <w:r>
        <w:rPr/>
        <w:t>el</w:t>
      </w:r>
      <w:r>
        <w:rPr>
          <w:spacing w:val="-12"/>
        </w:rPr>
        <w:t> </w:t>
      </w:r>
      <w:r>
        <w:rPr/>
        <w:t>artículo</w:t>
      </w:r>
      <w:r>
        <w:rPr>
          <w:spacing w:val="-11"/>
        </w:rPr>
        <w:t> </w:t>
      </w:r>
      <w:r>
        <w:rPr/>
        <w:t>135; el párrafo primero del artículo 137; el párrafo primero del artículo 140; el párrafo primero, la fracción</w:t>
      </w:r>
      <w:r>
        <w:rPr>
          <w:spacing w:val="-13"/>
        </w:rPr>
        <w:t> </w:t>
      </w:r>
      <w:r>
        <w:rPr/>
        <w:t>II</w:t>
      </w:r>
      <w:r>
        <w:rPr>
          <w:spacing w:val="-14"/>
        </w:rPr>
        <w:t> </w:t>
      </w:r>
      <w:r>
        <w:rPr/>
        <w:t>y</w:t>
      </w:r>
      <w:r>
        <w:rPr>
          <w:spacing w:val="-13"/>
        </w:rPr>
        <w:t> </w:t>
      </w:r>
      <w:r>
        <w:rPr/>
        <w:t>IV</w:t>
      </w:r>
      <w:r>
        <w:rPr>
          <w:spacing w:val="-13"/>
        </w:rPr>
        <w:t> </w:t>
      </w:r>
      <w:r>
        <w:rPr/>
        <w:t>del</w:t>
      </w:r>
      <w:r>
        <w:rPr>
          <w:spacing w:val="-12"/>
        </w:rPr>
        <w:t> </w:t>
      </w:r>
      <w:r>
        <w:rPr/>
        <w:t>artículo</w:t>
      </w:r>
      <w:r>
        <w:rPr>
          <w:spacing w:val="-13"/>
        </w:rPr>
        <w:t> </w:t>
      </w:r>
      <w:r>
        <w:rPr/>
        <w:t>141;</w:t>
      </w:r>
      <w:r>
        <w:rPr>
          <w:spacing w:val="-13"/>
        </w:rPr>
        <w:t> </w:t>
      </w:r>
      <w:r>
        <w:rPr/>
        <w:t>el</w:t>
      </w:r>
      <w:r>
        <w:rPr>
          <w:spacing w:val="-13"/>
        </w:rPr>
        <w:t> </w:t>
      </w:r>
      <w:r>
        <w:rPr/>
        <w:t>párrafo</w:t>
      </w:r>
      <w:r>
        <w:rPr>
          <w:spacing w:val="-13"/>
        </w:rPr>
        <w:t> </w:t>
      </w:r>
      <w:r>
        <w:rPr/>
        <w:t>primero</w:t>
      </w:r>
      <w:r>
        <w:rPr>
          <w:spacing w:val="-13"/>
        </w:rPr>
        <w:t> </w:t>
      </w:r>
      <w:r>
        <w:rPr/>
        <w:t>del</w:t>
      </w:r>
      <w:r>
        <w:rPr>
          <w:spacing w:val="-12"/>
        </w:rPr>
        <w:t> </w:t>
      </w:r>
      <w:r>
        <w:rPr/>
        <w:t>artículo</w:t>
      </w:r>
      <w:r>
        <w:rPr>
          <w:spacing w:val="-14"/>
        </w:rPr>
        <w:t> </w:t>
      </w:r>
      <w:r>
        <w:rPr/>
        <w:t>142;</w:t>
      </w:r>
      <w:r>
        <w:rPr>
          <w:spacing w:val="-13"/>
        </w:rPr>
        <w:t> </w:t>
      </w:r>
      <w:r>
        <w:rPr/>
        <w:t>el</w:t>
      </w:r>
      <w:r>
        <w:rPr>
          <w:spacing w:val="-13"/>
        </w:rPr>
        <w:t> </w:t>
      </w:r>
      <w:r>
        <w:rPr/>
        <w:t>artículo</w:t>
      </w:r>
      <w:r>
        <w:rPr>
          <w:spacing w:val="-13"/>
        </w:rPr>
        <w:t> </w:t>
      </w:r>
      <w:r>
        <w:rPr/>
        <w:t>144;</w:t>
      </w:r>
      <w:r>
        <w:rPr>
          <w:spacing w:val="-13"/>
        </w:rPr>
        <w:t> </w:t>
      </w:r>
      <w:r>
        <w:rPr/>
        <w:t>el</w:t>
      </w:r>
      <w:r>
        <w:rPr>
          <w:spacing w:val="-13"/>
        </w:rPr>
        <w:t> </w:t>
      </w:r>
      <w:r>
        <w:rPr/>
        <w:t>párrafo</w:t>
      </w:r>
      <w:r>
        <w:rPr>
          <w:spacing w:val="-13"/>
        </w:rPr>
        <w:t> </w:t>
      </w:r>
      <w:r>
        <w:rPr/>
        <w:t>quinto del</w:t>
      </w:r>
      <w:r>
        <w:rPr>
          <w:spacing w:val="-4"/>
        </w:rPr>
        <w:t> </w:t>
      </w:r>
      <w:r>
        <w:rPr/>
        <w:t>artículo</w:t>
      </w:r>
      <w:r>
        <w:rPr>
          <w:spacing w:val="-6"/>
        </w:rPr>
        <w:t> </w:t>
      </w:r>
      <w:r>
        <w:rPr/>
        <w:t>148;</w:t>
      </w:r>
      <w:r>
        <w:rPr>
          <w:spacing w:val="-4"/>
        </w:rPr>
        <w:t> </w:t>
      </w:r>
      <w:r>
        <w:rPr/>
        <w:t>el</w:t>
      </w:r>
      <w:r>
        <w:rPr>
          <w:spacing w:val="-4"/>
        </w:rPr>
        <w:t> </w:t>
      </w:r>
      <w:r>
        <w:rPr/>
        <w:t>artículo</w:t>
      </w:r>
      <w:r>
        <w:rPr>
          <w:spacing w:val="-4"/>
        </w:rPr>
        <w:t> </w:t>
      </w:r>
      <w:r>
        <w:rPr/>
        <w:t>150;</w:t>
      </w:r>
      <w:r>
        <w:rPr>
          <w:spacing w:val="-4"/>
        </w:rPr>
        <w:t> </w:t>
      </w:r>
      <w:r>
        <w:rPr/>
        <w:t>el</w:t>
      </w:r>
      <w:r>
        <w:rPr>
          <w:spacing w:val="-6"/>
        </w:rPr>
        <w:t> </w:t>
      </w:r>
      <w:r>
        <w:rPr/>
        <w:t>párrafo</w:t>
      </w:r>
      <w:r>
        <w:rPr>
          <w:spacing w:val="-4"/>
        </w:rPr>
        <w:t> </w:t>
      </w:r>
      <w:r>
        <w:rPr/>
        <w:t>primero</w:t>
      </w:r>
      <w:r>
        <w:rPr>
          <w:spacing w:val="-4"/>
        </w:rPr>
        <w:t> </w:t>
      </w:r>
      <w:r>
        <w:rPr/>
        <w:t>del</w:t>
      </w:r>
      <w:r>
        <w:rPr>
          <w:spacing w:val="-4"/>
        </w:rPr>
        <w:t> </w:t>
      </w:r>
      <w:r>
        <w:rPr/>
        <w:t>artículo</w:t>
      </w:r>
      <w:r>
        <w:rPr>
          <w:spacing w:val="-4"/>
        </w:rPr>
        <w:t> </w:t>
      </w:r>
      <w:r>
        <w:rPr/>
        <w:t>159;</w:t>
      </w:r>
      <w:r>
        <w:rPr>
          <w:spacing w:val="-4"/>
        </w:rPr>
        <w:t> </w:t>
      </w:r>
      <w:r>
        <w:rPr/>
        <w:t>el</w:t>
      </w:r>
      <w:r>
        <w:rPr>
          <w:spacing w:val="-4"/>
        </w:rPr>
        <w:t> </w:t>
      </w:r>
      <w:r>
        <w:rPr/>
        <w:t>párrafo primero</w:t>
      </w:r>
      <w:r>
        <w:rPr>
          <w:spacing w:val="-4"/>
        </w:rPr>
        <w:t> </w:t>
      </w:r>
      <w:r>
        <w:rPr/>
        <w:t>del</w:t>
      </w:r>
      <w:r>
        <w:rPr>
          <w:spacing w:val="-4"/>
        </w:rPr>
        <w:t> </w:t>
      </w:r>
      <w:r>
        <w:rPr/>
        <w:t>artículo 161; el párrafo segundo del artículo 165; el párrafo primero del artículo 171; la fracción II del artículo</w:t>
      </w:r>
      <w:r>
        <w:rPr>
          <w:spacing w:val="-4"/>
        </w:rPr>
        <w:t> </w:t>
      </w:r>
      <w:r>
        <w:rPr/>
        <w:t>172;</w:t>
      </w:r>
      <w:r>
        <w:rPr>
          <w:spacing w:val="-6"/>
        </w:rPr>
        <w:t> </w:t>
      </w:r>
      <w:r>
        <w:rPr/>
        <w:t>el</w:t>
      </w:r>
      <w:r>
        <w:rPr>
          <w:spacing w:val="-4"/>
        </w:rPr>
        <w:t> </w:t>
      </w:r>
      <w:r>
        <w:rPr/>
        <w:t>párrafo</w:t>
      </w:r>
      <w:r>
        <w:rPr>
          <w:spacing w:val="-4"/>
        </w:rPr>
        <w:t> </w:t>
      </w:r>
      <w:r>
        <w:rPr/>
        <w:t>tercero</w:t>
      </w:r>
      <w:r>
        <w:rPr>
          <w:spacing w:val="-4"/>
        </w:rPr>
        <w:t> </w:t>
      </w:r>
      <w:r>
        <w:rPr/>
        <w:t>de</w:t>
      </w:r>
      <w:r>
        <w:rPr>
          <w:spacing w:val="-4"/>
        </w:rPr>
        <w:t> </w:t>
      </w:r>
      <w:r>
        <w:rPr/>
        <w:t>la</w:t>
      </w:r>
      <w:r>
        <w:rPr>
          <w:spacing w:val="-4"/>
        </w:rPr>
        <w:t> </w:t>
      </w:r>
      <w:r>
        <w:rPr/>
        <w:t>fracción</w:t>
      </w:r>
      <w:r>
        <w:rPr>
          <w:spacing w:val="-4"/>
        </w:rPr>
        <w:t> </w:t>
      </w:r>
      <w:r>
        <w:rPr/>
        <w:t>I</w:t>
      </w:r>
      <w:r>
        <w:rPr>
          <w:spacing w:val="-6"/>
        </w:rPr>
        <w:t> </w:t>
      </w:r>
      <w:r>
        <w:rPr/>
        <w:t>y</w:t>
      </w:r>
      <w:r>
        <w:rPr>
          <w:spacing w:val="-4"/>
        </w:rPr>
        <w:t> </w:t>
      </w:r>
      <w:r>
        <w:rPr/>
        <w:t>la</w:t>
      </w:r>
      <w:r>
        <w:rPr>
          <w:spacing w:val="-6"/>
        </w:rPr>
        <w:t> </w:t>
      </w:r>
      <w:r>
        <w:rPr/>
        <w:t>fracción</w:t>
      </w:r>
      <w:r>
        <w:rPr>
          <w:spacing w:val="-4"/>
        </w:rPr>
        <w:t> </w:t>
      </w:r>
      <w:r>
        <w:rPr/>
        <w:t>III</w:t>
      </w:r>
      <w:r>
        <w:rPr>
          <w:spacing w:val="-6"/>
        </w:rPr>
        <w:t> </w:t>
      </w:r>
      <w:r>
        <w:rPr/>
        <w:t>del</w:t>
      </w:r>
      <w:r>
        <w:rPr>
          <w:spacing w:val="-4"/>
        </w:rPr>
        <w:t> </w:t>
      </w:r>
      <w:r>
        <w:rPr/>
        <w:t>artículo</w:t>
      </w:r>
      <w:r>
        <w:rPr>
          <w:spacing w:val="-4"/>
        </w:rPr>
        <w:t> </w:t>
      </w:r>
      <w:r>
        <w:rPr/>
        <w:t>173;</w:t>
      </w:r>
      <w:r>
        <w:rPr>
          <w:spacing w:val="-4"/>
        </w:rPr>
        <w:t> </w:t>
      </w:r>
      <w:r>
        <w:rPr/>
        <w:t>el</w:t>
      </w:r>
      <w:r>
        <w:rPr>
          <w:spacing w:val="-4"/>
        </w:rPr>
        <w:t> </w:t>
      </w:r>
      <w:r>
        <w:rPr/>
        <w:t>párrafo</w:t>
      </w:r>
      <w:r>
        <w:rPr>
          <w:spacing w:val="-5"/>
        </w:rPr>
        <w:t> </w:t>
      </w:r>
      <w:r>
        <w:rPr/>
        <w:t>tercero</w:t>
      </w:r>
      <w:r>
        <w:rPr>
          <w:spacing w:val="-4"/>
        </w:rPr>
        <w:t> </w:t>
      </w:r>
      <w:r>
        <w:rPr/>
        <w:t>y sexto</w:t>
      </w:r>
      <w:r>
        <w:rPr>
          <w:spacing w:val="-13"/>
        </w:rPr>
        <w:t> </w:t>
      </w:r>
      <w:r>
        <w:rPr/>
        <w:t>del</w:t>
      </w:r>
      <w:r>
        <w:rPr>
          <w:spacing w:val="-13"/>
        </w:rPr>
        <w:t> </w:t>
      </w:r>
      <w:r>
        <w:rPr/>
        <w:t>artículo</w:t>
      </w:r>
      <w:r>
        <w:rPr>
          <w:spacing w:val="-13"/>
        </w:rPr>
        <w:t> </w:t>
      </w:r>
      <w:r>
        <w:rPr/>
        <w:t>195;</w:t>
      </w:r>
      <w:r>
        <w:rPr>
          <w:spacing w:val="-13"/>
        </w:rPr>
        <w:t> </w:t>
      </w:r>
      <w:r>
        <w:rPr/>
        <w:t>el</w:t>
      </w:r>
      <w:r>
        <w:rPr>
          <w:spacing w:val="-15"/>
        </w:rPr>
        <w:t> </w:t>
      </w:r>
      <w:r>
        <w:rPr/>
        <w:t>párrafo</w:t>
      </w:r>
      <w:r>
        <w:rPr>
          <w:spacing w:val="-14"/>
        </w:rPr>
        <w:t> </w:t>
      </w:r>
      <w:r>
        <w:rPr/>
        <w:t>primero</w:t>
      </w:r>
      <w:r>
        <w:rPr>
          <w:spacing w:val="-13"/>
        </w:rPr>
        <w:t> </w:t>
      </w:r>
      <w:r>
        <w:rPr/>
        <w:t>del</w:t>
      </w:r>
      <w:r>
        <w:rPr>
          <w:spacing w:val="-13"/>
        </w:rPr>
        <w:t> </w:t>
      </w:r>
      <w:r>
        <w:rPr/>
        <w:t>artículo</w:t>
      </w:r>
      <w:r>
        <w:rPr>
          <w:spacing w:val="-13"/>
        </w:rPr>
        <w:t> </w:t>
      </w:r>
      <w:r>
        <w:rPr/>
        <w:t>204,</w:t>
      </w:r>
      <w:r>
        <w:rPr>
          <w:spacing w:val="-14"/>
        </w:rPr>
        <w:t> </w:t>
      </w:r>
      <w:r>
        <w:rPr/>
        <w:t>el</w:t>
      </w:r>
      <w:r>
        <w:rPr>
          <w:spacing w:val="-14"/>
        </w:rPr>
        <w:t> </w:t>
      </w:r>
      <w:r>
        <w:rPr/>
        <w:t>artículo</w:t>
      </w:r>
      <w:r>
        <w:rPr>
          <w:spacing w:val="-14"/>
        </w:rPr>
        <w:t> </w:t>
      </w:r>
      <w:r>
        <w:rPr/>
        <w:t>231;</w:t>
      </w:r>
      <w:r>
        <w:rPr>
          <w:spacing w:val="-14"/>
        </w:rPr>
        <w:t> </w:t>
      </w:r>
      <w:r>
        <w:rPr/>
        <w:t>el</w:t>
      </w:r>
      <w:r>
        <w:rPr>
          <w:spacing w:val="-13"/>
        </w:rPr>
        <w:t> </w:t>
      </w:r>
      <w:r>
        <w:rPr/>
        <w:t>artículo</w:t>
      </w:r>
      <w:r>
        <w:rPr>
          <w:spacing w:val="-13"/>
        </w:rPr>
        <w:t> </w:t>
      </w:r>
      <w:r>
        <w:rPr/>
        <w:t>241;</w:t>
      </w:r>
      <w:r>
        <w:rPr>
          <w:spacing w:val="-13"/>
        </w:rPr>
        <w:t> </w:t>
      </w:r>
      <w:r>
        <w:rPr/>
        <w:t>el</w:t>
      </w:r>
      <w:r>
        <w:rPr>
          <w:spacing w:val="-14"/>
        </w:rPr>
        <w:t> </w:t>
      </w:r>
      <w:r>
        <w:rPr/>
        <w:t>artículo 243 y la denominación del Libro Segundo; del Título Primero, del Libro Segundo; del Libro Tercero;</w:t>
      </w:r>
      <w:r>
        <w:rPr>
          <w:spacing w:val="-12"/>
        </w:rPr>
        <w:t> </w:t>
      </w:r>
      <w:r>
        <w:rPr/>
        <w:t>se</w:t>
      </w:r>
      <w:r>
        <w:rPr>
          <w:spacing w:val="-12"/>
        </w:rPr>
        <w:t> </w:t>
      </w:r>
      <w:r>
        <w:rPr>
          <w:rFonts w:ascii="Arial" w:hAnsi="Arial"/>
          <w:b/>
        </w:rPr>
        <w:t>ADICIONA</w:t>
      </w:r>
      <w:r>
        <w:rPr>
          <w:rFonts w:ascii="Arial" w:hAnsi="Arial"/>
          <w:b/>
          <w:spacing w:val="-12"/>
        </w:rPr>
        <w:t> </w:t>
      </w:r>
      <w:r>
        <w:rPr/>
        <w:t>el</w:t>
      </w:r>
      <w:r>
        <w:rPr>
          <w:spacing w:val="-12"/>
        </w:rPr>
        <w:t> </w:t>
      </w:r>
      <w:r>
        <w:rPr/>
        <w:t>párrafo</w:t>
      </w:r>
      <w:r>
        <w:rPr>
          <w:spacing w:val="-12"/>
        </w:rPr>
        <w:t> </w:t>
      </w:r>
      <w:r>
        <w:rPr/>
        <w:t>segundo</w:t>
      </w:r>
      <w:r>
        <w:rPr>
          <w:spacing w:val="-12"/>
        </w:rPr>
        <w:t> </w:t>
      </w:r>
      <w:r>
        <w:rPr/>
        <w:t>al</w:t>
      </w:r>
      <w:r>
        <w:rPr>
          <w:spacing w:val="-12"/>
        </w:rPr>
        <w:t> </w:t>
      </w:r>
      <w:r>
        <w:rPr/>
        <w:t>artículo</w:t>
      </w:r>
      <w:r>
        <w:rPr>
          <w:spacing w:val="-12"/>
        </w:rPr>
        <w:t> </w:t>
      </w:r>
      <w:r>
        <w:rPr/>
        <w:t>123</w:t>
      </w:r>
      <w:r>
        <w:rPr>
          <w:spacing w:val="-12"/>
        </w:rPr>
        <w:t> </w:t>
      </w:r>
      <w:r>
        <w:rPr/>
        <w:t>y</w:t>
      </w:r>
      <w:r>
        <w:rPr>
          <w:spacing w:val="-12"/>
        </w:rPr>
        <w:t> </w:t>
      </w:r>
      <w:r>
        <w:rPr/>
        <w:t>se</w:t>
      </w:r>
      <w:r>
        <w:rPr>
          <w:spacing w:val="-11"/>
        </w:rPr>
        <w:t> </w:t>
      </w:r>
      <w:r>
        <w:rPr>
          <w:rFonts w:ascii="Arial" w:hAnsi="Arial"/>
          <w:b/>
        </w:rPr>
        <w:t>DEROGA</w:t>
      </w:r>
      <w:r>
        <w:rPr>
          <w:rFonts w:ascii="Arial" w:hAnsi="Arial"/>
          <w:b/>
          <w:spacing w:val="-12"/>
        </w:rPr>
        <w:t> </w:t>
      </w:r>
      <w:r>
        <w:rPr/>
        <w:t>la</w:t>
      </w:r>
      <w:r>
        <w:rPr>
          <w:spacing w:val="-12"/>
        </w:rPr>
        <w:t> </w:t>
      </w:r>
      <w:r>
        <w:rPr/>
        <w:t>fracción</w:t>
      </w:r>
      <w:r>
        <w:rPr>
          <w:spacing w:val="-12"/>
        </w:rPr>
        <w:t> </w:t>
      </w:r>
      <w:r>
        <w:rPr/>
        <w:t>VI</w:t>
      </w:r>
      <w:r>
        <w:rPr>
          <w:spacing w:val="-12"/>
        </w:rPr>
        <w:t> </w:t>
      </w:r>
      <w:r>
        <w:rPr/>
        <w:t>del</w:t>
      </w:r>
      <w:r>
        <w:rPr>
          <w:spacing w:val="-12"/>
        </w:rPr>
        <w:t> </w:t>
      </w:r>
      <w:r>
        <w:rPr/>
        <w:t>artículo 172 de la </w:t>
      </w:r>
      <w:r>
        <w:rPr>
          <w:rFonts w:ascii="Arial" w:hAnsi="Arial"/>
          <w:b/>
        </w:rPr>
        <w:t>Ley de Procedimiento y Justicia Administrativa para el Estado de Oaxaca.</w:t>
      </w:r>
    </w:p>
    <w:p>
      <w:pPr>
        <w:pStyle w:val="BodyText"/>
        <w:spacing w:before="23"/>
        <w:rPr>
          <w:rFonts w:ascii="Arial"/>
          <w:b/>
        </w:rPr>
      </w:pPr>
    </w:p>
    <w:p>
      <w:pPr>
        <w:spacing w:before="0"/>
        <w:ind w:left="67" w:right="48" w:firstLine="0"/>
        <w:jc w:val="center"/>
        <w:rPr>
          <w:rFonts w:ascii="Arial"/>
          <w:b/>
          <w:sz w:val="24"/>
        </w:rPr>
      </w:pPr>
      <w:r>
        <w:rPr>
          <w:rFonts w:ascii="Arial"/>
          <w:b/>
          <w:spacing w:val="-2"/>
          <w:sz w:val="24"/>
        </w:rPr>
        <w:t>TRANSITORIO</w:t>
      </w:r>
    </w:p>
    <w:p>
      <w:pPr>
        <w:pStyle w:val="BodyText"/>
        <w:rPr>
          <w:rFonts w:ascii="Arial"/>
          <w:b/>
          <w:sz w:val="24"/>
        </w:rPr>
      </w:pPr>
    </w:p>
    <w:p>
      <w:pPr>
        <w:spacing w:before="1"/>
        <w:ind w:left="138" w:right="0" w:firstLine="0"/>
        <w:jc w:val="left"/>
        <w:rPr>
          <w:sz w:val="24"/>
        </w:rPr>
      </w:pPr>
      <w:r>
        <w:rPr>
          <w:rFonts w:ascii="Arial" w:hAnsi="Arial"/>
          <w:b/>
          <w:sz w:val="24"/>
        </w:rPr>
        <w:t>ÚNICO.-</w:t>
      </w:r>
      <w:r>
        <w:rPr>
          <w:rFonts w:ascii="Arial" w:hAnsi="Arial"/>
          <w:b/>
          <w:spacing w:val="-2"/>
          <w:sz w:val="24"/>
        </w:rPr>
        <w:t> </w:t>
      </w:r>
      <w:r>
        <w:rPr>
          <w:sz w:val="24"/>
        </w:rPr>
        <w:t>El</w:t>
      </w:r>
      <w:r>
        <w:rPr>
          <w:spacing w:val="-4"/>
          <w:sz w:val="24"/>
        </w:rPr>
        <w:t> </w:t>
      </w:r>
      <w:r>
        <w:rPr>
          <w:sz w:val="24"/>
        </w:rPr>
        <w:t>presente</w:t>
      </w:r>
      <w:r>
        <w:rPr>
          <w:spacing w:val="-5"/>
          <w:sz w:val="24"/>
        </w:rPr>
        <w:t> </w:t>
      </w:r>
      <w:r>
        <w:rPr>
          <w:sz w:val="24"/>
        </w:rPr>
        <w:t>Decreto</w:t>
      </w:r>
      <w:r>
        <w:rPr>
          <w:spacing w:val="-3"/>
          <w:sz w:val="24"/>
        </w:rPr>
        <w:t> </w:t>
      </w:r>
      <w:r>
        <w:rPr>
          <w:sz w:val="24"/>
        </w:rPr>
        <w:t>entrará</w:t>
      </w:r>
      <w:r>
        <w:rPr>
          <w:spacing w:val="-3"/>
          <w:sz w:val="24"/>
        </w:rPr>
        <w:t> </w:t>
      </w:r>
      <w:r>
        <w:rPr>
          <w:sz w:val="24"/>
        </w:rPr>
        <w:t>en</w:t>
      </w:r>
      <w:r>
        <w:rPr>
          <w:spacing w:val="-3"/>
          <w:sz w:val="24"/>
        </w:rPr>
        <w:t> </w:t>
      </w:r>
      <w:r>
        <w:rPr>
          <w:sz w:val="24"/>
        </w:rPr>
        <w:t>vigor</w:t>
      </w:r>
      <w:r>
        <w:rPr>
          <w:spacing w:val="-3"/>
          <w:sz w:val="24"/>
        </w:rPr>
        <w:t> </w:t>
      </w:r>
      <w:r>
        <w:rPr>
          <w:sz w:val="24"/>
        </w:rPr>
        <w:t>al</w:t>
      </w:r>
      <w:r>
        <w:rPr>
          <w:spacing w:val="-3"/>
          <w:sz w:val="24"/>
        </w:rPr>
        <w:t> </w:t>
      </w:r>
      <w:r>
        <w:rPr>
          <w:sz w:val="24"/>
        </w:rPr>
        <w:t>día</w:t>
      </w:r>
      <w:r>
        <w:rPr>
          <w:spacing w:val="-3"/>
          <w:sz w:val="24"/>
        </w:rPr>
        <w:t> </w:t>
      </w:r>
      <w:r>
        <w:rPr>
          <w:sz w:val="24"/>
        </w:rPr>
        <w:t>siguiente</w:t>
      </w:r>
      <w:r>
        <w:rPr>
          <w:spacing w:val="-3"/>
          <w:sz w:val="24"/>
        </w:rPr>
        <w:t> </w:t>
      </w:r>
      <w:r>
        <w:rPr>
          <w:sz w:val="24"/>
        </w:rPr>
        <w:t>de</w:t>
      </w:r>
      <w:r>
        <w:rPr>
          <w:spacing w:val="-2"/>
          <w:sz w:val="24"/>
        </w:rPr>
        <w:t> </w:t>
      </w:r>
      <w:r>
        <w:rPr>
          <w:sz w:val="24"/>
        </w:rPr>
        <w:t>su</w:t>
      </w:r>
      <w:r>
        <w:rPr>
          <w:spacing w:val="-3"/>
          <w:sz w:val="24"/>
        </w:rPr>
        <w:t> </w:t>
      </w:r>
      <w:r>
        <w:rPr>
          <w:sz w:val="24"/>
        </w:rPr>
        <w:t>publicación</w:t>
      </w:r>
      <w:r>
        <w:rPr>
          <w:spacing w:val="-3"/>
          <w:sz w:val="24"/>
        </w:rPr>
        <w:t> </w:t>
      </w:r>
      <w:r>
        <w:rPr>
          <w:sz w:val="24"/>
        </w:rPr>
        <w:t>en</w:t>
      </w:r>
      <w:r>
        <w:rPr>
          <w:spacing w:val="-3"/>
          <w:sz w:val="24"/>
        </w:rPr>
        <w:t> </w:t>
      </w:r>
      <w:r>
        <w:rPr>
          <w:sz w:val="24"/>
        </w:rPr>
        <w:t>el Periódico Oficial del Gobierno del Estado de Oaxaca.</w:t>
      </w:r>
    </w:p>
    <w:p>
      <w:pPr>
        <w:spacing w:before="275"/>
        <w:ind w:left="65" w:right="48" w:firstLine="0"/>
        <w:jc w:val="center"/>
        <w:rPr>
          <w:rFonts w:ascii="Arial" w:hAnsi="Arial"/>
          <w:b/>
          <w:sz w:val="22"/>
        </w:rPr>
      </w:pPr>
      <w:r>
        <w:rPr>
          <w:rFonts w:ascii="Arial" w:hAnsi="Arial"/>
          <w:b/>
          <w:sz w:val="22"/>
        </w:rPr>
        <w:t>DECRETO</w:t>
      </w:r>
      <w:r>
        <w:rPr>
          <w:rFonts w:ascii="Arial" w:hAnsi="Arial"/>
          <w:b/>
          <w:spacing w:val="-11"/>
          <w:sz w:val="22"/>
        </w:rPr>
        <w:t> </w:t>
      </w:r>
      <w:r>
        <w:rPr>
          <w:rFonts w:ascii="Arial" w:hAnsi="Arial"/>
          <w:b/>
          <w:sz w:val="22"/>
        </w:rPr>
        <w:t>NÚMERO</w:t>
      </w:r>
      <w:r>
        <w:rPr>
          <w:rFonts w:ascii="Arial" w:hAnsi="Arial"/>
          <w:b/>
          <w:spacing w:val="-11"/>
          <w:sz w:val="22"/>
        </w:rPr>
        <w:t> </w:t>
      </w:r>
      <w:r>
        <w:rPr>
          <w:rFonts w:ascii="Arial" w:hAnsi="Arial"/>
          <w:b/>
          <w:spacing w:val="-4"/>
          <w:sz w:val="22"/>
        </w:rPr>
        <w:t>1074</w:t>
      </w:r>
    </w:p>
    <w:p>
      <w:pPr>
        <w:spacing w:line="276" w:lineRule="auto" w:before="39"/>
        <w:ind w:left="65" w:right="48" w:firstLine="0"/>
        <w:jc w:val="center"/>
        <w:rPr>
          <w:rFonts w:ascii="Arial" w:hAnsi="Arial"/>
          <w:b/>
          <w:sz w:val="22"/>
        </w:rPr>
      </w:pPr>
      <w:r>
        <w:rPr>
          <w:rFonts w:ascii="Arial" w:hAnsi="Arial"/>
          <w:b/>
          <w:sz w:val="22"/>
        </w:rPr>
        <w:t>APROBADO</w:t>
      </w:r>
      <w:r>
        <w:rPr>
          <w:rFonts w:ascii="Arial" w:hAnsi="Arial"/>
          <w:b/>
          <w:spacing w:val="-4"/>
          <w:sz w:val="22"/>
        </w:rPr>
        <w:t> </w:t>
      </w:r>
      <w:r>
        <w:rPr>
          <w:rFonts w:ascii="Arial" w:hAnsi="Arial"/>
          <w:b/>
          <w:sz w:val="22"/>
        </w:rPr>
        <w:t>POR</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LXV</w:t>
      </w:r>
      <w:r>
        <w:rPr>
          <w:rFonts w:ascii="Arial" w:hAnsi="Arial"/>
          <w:b/>
          <w:spacing w:val="-4"/>
          <w:sz w:val="22"/>
        </w:rPr>
        <w:t> </w:t>
      </w:r>
      <w:r>
        <w:rPr>
          <w:rFonts w:ascii="Arial" w:hAnsi="Arial"/>
          <w:b/>
          <w:sz w:val="22"/>
        </w:rPr>
        <w:t>LEGISLATURA</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ESTADO</w:t>
      </w:r>
      <w:r>
        <w:rPr>
          <w:rFonts w:ascii="Arial" w:hAnsi="Arial"/>
          <w:b/>
          <w:spacing w:val="-4"/>
          <w:sz w:val="22"/>
        </w:rPr>
        <w:t> </w:t>
      </w:r>
      <w:r>
        <w:rPr>
          <w:rFonts w:ascii="Arial" w:hAnsi="Arial"/>
          <w:b/>
          <w:sz w:val="22"/>
        </w:rPr>
        <w:t>EL</w:t>
      </w:r>
      <w:r>
        <w:rPr>
          <w:rFonts w:ascii="Arial" w:hAnsi="Arial"/>
          <w:b/>
          <w:spacing w:val="-4"/>
          <w:sz w:val="22"/>
        </w:rPr>
        <w:t> </w:t>
      </w:r>
      <w:r>
        <w:rPr>
          <w:rFonts w:ascii="Arial" w:hAnsi="Arial"/>
          <w:b/>
          <w:sz w:val="22"/>
        </w:rPr>
        <w:t>22</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MARZO</w:t>
      </w:r>
      <w:r>
        <w:rPr>
          <w:rFonts w:ascii="Arial" w:hAnsi="Arial"/>
          <w:b/>
          <w:spacing w:val="-4"/>
          <w:sz w:val="22"/>
        </w:rPr>
        <w:t> </w:t>
      </w:r>
      <w:r>
        <w:rPr>
          <w:rFonts w:ascii="Arial" w:hAnsi="Arial"/>
          <w:b/>
          <w:sz w:val="22"/>
        </w:rPr>
        <w:t>DEL</w:t>
      </w:r>
      <w:r>
        <w:rPr>
          <w:rFonts w:ascii="Arial" w:hAnsi="Arial"/>
          <w:b/>
          <w:spacing w:val="-4"/>
          <w:sz w:val="22"/>
        </w:rPr>
        <w:t> </w:t>
      </w:r>
      <w:r>
        <w:rPr>
          <w:rFonts w:ascii="Arial" w:hAnsi="Arial"/>
          <w:b/>
          <w:sz w:val="22"/>
        </w:rPr>
        <w:t>2023 PUBLICADO EN EL PERIÓDICO OFICIAL NÚMERO 13 SECCIÓN VIGÉSIMA SEXTA SECCIÓN DE FECHA 1 DE ABRIL DEL 2023</w:t>
      </w:r>
    </w:p>
    <w:p>
      <w:pPr>
        <w:pStyle w:val="BodyText"/>
        <w:spacing w:before="37"/>
        <w:rPr>
          <w:rFonts w:ascii="Arial"/>
          <w:b/>
        </w:rPr>
      </w:pPr>
    </w:p>
    <w:p>
      <w:pPr>
        <w:spacing w:line="276" w:lineRule="auto" w:before="0"/>
        <w:ind w:left="138" w:right="0" w:firstLine="0"/>
        <w:jc w:val="left"/>
        <w:rPr>
          <w:rFonts w:ascii="Arial" w:hAnsi="Arial"/>
          <w:b/>
          <w:sz w:val="22"/>
        </w:rPr>
      </w:pPr>
      <w:r>
        <w:rPr>
          <w:rFonts w:ascii="Arial" w:hAnsi="Arial"/>
          <w:b/>
          <w:sz w:val="22"/>
        </w:rPr>
        <w:t>ARTÍCULO PRIMERO</w:t>
      </w:r>
      <w:r>
        <w:rPr>
          <w:sz w:val="22"/>
        </w:rPr>
        <w:t>.- Se </w:t>
      </w:r>
      <w:r>
        <w:rPr>
          <w:rFonts w:ascii="Arial" w:hAnsi="Arial"/>
          <w:b/>
          <w:sz w:val="22"/>
        </w:rPr>
        <w:t>ADICIONA </w:t>
      </w:r>
      <w:r>
        <w:rPr>
          <w:sz w:val="22"/>
        </w:rPr>
        <w:t>la fracción VIII del artículo 21 de la </w:t>
      </w:r>
      <w:r>
        <w:rPr>
          <w:rFonts w:ascii="Arial" w:hAnsi="Arial"/>
          <w:b/>
          <w:sz w:val="22"/>
        </w:rPr>
        <w:t>Ley Orgánica del</w:t>
      </w:r>
      <w:r>
        <w:rPr>
          <w:rFonts w:ascii="Arial" w:hAnsi="Arial"/>
          <w:b/>
          <w:spacing w:val="80"/>
          <w:sz w:val="22"/>
        </w:rPr>
        <w:t> </w:t>
      </w:r>
      <w:r>
        <w:rPr>
          <w:rFonts w:ascii="Arial" w:hAnsi="Arial"/>
          <w:b/>
          <w:sz w:val="22"/>
        </w:rPr>
        <w:t>Poder Ejecutivo del Estado de Oaxaca.</w:t>
      </w:r>
    </w:p>
    <w:p>
      <w:pPr>
        <w:pStyle w:val="BodyText"/>
        <w:spacing w:before="39"/>
        <w:rPr>
          <w:rFonts w:ascii="Arial"/>
          <w:b/>
        </w:rPr>
      </w:pPr>
    </w:p>
    <w:p>
      <w:pPr>
        <w:spacing w:line="276" w:lineRule="auto" w:before="0"/>
        <w:ind w:left="138" w:right="0" w:firstLine="0"/>
        <w:jc w:val="left"/>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SEGUNDO</w:t>
      </w:r>
      <w:r>
        <w:rPr>
          <w:sz w:val="22"/>
        </w:rPr>
        <w:t>.-</w:t>
      </w:r>
      <w:r>
        <w:rPr>
          <w:spacing w:val="-6"/>
          <w:sz w:val="22"/>
        </w:rPr>
        <w:t> </w:t>
      </w:r>
      <w:r>
        <w:rPr>
          <w:sz w:val="22"/>
        </w:rPr>
        <w:t>Se</w:t>
      </w:r>
      <w:r>
        <w:rPr>
          <w:spacing w:val="-6"/>
          <w:sz w:val="22"/>
        </w:rPr>
        <w:t> </w:t>
      </w:r>
      <w:r>
        <w:rPr>
          <w:rFonts w:ascii="Arial" w:hAnsi="Arial"/>
          <w:b/>
          <w:sz w:val="22"/>
        </w:rPr>
        <w:t>ADICIONA</w:t>
      </w:r>
      <w:r>
        <w:rPr>
          <w:rFonts w:ascii="Arial" w:hAnsi="Arial"/>
          <w:b/>
          <w:spacing w:val="-6"/>
          <w:sz w:val="22"/>
        </w:rPr>
        <w:t> </w:t>
      </w:r>
      <w:r>
        <w:rPr>
          <w:sz w:val="22"/>
        </w:rPr>
        <w:t>la</w:t>
      </w:r>
      <w:r>
        <w:rPr>
          <w:spacing w:val="-6"/>
          <w:sz w:val="22"/>
        </w:rPr>
        <w:t> </w:t>
      </w:r>
      <w:r>
        <w:rPr>
          <w:sz w:val="22"/>
        </w:rPr>
        <w:t>fracción</w:t>
      </w:r>
      <w:r>
        <w:rPr>
          <w:spacing w:val="-6"/>
          <w:sz w:val="22"/>
        </w:rPr>
        <w:t> </w:t>
      </w:r>
      <w:r>
        <w:rPr>
          <w:sz w:val="22"/>
        </w:rPr>
        <w:t>VIII</w:t>
      </w:r>
      <w:r>
        <w:rPr>
          <w:spacing w:val="-6"/>
          <w:sz w:val="22"/>
        </w:rPr>
        <w:t> </w:t>
      </w:r>
      <w:r>
        <w:rPr>
          <w:sz w:val="22"/>
        </w:rPr>
        <w:t>del</w:t>
      </w:r>
      <w:r>
        <w:rPr>
          <w:spacing w:val="-6"/>
          <w:sz w:val="22"/>
        </w:rPr>
        <w:t> </w:t>
      </w:r>
      <w:r>
        <w:rPr>
          <w:sz w:val="22"/>
        </w:rPr>
        <w:t>artículo</w:t>
      </w:r>
      <w:r>
        <w:rPr>
          <w:spacing w:val="-6"/>
          <w:sz w:val="22"/>
        </w:rPr>
        <w:t> </w:t>
      </w:r>
      <w:r>
        <w:rPr>
          <w:sz w:val="22"/>
        </w:rPr>
        <w:t>91</w:t>
      </w:r>
      <w:r>
        <w:rPr>
          <w:spacing w:val="-7"/>
          <w:sz w:val="22"/>
        </w:rPr>
        <w:t> </w:t>
      </w:r>
      <w:r>
        <w:rPr>
          <w:sz w:val="22"/>
        </w:rPr>
        <w:t>y</w:t>
      </w:r>
      <w:r>
        <w:rPr>
          <w:spacing w:val="-6"/>
          <w:sz w:val="22"/>
        </w:rPr>
        <w:t> </w:t>
      </w:r>
      <w:r>
        <w:rPr>
          <w:sz w:val="22"/>
        </w:rPr>
        <w:t>la</w:t>
      </w:r>
      <w:r>
        <w:rPr>
          <w:spacing w:val="-6"/>
          <w:sz w:val="22"/>
        </w:rPr>
        <w:t> </w:t>
      </w:r>
      <w:r>
        <w:rPr>
          <w:sz w:val="22"/>
        </w:rPr>
        <w:t>fracción</w:t>
      </w:r>
      <w:r>
        <w:rPr>
          <w:spacing w:val="-7"/>
          <w:sz w:val="22"/>
        </w:rPr>
        <w:t> </w:t>
      </w:r>
      <w:r>
        <w:rPr>
          <w:sz w:val="22"/>
        </w:rPr>
        <w:t>VI</w:t>
      </w:r>
      <w:r>
        <w:rPr>
          <w:spacing w:val="-6"/>
          <w:sz w:val="22"/>
        </w:rPr>
        <w:t> </w:t>
      </w:r>
      <w:r>
        <w:rPr>
          <w:sz w:val="22"/>
        </w:rPr>
        <w:t>del</w:t>
      </w:r>
      <w:r>
        <w:rPr>
          <w:spacing w:val="-6"/>
          <w:sz w:val="22"/>
        </w:rPr>
        <w:t> </w:t>
      </w:r>
      <w:r>
        <w:rPr>
          <w:sz w:val="22"/>
        </w:rPr>
        <w:t>artículo 126 QUINQUIES, ambos de la </w:t>
      </w:r>
      <w:r>
        <w:rPr>
          <w:rFonts w:ascii="Arial" w:hAnsi="Arial"/>
          <w:b/>
          <w:sz w:val="22"/>
        </w:rPr>
        <w:t>Ley Orgánica Municipal del Estado de Oaxaca.</w:t>
      </w:r>
    </w:p>
    <w:p>
      <w:pPr>
        <w:pStyle w:val="BodyText"/>
        <w:spacing w:before="37"/>
        <w:rPr>
          <w:rFonts w:ascii="Arial"/>
          <w:b/>
        </w:rPr>
      </w:pPr>
    </w:p>
    <w:p>
      <w:pPr>
        <w:spacing w:line="276" w:lineRule="auto" w:before="1"/>
        <w:ind w:left="138" w:right="105" w:firstLine="0"/>
        <w:jc w:val="left"/>
        <w:rPr>
          <w:rFonts w:ascii="Arial" w:hAnsi="Arial"/>
          <w:b/>
          <w:sz w:val="22"/>
        </w:rPr>
      </w:pPr>
      <w:r>
        <w:rPr>
          <w:rFonts w:ascii="Arial" w:hAnsi="Arial"/>
          <w:b/>
          <w:sz w:val="22"/>
        </w:rPr>
        <w:t>ARTÍCULO TERCERO</w:t>
      </w:r>
      <w:r>
        <w:rPr>
          <w:sz w:val="22"/>
        </w:rPr>
        <w:t>.- Se </w:t>
      </w:r>
      <w:r>
        <w:rPr>
          <w:rFonts w:ascii="Arial" w:hAnsi="Arial"/>
          <w:b/>
          <w:sz w:val="22"/>
        </w:rPr>
        <w:t>ADICIONA </w:t>
      </w:r>
      <w:r>
        <w:rPr>
          <w:sz w:val="22"/>
        </w:rPr>
        <w:t>la fracción X del artículo 38 y el numeral 6 del artículo 44, ambos de la </w:t>
      </w:r>
      <w:r>
        <w:rPr>
          <w:rFonts w:ascii="Arial" w:hAnsi="Arial"/>
          <w:b/>
          <w:sz w:val="22"/>
        </w:rPr>
        <w:t>Ley Orgánica del Poder Judicial del Estado de Oaxaca.</w:t>
      </w:r>
    </w:p>
    <w:p>
      <w:pPr>
        <w:spacing w:after="0" w:line="276" w:lineRule="auto"/>
        <w:jc w:val="left"/>
        <w:rPr>
          <w:rFonts w:ascii="Arial" w:hAnsi="Arial"/>
          <w:sz w:val="22"/>
        </w:rPr>
        <w:sectPr>
          <w:pgSz w:w="12250" w:h="15850"/>
          <w:pgMar w:header="1120" w:footer="843" w:top="2460" w:bottom="1080" w:left="1280" w:right="1300"/>
        </w:sectPr>
      </w:pPr>
    </w:p>
    <w:p>
      <w:pPr>
        <w:spacing w:line="276" w:lineRule="auto" w:before="105"/>
        <w:ind w:left="138" w:right="117" w:firstLine="0"/>
        <w:jc w:val="both"/>
        <w:rPr>
          <w:rFonts w:ascii="Arial" w:hAnsi="Arial"/>
          <w:b/>
          <w:sz w:val="22"/>
        </w:rPr>
      </w:pPr>
      <w:r>
        <w:rPr>
          <w:rFonts w:ascii="Arial" w:hAnsi="Arial"/>
          <w:b/>
          <w:sz w:val="22"/>
        </w:rPr>
        <w:t>ARTÍCULO</w:t>
      </w:r>
      <w:r>
        <w:rPr>
          <w:rFonts w:ascii="Arial" w:hAnsi="Arial"/>
          <w:b/>
          <w:spacing w:val="-6"/>
          <w:sz w:val="22"/>
        </w:rPr>
        <w:t> </w:t>
      </w:r>
      <w:r>
        <w:rPr>
          <w:rFonts w:ascii="Arial" w:hAnsi="Arial"/>
          <w:b/>
          <w:sz w:val="22"/>
        </w:rPr>
        <w:t>CUARTO</w:t>
      </w:r>
      <w:r>
        <w:rPr>
          <w:sz w:val="22"/>
        </w:rPr>
        <w:t>.-</w:t>
      </w:r>
      <w:r>
        <w:rPr>
          <w:spacing w:val="-7"/>
          <w:sz w:val="22"/>
        </w:rPr>
        <w:t> </w:t>
      </w:r>
      <w:r>
        <w:rPr>
          <w:sz w:val="22"/>
        </w:rPr>
        <w:t>Se</w:t>
      </w:r>
      <w:r>
        <w:rPr>
          <w:spacing w:val="-7"/>
          <w:sz w:val="22"/>
        </w:rPr>
        <w:t> </w:t>
      </w:r>
      <w:r>
        <w:rPr>
          <w:rFonts w:ascii="Arial" w:hAnsi="Arial"/>
          <w:b/>
          <w:sz w:val="22"/>
        </w:rPr>
        <w:t>ADICIONA</w:t>
      </w:r>
      <w:r>
        <w:rPr>
          <w:rFonts w:ascii="Arial" w:hAnsi="Arial"/>
          <w:b/>
          <w:spacing w:val="-7"/>
          <w:sz w:val="22"/>
        </w:rPr>
        <w:t> </w:t>
      </w:r>
      <w:r>
        <w:rPr>
          <w:sz w:val="22"/>
        </w:rPr>
        <w:t>la</w:t>
      </w:r>
      <w:r>
        <w:rPr>
          <w:spacing w:val="-7"/>
          <w:sz w:val="22"/>
        </w:rPr>
        <w:t> </w:t>
      </w:r>
      <w:r>
        <w:rPr>
          <w:sz w:val="22"/>
        </w:rPr>
        <w:t>fracción</w:t>
      </w:r>
      <w:r>
        <w:rPr>
          <w:spacing w:val="-6"/>
          <w:sz w:val="22"/>
        </w:rPr>
        <w:t> </w:t>
      </w:r>
      <w:r>
        <w:rPr>
          <w:sz w:val="22"/>
        </w:rPr>
        <w:t>IX</w:t>
      </w:r>
      <w:r>
        <w:rPr>
          <w:spacing w:val="-7"/>
          <w:sz w:val="22"/>
        </w:rPr>
        <w:t> </w:t>
      </w:r>
      <w:r>
        <w:rPr>
          <w:sz w:val="22"/>
        </w:rPr>
        <w:t>del</w:t>
      </w:r>
      <w:r>
        <w:rPr>
          <w:spacing w:val="-6"/>
          <w:sz w:val="22"/>
        </w:rPr>
        <w:t> </w:t>
      </w:r>
      <w:r>
        <w:rPr>
          <w:sz w:val="22"/>
        </w:rPr>
        <w:t>artículo</w:t>
      </w:r>
      <w:r>
        <w:rPr>
          <w:spacing w:val="-7"/>
          <w:sz w:val="22"/>
        </w:rPr>
        <w:t> </w:t>
      </w:r>
      <w:r>
        <w:rPr>
          <w:sz w:val="22"/>
        </w:rPr>
        <w:t>91</w:t>
      </w:r>
      <w:r>
        <w:rPr>
          <w:spacing w:val="-6"/>
          <w:sz w:val="22"/>
        </w:rPr>
        <w:t> </w:t>
      </w:r>
      <w:r>
        <w:rPr>
          <w:sz w:val="22"/>
        </w:rPr>
        <w:t>de</w:t>
      </w:r>
      <w:r>
        <w:rPr>
          <w:spacing w:val="-6"/>
          <w:sz w:val="22"/>
        </w:rPr>
        <w:t> </w:t>
      </w:r>
      <w:r>
        <w:rPr>
          <w:sz w:val="22"/>
        </w:rPr>
        <w:t>la</w:t>
      </w:r>
      <w:r>
        <w:rPr>
          <w:spacing w:val="-4"/>
          <w:sz w:val="22"/>
        </w:rPr>
        <w:t> </w:t>
      </w:r>
      <w:r>
        <w:rPr>
          <w:rFonts w:ascii="Arial" w:hAnsi="Arial"/>
          <w:b/>
          <w:sz w:val="22"/>
        </w:rPr>
        <w:t>Ley</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Transparencia, Acceso</w:t>
      </w:r>
      <w:r>
        <w:rPr>
          <w:rFonts w:ascii="Arial" w:hAnsi="Arial"/>
          <w:b/>
          <w:spacing w:val="40"/>
          <w:sz w:val="22"/>
        </w:rPr>
        <w:t> </w:t>
      </w:r>
      <w:r>
        <w:rPr>
          <w:rFonts w:ascii="Arial" w:hAnsi="Arial"/>
          <w:b/>
          <w:sz w:val="22"/>
        </w:rPr>
        <w:t>la Información Pública y Buen Gobierno del Estado de Oaxaca.</w:t>
      </w:r>
    </w:p>
    <w:p>
      <w:pPr>
        <w:pStyle w:val="BodyText"/>
        <w:spacing w:before="37"/>
        <w:rPr>
          <w:rFonts w:ascii="Arial"/>
          <w:b/>
        </w:rPr>
      </w:pPr>
    </w:p>
    <w:p>
      <w:pPr>
        <w:spacing w:line="276" w:lineRule="auto" w:before="0"/>
        <w:ind w:left="138" w:right="118" w:firstLine="0"/>
        <w:jc w:val="both"/>
        <w:rPr>
          <w:rFonts w:ascii="Arial" w:hAnsi="Arial"/>
          <w:b/>
          <w:sz w:val="22"/>
        </w:rPr>
      </w:pPr>
      <w:r>
        <w:rPr>
          <w:rFonts w:ascii="Arial" w:hAnsi="Arial"/>
          <w:b/>
          <w:sz w:val="22"/>
        </w:rPr>
        <w:t>ARTÍCULO</w:t>
      </w:r>
      <w:r>
        <w:rPr>
          <w:rFonts w:ascii="Arial" w:hAnsi="Arial"/>
          <w:b/>
          <w:spacing w:val="-4"/>
          <w:sz w:val="22"/>
        </w:rPr>
        <w:t> </w:t>
      </w:r>
      <w:r>
        <w:rPr>
          <w:rFonts w:ascii="Arial" w:hAnsi="Arial"/>
          <w:b/>
          <w:sz w:val="22"/>
        </w:rPr>
        <w:t>QUINTO</w:t>
      </w:r>
      <w:r>
        <w:rPr>
          <w:sz w:val="22"/>
        </w:rPr>
        <w:t>.-</w:t>
      </w:r>
      <w:r>
        <w:rPr>
          <w:spacing w:val="-5"/>
          <w:sz w:val="22"/>
        </w:rPr>
        <w:t> </w:t>
      </w:r>
      <w:r>
        <w:rPr>
          <w:sz w:val="22"/>
        </w:rPr>
        <w:t>Se</w:t>
      </w:r>
      <w:r>
        <w:rPr>
          <w:spacing w:val="-5"/>
          <w:sz w:val="22"/>
        </w:rPr>
        <w:t> </w:t>
      </w:r>
      <w:r>
        <w:rPr>
          <w:rFonts w:ascii="Arial" w:hAnsi="Arial"/>
          <w:b/>
          <w:sz w:val="22"/>
        </w:rPr>
        <w:t>ADICIONA</w:t>
      </w:r>
      <w:r>
        <w:rPr>
          <w:rFonts w:ascii="Arial" w:hAnsi="Arial"/>
          <w:b/>
          <w:spacing w:val="-5"/>
          <w:sz w:val="22"/>
        </w:rPr>
        <w:t> </w:t>
      </w:r>
      <w:r>
        <w:rPr>
          <w:sz w:val="22"/>
        </w:rPr>
        <w:t>la</w:t>
      </w:r>
      <w:r>
        <w:rPr>
          <w:spacing w:val="-5"/>
          <w:sz w:val="22"/>
        </w:rPr>
        <w:t> </w:t>
      </w:r>
      <w:r>
        <w:rPr>
          <w:sz w:val="22"/>
        </w:rPr>
        <w:t>fracción</w:t>
      </w:r>
      <w:r>
        <w:rPr>
          <w:spacing w:val="-5"/>
          <w:sz w:val="22"/>
        </w:rPr>
        <w:t> </w:t>
      </w:r>
      <w:r>
        <w:rPr>
          <w:sz w:val="22"/>
        </w:rPr>
        <w:t>X</w:t>
      </w:r>
      <w:r>
        <w:rPr>
          <w:spacing w:val="-5"/>
          <w:sz w:val="22"/>
        </w:rPr>
        <w:t> </w:t>
      </w:r>
      <w:r>
        <w:rPr>
          <w:sz w:val="22"/>
        </w:rPr>
        <w:t>del</w:t>
      </w:r>
      <w:r>
        <w:rPr>
          <w:spacing w:val="-5"/>
          <w:sz w:val="22"/>
        </w:rPr>
        <w:t> </w:t>
      </w:r>
      <w:r>
        <w:rPr>
          <w:sz w:val="22"/>
        </w:rPr>
        <w:t>artículo</w:t>
      </w:r>
      <w:r>
        <w:rPr>
          <w:spacing w:val="-5"/>
          <w:sz w:val="22"/>
        </w:rPr>
        <w:t> </w:t>
      </w:r>
      <w:r>
        <w:rPr>
          <w:sz w:val="22"/>
        </w:rPr>
        <w:t>23</w:t>
      </w:r>
      <w:r>
        <w:rPr>
          <w:spacing w:val="-5"/>
          <w:sz w:val="22"/>
        </w:rPr>
        <w:t> </w:t>
      </w:r>
      <w:r>
        <w:rPr>
          <w:sz w:val="22"/>
        </w:rPr>
        <w:t>de</w:t>
      </w:r>
      <w:r>
        <w:rPr>
          <w:spacing w:val="-5"/>
          <w:sz w:val="22"/>
        </w:rPr>
        <w:t> </w:t>
      </w:r>
      <w:r>
        <w:rPr>
          <w:sz w:val="22"/>
        </w:rPr>
        <w:t>la</w:t>
      </w:r>
      <w:r>
        <w:rPr>
          <w:spacing w:val="-3"/>
          <w:sz w:val="22"/>
        </w:rPr>
        <w:t> </w:t>
      </w:r>
      <w:r>
        <w:rPr>
          <w:rFonts w:ascii="Arial" w:hAnsi="Arial"/>
          <w:b/>
          <w:sz w:val="22"/>
        </w:rPr>
        <w:t>Ley</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Defensoría</w:t>
      </w:r>
      <w:r>
        <w:rPr>
          <w:rFonts w:ascii="Arial" w:hAnsi="Arial"/>
          <w:b/>
          <w:spacing w:val="-5"/>
          <w:sz w:val="22"/>
        </w:rPr>
        <w:t> </w:t>
      </w:r>
      <w:r>
        <w:rPr>
          <w:rFonts w:ascii="Arial" w:hAnsi="Arial"/>
          <w:b/>
          <w:sz w:val="22"/>
        </w:rPr>
        <w:t>de los Derechos Humanos del Pueblo de Oaxaca.</w:t>
      </w:r>
    </w:p>
    <w:p>
      <w:pPr>
        <w:pStyle w:val="BodyText"/>
        <w:spacing w:before="38"/>
        <w:rPr>
          <w:rFonts w:ascii="Arial"/>
          <w:b/>
        </w:rPr>
      </w:pPr>
    </w:p>
    <w:p>
      <w:pPr>
        <w:spacing w:line="276" w:lineRule="auto" w:before="0"/>
        <w:ind w:left="138" w:right="116" w:firstLine="0"/>
        <w:jc w:val="both"/>
        <w:rPr>
          <w:rFonts w:ascii="Arial" w:hAnsi="Arial"/>
          <w:b/>
          <w:sz w:val="22"/>
        </w:rPr>
      </w:pPr>
      <w:r>
        <w:rPr>
          <w:rFonts w:ascii="Arial" w:hAnsi="Arial"/>
          <w:b/>
          <w:sz w:val="22"/>
        </w:rPr>
        <w:t>ARTÍCULO SEXTO</w:t>
      </w:r>
      <w:r>
        <w:rPr>
          <w:sz w:val="22"/>
        </w:rPr>
        <w:t>.- Se </w:t>
      </w:r>
      <w:r>
        <w:rPr>
          <w:rFonts w:ascii="Arial" w:hAnsi="Arial"/>
          <w:b/>
          <w:sz w:val="22"/>
        </w:rPr>
        <w:t>REFORMA </w:t>
      </w:r>
      <w:r>
        <w:rPr>
          <w:sz w:val="22"/>
        </w:rPr>
        <w:t>el inciso n y se </w:t>
      </w:r>
      <w:r>
        <w:rPr>
          <w:rFonts w:ascii="Arial" w:hAnsi="Arial"/>
          <w:b/>
          <w:sz w:val="22"/>
        </w:rPr>
        <w:t>ADICIONA </w:t>
      </w:r>
      <w:r>
        <w:rPr>
          <w:sz w:val="22"/>
        </w:rPr>
        <w:t>el inciso ñ de la fracción I del artículo 44. Se </w:t>
      </w:r>
      <w:r>
        <w:rPr>
          <w:rFonts w:ascii="Arial" w:hAnsi="Arial"/>
          <w:b/>
          <w:sz w:val="22"/>
        </w:rPr>
        <w:t>REFORMA </w:t>
      </w:r>
      <w:r>
        <w:rPr>
          <w:sz w:val="22"/>
        </w:rPr>
        <w:t>el inciso m y se </w:t>
      </w:r>
      <w:r>
        <w:rPr>
          <w:rFonts w:ascii="Arial" w:hAnsi="Arial"/>
          <w:b/>
          <w:sz w:val="22"/>
        </w:rPr>
        <w:t>ADICIONA </w:t>
      </w:r>
      <w:r>
        <w:rPr>
          <w:sz w:val="22"/>
        </w:rPr>
        <w:t>el inciso n de la fracción I del artículo 45. Se</w:t>
      </w:r>
      <w:r>
        <w:rPr>
          <w:spacing w:val="-12"/>
          <w:sz w:val="22"/>
        </w:rPr>
        <w:t> </w:t>
      </w:r>
      <w:r>
        <w:rPr>
          <w:rFonts w:ascii="Arial" w:hAnsi="Arial"/>
          <w:b/>
          <w:sz w:val="22"/>
        </w:rPr>
        <w:t>REFORMA</w:t>
      </w:r>
      <w:r>
        <w:rPr>
          <w:rFonts w:ascii="Arial" w:hAnsi="Arial"/>
          <w:b/>
          <w:spacing w:val="-12"/>
          <w:sz w:val="22"/>
        </w:rPr>
        <w:t> </w:t>
      </w:r>
      <w:r>
        <w:rPr>
          <w:sz w:val="22"/>
        </w:rPr>
        <w:t>el</w:t>
      </w:r>
      <w:r>
        <w:rPr>
          <w:spacing w:val="-12"/>
          <w:sz w:val="22"/>
        </w:rPr>
        <w:t> </w:t>
      </w:r>
      <w:r>
        <w:rPr>
          <w:sz w:val="22"/>
        </w:rPr>
        <w:t>inciso</w:t>
      </w:r>
      <w:r>
        <w:rPr>
          <w:spacing w:val="-13"/>
          <w:sz w:val="22"/>
        </w:rPr>
        <w:t> </w:t>
      </w:r>
      <w:r>
        <w:rPr>
          <w:sz w:val="22"/>
        </w:rPr>
        <w:t>l</w:t>
      </w:r>
      <w:r>
        <w:rPr>
          <w:spacing w:val="-13"/>
          <w:sz w:val="22"/>
        </w:rPr>
        <w:t> </w:t>
      </w:r>
      <w:r>
        <w:rPr>
          <w:sz w:val="22"/>
        </w:rPr>
        <w:t>y</w:t>
      </w:r>
      <w:r>
        <w:rPr>
          <w:spacing w:val="-11"/>
          <w:sz w:val="22"/>
        </w:rPr>
        <w:t> </w:t>
      </w:r>
      <w:r>
        <w:rPr>
          <w:sz w:val="22"/>
        </w:rPr>
        <w:t>se</w:t>
      </w:r>
      <w:r>
        <w:rPr>
          <w:spacing w:val="-12"/>
          <w:sz w:val="22"/>
        </w:rPr>
        <w:t> </w:t>
      </w:r>
      <w:r>
        <w:rPr>
          <w:sz w:val="22"/>
        </w:rPr>
        <w:t>ADICIONA</w:t>
      </w:r>
      <w:r>
        <w:rPr>
          <w:spacing w:val="-12"/>
          <w:sz w:val="22"/>
        </w:rPr>
        <w:t> </w:t>
      </w:r>
      <w:r>
        <w:rPr>
          <w:sz w:val="22"/>
        </w:rPr>
        <w:t>el</w:t>
      </w:r>
      <w:r>
        <w:rPr>
          <w:spacing w:val="-12"/>
          <w:sz w:val="22"/>
        </w:rPr>
        <w:t> </w:t>
      </w:r>
      <w:r>
        <w:rPr>
          <w:sz w:val="22"/>
        </w:rPr>
        <w:t>inciso</w:t>
      </w:r>
      <w:r>
        <w:rPr>
          <w:spacing w:val="-12"/>
          <w:sz w:val="22"/>
        </w:rPr>
        <w:t> </w:t>
      </w:r>
      <w:r>
        <w:rPr>
          <w:sz w:val="22"/>
        </w:rPr>
        <w:t>m</w:t>
      </w:r>
      <w:r>
        <w:rPr>
          <w:spacing w:val="-12"/>
          <w:sz w:val="22"/>
        </w:rPr>
        <w:t> </w:t>
      </w:r>
      <w:r>
        <w:rPr>
          <w:sz w:val="22"/>
        </w:rPr>
        <w:t>de</w:t>
      </w:r>
      <w:r>
        <w:rPr>
          <w:spacing w:val="-11"/>
          <w:sz w:val="22"/>
        </w:rPr>
        <w:t> </w:t>
      </w:r>
      <w:r>
        <w:rPr>
          <w:sz w:val="22"/>
        </w:rPr>
        <w:t>la</w:t>
      </w:r>
      <w:r>
        <w:rPr>
          <w:spacing w:val="-12"/>
          <w:sz w:val="22"/>
        </w:rPr>
        <w:t> </w:t>
      </w:r>
      <w:r>
        <w:rPr>
          <w:sz w:val="22"/>
        </w:rPr>
        <w:t>fracción</w:t>
      </w:r>
      <w:r>
        <w:rPr>
          <w:spacing w:val="-13"/>
          <w:sz w:val="22"/>
        </w:rPr>
        <w:t> </w:t>
      </w:r>
      <w:r>
        <w:rPr>
          <w:sz w:val="22"/>
        </w:rPr>
        <w:t>I</w:t>
      </w:r>
      <w:r>
        <w:rPr>
          <w:spacing w:val="-12"/>
          <w:sz w:val="22"/>
        </w:rPr>
        <w:t> </w:t>
      </w:r>
      <w:r>
        <w:rPr>
          <w:sz w:val="22"/>
        </w:rPr>
        <w:t>del</w:t>
      </w:r>
      <w:r>
        <w:rPr>
          <w:spacing w:val="-12"/>
          <w:sz w:val="22"/>
        </w:rPr>
        <w:t> </w:t>
      </w:r>
      <w:r>
        <w:rPr>
          <w:sz w:val="22"/>
        </w:rPr>
        <w:t>artículo</w:t>
      </w:r>
      <w:r>
        <w:rPr>
          <w:spacing w:val="-12"/>
          <w:sz w:val="22"/>
        </w:rPr>
        <w:t> </w:t>
      </w:r>
      <w:r>
        <w:rPr>
          <w:sz w:val="22"/>
        </w:rPr>
        <w:t>46.</w:t>
      </w:r>
      <w:r>
        <w:rPr>
          <w:spacing w:val="-12"/>
          <w:sz w:val="22"/>
        </w:rPr>
        <w:t> </w:t>
      </w:r>
      <w:r>
        <w:rPr>
          <w:sz w:val="22"/>
        </w:rPr>
        <w:t>Se</w:t>
      </w:r>
      <w:r>
        <w:rPr>
          <w:spacing w:val="-10"/>
          <w:sz w:val="22"/>
        </w:rPr>
        <w:t> </w:t>
      </w:r>
      <w:r>
        <w:rPr>
          <w:rFonts w:ascii="Arial" w:hAnsi="Arial"/>
          <w:b/>
          <w:sz w:val="22"/>
        </w:rPr>
        <w:t>REFORMA </w:t>
      </w:r>
      <w:r>
        <w:rPr>
          <w:sz w:val="22"/>
        </w:rPr>
        <w:t>el</w:t>
      </w:r>
      <w:r>
        <w:rPr>
          <w:spacing w:val="-14"/>
          <w:sz w:val="22"/>
        </w:rPr>
        <w:t> </w:t>
      </w:r>
      <w:r>
        <w:rPr>
          <w:sz w:val="22"/>
        </w:rPr>
        <w:t>inciso</w:t>
      </w:r>
      <w:r>
        <w:rPr>
          <w:spacing w:val="-14"/>
          <w:sz w:val="22"/>
        </w:rPr>
        <w:t> </w:t>
      </w:r>
      <w:r>
        <w:rPr>
          <w:sz w:val="22"/>
        </w:rPr>
        <w:t>k)</w:t>
      </w:r>
      <w:r>
        <w:rPr>
          <w:spacing w:val="-14"/>
          <w:sz w:val="22"/>
        </w:rPr>
        <w:t> </w:t>
      </w:r>
      <w:r>
        <w:rPr>
          <w:sz w:val="22"/>
        </w:rPr>
        <w:t>y</w:t>
      </w:r>
      <w:r>
        <w:rPr>
          <w:spacing w:val="-15"/>
          <w:sz w:val="22"/>
        </w:rPr>
        <w:t> </w:t>
      </w:r>
      <w:r>
        <w:rPr>
          <w:sz w:val="22"/>
        </w:rPr>
        <w:t>se</w:t>
      </w:r>
      <w:r>
        <w:rPr>
          <w:spacing w:val="-12"/>
          <w:sz w:val="22"/>
        </w:rPr>
        <w:t> </w:t>
      </w:r>
      <w:r>
        <w:rPr>
          <w:rFonts w:ascii="Arial" w:hAnsi="Arial"/>
          <w:b/>
          <w:sz w:val="22"/>
        </w:rPr>
        <w:t>ADICIONA</w:t>
      </w:r>
      <w:r>
        <w:rPr>
          <w:rFonts w:ascii="Arial" w:hAnsi="Arial"/>
          <w:b/>
          <w:spacing w:val="-14"/>
          <w:sz w:val="22"/>
        </w:rPr>
        <w:t> </w:t>
      </w:r>
      <w:r>
        <w:rPr>
          <w:sz w:val="22"/>
        </w:rPr>
        <w:t>el</w:t>
      </w:r>
      <w:r>
        <w:rPr>
          <w:spacing w:val="-14"/>
          <w:sz w:val="22"/>
        </w:rPr>
        <w:t> </w:t>
      </w:r>
      <w:r>
        <w:rPr>
          <w:sz w:val="22"/>
        </w:rPr>
        <w:t>inciso</w:t>
      </w:r>
      <w:r>
        <w:rPr>
          <w:spacing w:val="-14"/>
          <w:sz w:val="22"/>
        </w:rPr>
        <w:t> </w:t>
      </w:r>
      <w:r>
        <w:rPr>
          <w:sz w:val="22"/>
        </w:rPr>
        <w:t>l)</w:t>
      </w:r>
      <w:r>
        <w:rPr>
          <w:spacing w:val="-14"/>
          <w:sz w:val="22"/>
        </w:rPr>
        <w:t> </w:t>
      </w:r>
      <w:r>
        <w:rPr>
          <w:sz w:val="22"/>
        </w:rPr>
        <w:t>de</w:t>
      </w:r>
      <w:r>
        <w:rPr>
          <w:spacing w:val="-14"/>
          <w:sz w:val="22"/>
        </w:rPr>
        <w:t> </w:t>
      </w:r>
      <w:r>
        <w:rPr>
          <w:sz w:val="22"/>
        </w:rPr>
        <w:t>la</w:t>
      </w:r>
      <w:r>
        <w:rPr>
          <w:spacing w:val="-14"/>
          <w:sz w:val="22"/>
        </w:rPr>
        <w:t> </w:t>
      </w:r>
      <w:r>
        <w:rPr>
          <w:sz w:val="22"/>
        </w:rPr>
        <w:t>fracción</w:t>
      </w:r>
      <w:r>
        <w:rPr>
          <w:spacing w:val="-14"/>
          <w:sz w:val="22"/>
        </w:rPr>
        <w:t> </w:t>
      </w:r>
      <w:r>
        <w:rPr>
          <w:sz w:val="22"/>
        </w:rPr>
        <w:t>I</w:t>
      </w:r>
      <w:r>
        <w:rPr>
          <w:spacing w:val="-14"/>
          <w:sz w:val="22"/>
        </w:rPr>
        <w:t> </w:t>
      </w:r>
      <w:r>
        <w:rPr>
          <w:sz w:val="22"/>
        </w:rPr>
        <w:t>del</w:t>
      </w:r>
      <w:r>
        <w:rPr>
          <w:spacing w:val="-14"/>
          <w:sz w:val="22"/>
        </w:rPr>
        <w:t> </w:t>
      </w:r>
      <w:r>
        <w:rPr>
          <w:sz w:val="22"/>
        </w:rPr>
        <w:t>artículo</w:t>
      </w:r>
      <w:r>
        <w:rPr>
          <w:spacing w:val="-14"/>
          <w:sz w:val="22"/>
        </w:rPr>
        <w:t> </w:t>
      </w:r>
      <w:r>
        <w:rPr>
          <w:sz w:val="22"/>
        </w:rPr>
        <w:t>46</w:t>
      </w:r>
      <w:r>
        <w:rPr>
          <w:spacing w:val="-14"/>
          <w:sz w:val="22"/>
        </w:rPr>
        <w:t> </w:t>
      </w:r>
      <w:r>
        <w:rPr>
          <w:sz w:val="22"/>
        </w:rPr>
        <w:t>Bis,</w:t>
      </w:r>
      <w:r>
        <w:rPr>
          <w:spacing w:val="-14"/>
          <w:sz w:val="22"/>
        </w:rPr>
        <w:t> </w:t>
      </w:r>
      <w:r>
        <w:rPr>
          <w:sz w:val="22"/>
        </w:rPr>
        <w:t>todos</w:t>
      </w:r>
      <w:r>
        <w:rPr>
          <w:spacing w:val="-14"/>
          <w:sz w:val="22"/>
        </w:rPr>
        <w:t> </w:t>
      </w:r>
      <w:r>
        <w:rPr>
          <w:sz w:val="22"/>
        </w:rPr>
        <w:t>de</w:t>
      </w:r>
      <w:r>
        <w:rPr>
          <w:spacing w:val="-14"/>
          <w:sz w:val="22"/>
        </w:rPr>
        <w:t> </w:t>
      </w:r>
      <w:r>
        <w:rPr>
          <w:sz w:val="22"/>
        </w:rPr>
        <w:t>la</w:t>
      </w:r>
      <w:r>
        <w:rPr>
          <w:spacing w:val="-10"/>
          <w:sz w:val="22"/>
        </w:rPr>
        <w:t> </w:t>
      </w:r>
      <w:r>
        <w:rPr>
          <w:rFonts w:ascii="Arial" w:hAnsi="Arial"/>
          <w:b/>
          <w:sz w:val="22"/>
        </w:rPr>
        <w:t>Ley</w:t>
      </w:r>
      <w:r>
        <w:rPr>
          <w:rFonts w:ascii="Arial" w:hAnsi="Arial"/>
          <w:b/>
          <w:spacing w:val="-12"/>
          <w:sz w:val="22"/>
        </w:rPr>
        <w:t> </w:t>
      </w:r>
      <w:r>
        <w:rPr>
          <w:rFonts w:ascii="Arial" w:hAnsi="Arial"/>
          <w:b/>
          <w:sz w:val="22"/>
        </w:rPr>
        <w:t>Orgánica de la Fiscalía General del Estado de Oaxaca.</w:t>
      </w:r>
    </w:p>
    <w:p>
      <w:pPr>
        <w:pStyle w:val="BodyText"/>
        <w:spacing w:before="38"/>
        <w:rPr>
          <w:rFonts w:ascii="Arial"/>
          <w:b/>
        </w:rPr>
      </w:pPr>
    </w:p>
    <w:p>
      <w:pPr>
        <w:spacing w:line="276" w:lineRule="auto" w:before="0"/>
        <w:ind w:left="138" w:right="117" w:firstLine="0"/>
        <w:jc w:val="both"/>
        <w:rPr>
          <w:rFonts w:ascii="Arial" w:hAnsi="Arial"/>
          <w:b/>
          <w:sz w:val="22"/>
        </w:rPr>
      </w:pPr>
      <w:r>
        <w:rPr>
          <w:rFonts w:ascii="Arial" w:hAnsi="Arial"/>
          <w:b/>
          <w:sz w:val="22"/>
        </w:rPr>
        <w:t>ARTÍCULO SÉPTIMO</w:t>
      </w:r>
      <w:r>
        <w:rPr>
          <w:sz w:val="22"/>
        </w:rPr>
        <w:t>.- Se </w:t>
      </w:r>
      <w:r>
        <w:rPr>
          <w:rFonts w:ascii="Arial" w:hAnsi="Arial"/>
          <w:b/>
          <w:sz w:val="22"/>
        </w:rPr>
        <w:t>REFORAM </w:t>
      </w:r>
      <w:r>
        <w:rPr>
          <w:sz w:val="22"/>
        </w:rPr>
        <w:t>el primer párrafo y se </w:t>
      </w:r>
      <w:r>
        <w:rPr>
          <w:rFonts w:ascii="Arial" w:hAnsi="Arial"/>
          <w:b/>
          <w:sz w:val="22"/>
        </w:rPr>
        <w:t>ADICIONA </w:t>
      </w:r>
      <w:r>
        <w:rPr>
          <w:sz w:val="22"/>
        </w:rPr>
        <w:t>el párrafo segundo, recorriéndose los subsecuentes del artículo 143 de la </w:t>
      </w:r>
      <w:r>
        <w:rPr>
          <w:rFonts w:ascii="Arial" w:hAnsi="Arial"/>
          <w:b/>
          <w:sz w:val="22"/>
        </w:rPr>
        <w:t>Ley de Procedimiento y Justicia Administrativa para el Estado de Oaxaca.</w:t>
      </w:r>
    </w:p>
    <w:p>
      <w:pPr>
        <w:pStyle w:val="BodyText"/>
        <w:spacing w:before="39"/>
        <w:rPr>
          <w:rFonts w:ascii="Arial"/>
          <w:b/>
        </w:rPr>
      </w:pPr>
    </w:p>
    <w:p>
      <w:pPr>
        <w:spacing w:line="276" w:lineRule="auto" w:before="0"/>
        <w:ind w:left="138" w:right="105" w:firstLine="0"/>
        <w:jc w:val="left"/>
        <w:rPr>
          <w:rFonts w:ascii="Arial" w:hAnsi="Arial"/>
          <w:b/>
          <w:sz w:val="22"/>
        </w:rPr>
      </w:pPr>
      <w:r>
        <w:rPr>
          <w:rFonts w:ascii="Arial" w:hAnsi="Arial"/>
          <w:b/>
          <w:sz w:val="22"/>
        </w:rPr>
        <w:t>ARTÍCULO OCTAVO</w:t>
      </w:r>
      <w:r>
        <w:rPr>
          <w:sz w:val="22"/>
        </w:rPr>
        <w:t>.- Se </w:t>
      </w:r>
      <w:r>
        <w:rPr>
          <w:rFonts w:ascii="Arial" w:hAnsi="Arial"/>
          <w:b/>
          <w:sz w:val="22"/>
        </w:rPr>
        <w:t>ADICIONAN </w:t>
      </w:r>
      <w:r>
        <w:rPr>
          <w:sz w:val="22"/>
        </w:rPr>
        <w:t>los párrafos sexto, séptimo y octavo del artículo 175 y </w:t>
      </w:r>
      <w:r>
        <w:rPr>
          <w:spacing w:val="-2"/>
          <w:sz w:val="22"/>
        </w:rPr>
        <w:t>se</w:t>
      </w:r>
      <w:r>
        <w:rPr>
          <w:spacing w:val="-11"/>
          <w:sz w:val="22"/>
        </w:rPr>
        <w:t> </w:t>
      </w:r>
      <w:r>
        <w:rPr>
          <w:spacing w:val="-2"/>
          <w:sz w:val="22"/>
        </w:rPr>
        <w:t>REFORMA</w:t>
      </w:r>
      <w:r>
        <w:rPr>
          <w:spacing w:val="-11"/>
          <w:sz w:val="22"/>
        </w:rPr>
        <w:t> </w:t>
      </w:r>
      <w:r>
        <w:rPr>
          <w:spacing w:val="-2"/>
          <w:sz w:val="22"/>
        </w:rPr>
        <w:t>la</w:t>
      </w:r>
      <w:r>
        <w:rPr>
          <w:spacing w:val="-10"/>
          <w:sz w:val="22"/>
        </w:rPr>
        <w:t> </w:t>
      </w:r>
      <w:r>
        <w:rPr>
          <w:spacing w:val="-2"/>
          <w:sz w:val="22"/>
        </w:rPr>
        <w:t>fracción</w:t>
      </w:r>
      <w:r>
        <w:rPr>
          <w:spacing w:val="-11"/>
          <w:sz w:val="22"/>
        </w:rPr>
        <w:t> </w:t>
      </w:r>
      <w:r>
        <w:rPr>
          <w:spacing w:val="-2"/>
          <w:sz w:val="22"/>
        </w:rPr>
        <w:t>I</w:t>
      </w:r>
      <w:r>
        <w:rPr>
          <w:spacing w:val="-11"/>
          <w:sz w:val="22"/>
        </w:rPr>
        <w:t> </w:t>
      </w:r>
      <w:r>
        <w:rPr>
          <w:spacing w:val="-2"/>
          <w:sz w:val="22"/>
        </w:rPr>
        <w:t>del</w:t>
      </w:r>
      <w:r>
        <w:rPr>
          <w:spacing w:val="-10"/>
          <w:sz w:val="22"/>
        </w:rPr>
        <w:t> </w:t>
      </w:r>
      <w:r>
        <w:rPr>
          <w:spacing w:val="-2"/>
          <w:sz w:val="22"/>
        </w:rPr>
        <w:t>artículo</w:t>
      </w:r>
      <w:r>
        <w:rPr>
          <w:spacing w:val="-10"/>
          <w:sz w:val="22"/>
        </w:rPr>
        <w:t> </w:t>
      </w:r>
      <w:r>
        <w:rPr>
          <w:spacing w:val="-2"/>
          <w:sz w:val="22"/>
        </w:rPr>
        <w:t>179</w:t>
      </w:r>
      <w:r>
        <w:rPr>
          <w:spacing w:val="-11"/>
          <w:sz w:val="22"/>
        </w:rPr>
        <w:t> </w:t>
      </w:r>
      <w:r>
        <w:rPr>
          <w:spacing w:val="-2"/>
          <w:sz w:val="22"/>
        </w:rPr>
        <w:t>todos</w:t>
      </w:r>
      <w:r>
        <w:rPr>
          <w:spacing w:val="-10"/>
          <w:sz w:val="22"/>
        </w:rPr>
        <w:t> </w:t>
      </w:r>
      <w:r>
        <w:rPr>
          <w:spacing w:val="-2"/>
          <w:sz w:val="22"/>
        </w:rPr>
        <w:t>del</w:t>
      </w:r>
      <w:r>
        <w:rPr>
          <w:spacing w:val="-6"/>
          <w:sz w:val="22"/>
        </w:rPr>
        <w:t> </w:t>
      </w:r>
      <w:r>
        <w:rPr>
          <w:rFonts w:ascii="Arial" w:hAnsi="Arial"/>
          <w:b/>
          <w:spacing w:val="-2"/>
          <w:sz w:val="22"/>
        </w:rPr>
        <w:t>Código</w:t>
      </w:r>
      <w:r>
        <w:rPr>
          <w:rFonts w:ascii="Arial" w:hAnsi="Arial"/>
          <w:b/>
          <w:spacing w:val="-10"/>
          <w:sz w:val="22"/>
        </w:rPr>
        <w:t> </w:t>
      </w:r>
      <w:r>
        <w:rPr>
          <w:rFonts w:ascii="Arial" w:hAnsi="Arial"/>
          <w:b/>
          <w:spacing w:val="-2"/>
          <w:sz w:val="22"/>
        </w:rPr>
        <w:t>Familiar</w:t>
      </w:r>
      <w:r>
        <w:rPr>
          <w:rFonts w:ascii="Arial" w:hAnsi="Arial"/>
          <w:b/>
          <w:spacing w:val="-11"/>
          <w:sz w:val="22"/>
        </w:rPr>
        <w:t> </w:t>
      </w:r>
      <w:r>
        <w:rPr>
          <w:rFonts w:ascii="Arial" w:hAnsi="Arial"/>
          <w:b/>
          <w:spacing w:val="-2"/>
          <w:sz w:val="22"/>
        </w:rPr>
        <w:t>para</w:t>
      </w:r>
      <w:r>
        <w:rPr>
          <w:rFonts w:ascii="Arial" w:hAnsi="Arial"/>
          <w:b/>
          <w:spacing w:val="-11"/>
          <w:sz w:val="22"/>
        </w:rPr>
        <w:t> </w:t>
      </w:r>
      <w:r>
        <w:rPr>
          <w:rFonts w:ascii="Arial" w:hAnsi="Arial"/>
          <w:b/>
          <w:spacing w:val="-2"/>
          <w:sz w:val="22"/>
        </w:rPr>
        <w:t>el</w:t>
      </w:r>
      <w:r>
        <w:rPr>
          <w:rFonts w:ascii="Arial" w:hAnsi="Arial"/>
          <w:b/>
          <w:spacing w:val="-10"/>
          <w:sz w:val="22"/>
        </w:rPr>
        <w:t> </w:t>
      </w:r>
      <w:r>
        <w:rPr>
          <w:rFonts w:ascii="Arial" w:hAnsi="Arial"/>
          <w:b/>
          <w:spacing w:val="-2"/>
          <w:sz w:val="22"/>
        </w:rPr>
        <w:t>Estado</w:t>
      </w:r>
      <w:r>
        <w:rPr>
          <w:rFonts w:ascii="Arial" w:hAnsi="Arial"/>
          <w:b/>
          <w:spacing w:val="-10"/>
          <w:sz w:val="22"/>
        </w:rPr>
        <w:t> </w:t>
      </w:r>
      <w:r>
        <w:rPr>
          <w:rFonts w:ascii="Arial" w:hAnsi="Arial"/>
          <w:b/>
          <w:spacing w:val="-2"/>
          <w:sz w:val="22"/>
        </w:rPr>
        <w:t>de</w:t>
      </w:r>
      <w:r>
        <w:rPr>
          <w:rFonts w:ascii="Arial" w:hAnsi="Arial"/>
          <w:b/>
          <w:spacing w:val="-10"/>
          <w:sz w:val="22"/>
        </w:rPr>
        <w:t> </w:t>
      </w:r>
      <w:r>
        <w:rPr>
          <w:rFonts w:ascii="Arial" w:hAnsi="Arial"/>
          <w:b/>
          <w:spacing w:val="-2"/>
          <w:sz w:val="22"/>
        </w:rPr>
        <w:t>Oaxaca.</w:t>
      </w:r>
    </w:p>
    <w:p>
      <w:pPr>
        <w:pStyle w:val="BodyText"/>
        <w:spacing w:before="37"/>
        <w:rPr>
          <w:rFonts w:ascii="Arial"/>
          <w:b/>
        </w:rPr>
      </w:pPr>
    </w:p>
    <w:p>
      <w:pPr>
        <w:spacing w:before="0"/>
        <w:ind w:left="65" w:right="48" w:firstLine="0"/>
        <w:jc w:val="center"/>
        <w:rPr>
          <w:rFonts w:ascii="Arial"/>
          <w:b/>
          <w:sz w:val="22"/>
        </w:rPr>
      </w:pPr>
      <w:r>
        <w:rPr>
          <w:rFonts w:ascii="Arial"/>
          <w:b/>
          <w:spacing w:val="-2"/>
          <w:sz w:val="22"/>
        </w:rPr>
        <w:t>TRANSITORIOS</w:t>
      </w:r>
    </w:p>
    <w:p>
      <w:pPr>
        <w:pStyle w:val="BodyText"/>
        <w:spacing w:before="76"/>
        <w:rPr>
          <w:rFonts w:ascii="Arial"/>
          <w:b/>
        </w:rPr>
      </w:pPr>
    </w:p>
    <w:p>
      <w:pPr>
        <w:pStyle w:val="BodyText"/>
        <w:spacing w:line="276" w:lineRule="auto" w:before="1"/>
        <w:ind w:left="138"/>
      </w:pPr>
      <w:r>
        <w:rPr>
          <w:rFonts w:ascii="Arial" w:hAnsi="Arial"/>
          <w:b/>
        </w:rPr>
        <w:t>PRIMERO</w:t>
      </w:r>
      <w:r>
        <w:rPr/>
        <w:t>.- Publíquese el presente Decreto en el Periódico Oficial del Gobierno del Estado de </w:t>
      </w:r>
      <w:r>
        <w:rPr>
          <w:spacing w:val="-2"/>
        </w:rPr>
        <w:t>Oaxaca.</w:t>
      </w:r>
    </w:p>
    <w:p>
      <w:pPr>
        <w:pStyle w:val="BodyText"/>
        <w:spacing w:before="37"/>
      </w:pPr>
    </w:p>
    <w:p>
      <w:pPr>
        <w:pStyle w:val="BodyText"/>
        <w:spacing w:line="276" w:lineRule="auto"/>
        <w:ind w:left="138"/>
      </w:pPr>
      <w:r>
        <w:rPr>
          <w:rFonts w:ascii="Arial" w:hAnsi="Arial"/>
          <w:b/>
        </w:rPr>
        <w:t>SEGUNDO</w:t>
      </w:r>
      <w:r>
        <w:rPr/>
        <w:t>.-</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 Periódico Oficial del Gobierno del Estado de Oaxaca.</w:t>
      </w:r>
    </w:p>
    <w:p>
      <w:pPr>
        <w:pStyle w:val="BodyText"/>
        <w:spacing w:before="39"/>
      </w:pPr>
    </w:p>
    <w:p>
      <w:pPr>
        <w:pStyle w:val="BodyText"/>
        <w:spacing w:line="276" w:lineRule="auto"/>
        <w:ind w:left="138"/>
      </w:pPr>
      <w:r>
        <w:rPr>
          <w:rFonts w:ascii="Arial" w:hAnsi="Arial"/>
          <w:b/>
        </w:rPr>
        <w:t>TERCERO</w:t>
      </w:r>
      <w:r>
        <w:rPr/>
        <w:t>.-</w:t>
      </w:r>
      <w:r>
        <w:rPr>
          <w:spacing w:val="40"/>
        </w:rPr>
        <w:t> </w:t>
      </w:r>
      <w:r>
        <w:rPr/>
        <w:t>Se</w:t>
      </w:r>
      <w:r>
        <w:rPr>
          <w:spacing w:val="38"/>
        </w:rPr>
        <w:t> </w:t>
      </w:r>
      <w:r>
        <w:rPr/>
        <w:t>derogan</w:t>
      </w:r>
      <w:r>
        <w:rPr>
          <w:spacing w:val="38"/>
        </w:rPr>
        <w:t> </w:t>
      </w:r>
      <w:r>
        <w:rPr/>
        <w:t>las</w:t>
      </w:r>
      <w:r>
        <w:rPr>
          <w:spacing w:val="39"/>
        </w:rPr>
        <w:t> </w:t>
      </w:r>
      <w:r>
        <w:rPr/>
        <w:t>disposiciones</w:t>
      </w:r>
      <w:r>
        <w:rPr>
          <w:spacing w:val="38"/>
        </w:rPr>
        <w:t> </w:t>
      </w:r>
      <w:r>
        <w:rPr/>
        <w:t>de</w:t>
      </w:r>
      <w:r>
        <w:rPr>
          <w:spacing w:val="38"/>
        </w:rPr>
        <w:t> </w:t>
      </w:r>
      <w:r>
        <w:rPr/>
        <w:t>igual</w:t>
      </w:r>
      <w:r>
        <w:rPr>
          <w:spacing w:val="39"/>
        </w:rPr>
        <w:t> </w:t>
      </w:r>
      <w:r>
        <w:rPr/>
        <w:t>o</w:t>
      </w:r>
      <w:r>
        <w:rPr>
          <w:spacing w:val="38"/>
        </w:rPr>
        <w:t> </w:t>
      </w:r>
      <w:r>
        <w:rPr/>
        <w:t>menor</w:t>
      </w:r>
      <w:r>
        <w:rPr>
          <w:spacing w:val="39"/>
        </w:rPr>
        <w:t> </w:t>
      </w:r>
      <w:r>
        <w:rPr/>
        <w:t>jerarquía</w:t>
      </w:r>
      <w:r>
        <w:rPr>
          <w:spacing w:val="39"/>
        </w:rPr>
        <w:t> </w:t>
      </w:r>
      <w:r>
        <w:rPr/>
        <w:t>que</w:t>
      </w:r>
      <w:r>
        <w:rPr>
          <w:spacing w:val="39"/>
        </w:rPr>
        <w:t> </w:t>
      </w:r>
      <w:r>
        <w:rPr/>
        <w:t>se</w:t>
      </w:r>
      <w:r>
        <w:rPr>
          <w:spacing w:val="39"/>
        </w:rPr>
        <w:t> </w:t>
      </w:r>
      <w:r>
        <w:rPr/>
        <w:t>opongan</w:t>
      </w:r>
      <w:r>
        <w:rPr>
          <w:spacing w:val="39"/>
        </w:rPr>
        <w:t> </w:t>
      </w:r>
      <w:r>
        <w:rPr/>
        <w:t>a</w:t>
      </w:r>
      <w:r>
        <w:rPr>
          <w:spacing w:val="38"/>
        </w:rPr>
        <w:t> </w:t>
      </w:r>
      <w:r>
        <w:rPr/>
        <w:t>lo establecido en el presente Decreto.</w:t>
      </w:r>
    </w:p>
    <w:p>
      <w:pPr>
        <w:pStyle w:val="BodyText"/>
        <w:spacing w:before="22"/>
      </w:pPr>
    </w:p>
    <w:p>
      <w:pPr>
        <w:spacing w:before="0"/>
        <w:ind w:left="66" w:right="48" w:firstLine="0"/>
        <w:jc w:val="center"/>
        <w:rPr>
          <w:rFonts w:ascii="Arial" w:hAnsi="Arial"/>
          <w:b/>
          <w:sz w:val="24"/>
        </w:rPr>
      </w:pPr>
      <w:r>
        <w:rPr>
          <w:rFonts w:ascii="Arial" w:hAnsi="Arial"/>
          <w:b/>
          <w:sz w:val="24"/>
        </w:rPr>
        <w:t>DECRETO</w:t>
      </w:r>
      <w:r>
        <w:rPr>
          <w:rFonts w:ascii="Arial" w:hAnsi="Arial"/>
          <w:b/>
          <w:spacing w:val="-7"/>
          <w:sz w:val="24"/>
        </w:rPr>
        <w:t> </w:t>
      </w:r>
      <w:r>
        <w:rPr>
          <w:rFonts w:ascii="Arial" w:hAnsi="Arial"/>
          <w:b/>
          <w:sz w:val="24"/>
        </w:rPr>
        <w:t>NÚMERO</w:t>
      </w:r>
      <w:r>
        <w:rPr>
          <w:rFonts w:ascii="Arial" w:hAnsi="Arial"/>
          <w:b/>
          <w:spacing w:val="-7"/>
          <w:sz w:val="24"/>
        </w:rPr>
        <w:t> </w:t>
      </w:r>
      <w:r>
        <w:rPr>
          <w:rFonts w:ascii="Arial" w:hAnsi="Arial"/>
          <w:b/>
          <w:spacing w:val="-4"/>
          <w:sz w:val="24"/>
        </w:rPr>
        <w:t>1494</w:t>
      </w:r>
    </w:p>
    <w:p>
      <w:pPr>
        <w:spacing w:before="0"/>
        <w:ind w:left="887" w:right="867" w:firstLine="0"/>
        <w:jc w:val="center"/>
        <w:rPr>
          <w:rFonts w:ascii="Arial" w:hAnsi="Arial"/>
          <w:b/>
          <w:sz w:val="24"/>
        </w:rPr>
      </w:pPr>
      <w:r>
        <w:rPr>
          <w:rFonts w:ascii="Arial" w:hAnsi="Arial"/>
          <w:b/>
          <w:sz w:val="24"/>
        </w:rPr>
        <w:t>APROBADO</w:t>
      </w:r>
      <w:r>
        <w:rPr>
          <w:rFonts w:ascii="Arial" w:hAnsi="Arial"/>
          <w:b/>
          <w:spacing w:val="-3"/>
          <w:sz w:val="24"/>
        </w:rPr>
        <w:t> </w:t>
      </w:r>
      <w:r>
        <w:rPr>
          <w:rFonts w:ascii="Arial" w:hAnsi="Arial"/>
          <w:b/>
          <w:sz w:val="24"/>
        </w:rPr>
        <w:t>POR</w:t>
      </w:r>
      <w:r>
        <w:rPr>
          <w:rFonts w:ascii="Arial" w:hAnsi="Arial"/>
          <w:b/>
          <w:spacing w:val="-4"/>
          <w:sz w:val="24"/>
        </w:rPr>
        <w:t> </w:t>
      </w:r>
      <w:r>
        <w:rPr>
          <w:rFonts w:ascii="Arial" w:hAnsi="Arial"/>
          <w:b/>
          <w:sz w:val="24"/>
        </w:rPr>
        <w:t>LA</w:t>
      </w:r>
      <w:r>
        <w:rPr>
          <w:rFonts w:ascii="Arial" w:hAnsi="Arial"/>
          <w:b/>
          <w:spacing w:val="-5"/>
          <w:sz w:val="24"/>
        </w:rPr>
        <w:t> </w:t>
      </w:r>
      <w:r>
        <w:rPr>
          <w:rFonts w:ascii="Arial" w:hAnsi="Arial"/>
          <w:b/>
          <w:sz w:val="24"/>
        </w:rPr>
        <w:t>LXV</w:t>
      </w:r>
      <w:r>
        <w:rPr>
          <w:rFonts w:ascii="Arial" w:hAnsi="Arial"/>
          <w:b/>
          <w:spacing w:val="-5"/>
          <w:sz w:val="24"/>
        </w:rPr>
        <w:t> </w:t>
      </w:r>
      <w:r>
        <w:rPr>
          <w:rFonts w:ascii="Arial" w:hAnsi="Arial"/>
          <w:b/>
          <w:sz w:val="24"/>
        </w:rPr>
        <w:t>LEGISLATURA</w:t>
      </w:r>
      <w:r>
        <w:rPr>
          <w:rFonts w:ascii="Arial" w:hAnsi="Arial"/>
          <w:b/>
          <w:spacing w:val="-3"/>
          <w:sz w:val="24"/>
        </w:rPr>
        <w:t> </w:t>
      </w:r>
      <w:r>
        <w:rPr>
          <w:rFonts w:ascii="Arial" w:hAnsi="Arial"/>
          <w:b/>
          <w:sz w:val="24"/>
        </w:rPr>
        <w:t>EL</w:t>
      </w:r>
      <w:r>
        <w:rPr>
          <w:rFonts w:ascii="Arial" w:hAnsi="Arial"/>
          <w:b/>
          <w:spacing w:val="-4"/>
          <w:sz w:val="24"/>
        </w:rPr>
        <w:t> </w:t>
      </w:r>
      <w:r>
        <w:rPr>
          <w:rFonts w:ascii="Arial" w:hAnsi="Arial"/>
          <w:b/>
          <w:sz w:val="24"/>
        </w:rPr>
        <w:t>2</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AGOSTO</w:t>
      </w:r>
      <w:r>
        <w:rPr>
          <w:rFonts w:ascii="Arial" w:hAnsi="Arial"/>
          <w:b/>
          <w:spacing w:val="-4"/>
          <w:sz w:val="24"/>
        </w:rPr>
        <w:t> </w:t>
      </w:r>
      <w:r>
        <w:rPr>
          <w:rFonts w:ascii="Arial" w:hAnsi="Arial"/>
          <w:b/>
          <w:sz w:val="24"/>
        </w:rPr>
        <w:t>DEL</w:t>
      </w:r>
      <w:r>
        <w:rPr>
          <w:rFonts w:ascii="Arial" w:hAnsi="Arial"/>
          <w:b/>
          <w:spacing w:val="-4"/>
          <w:sz w:val="24"/>
        </w:rPr>
        <w:t> </w:t>
      </w:r>
      <w:r>
        <w:rPr>
          <w:rFonts w:ascii="Arial" w:hAnsi="Arial"/>
          <w:b/>
          <w:sz w:val="24"/>
        </w:rPr>
        <w:t>2023 PUBLICADO EN EL PERIÓDICO OFICIAL EXTRA</w:t>
      </w:r>
    </w:p>
    <w:p>
      <w:pPr>
        <w:spacing w:before="0"/>
        <w:ind w:left="68" w:right="48" w:firstLine="0"/>
        <w:jc w:val="center"/>
        <w:rPr>
          <w:rFonts w:ascii="Arial"/>
          <w:b/>
          <w:sz w:val="24"/>
        </w:rPr>
      </w:pPr>
      <w:r>
        <w:rPr>
          <w:rFonts w:ascii="Arial"/>
          <w:b/>
          <w:sz w:val="24"/>
        </w:rPr>
        <w:t>DE</w:t>
      </w:r>
      <w:r>
        <w:rPr>
          <w:rFonts w:ascii="Arial"/>
          <w:b/>
          <w:spacing w:val="-3"/>
          <w:sz w:val="24"/>
        </w:rPr>
        <w:t> </w:t>
      </w:r>
      <w:r>
        <w:rPr>
          <w:rFonts w:ascii="Arial"/>
          <w:b/>
          <w:sz w:val="24"/>
        </w:rPr>
        <w:t>FECHA</w:t>
      </w:r>
      <w:r>
        <w:rPr>
          <w:rFonts w:ascii="Arial"/>
          <w:b/>
          <w:spacing w:val="-1"/>
          <w:sz w:val="24"/>
        </w:rPr>
        <w:t> </w:t>
      </w:r>
      <w:r>
        <w:rPr>
          <w:rFonts w:ascii="Arial"/>
          <w:b/>
          <w:sz w:val="24"/>
        </w:rPr>
        <w:t>15</w:t>
      </w:r>
      <w:r>
        <w:rPr>
          <w:rFonts w:ascii="Arial"/>
          <w:b/>
          <w:spacing w:val="-2"/>
          <w:sz w:val="24"/>
        </w:rPr>
        <w:t> </w:t>
      </w:r>
      <w:r>
        <w:rPr>
          <w:rFonts w:ascii="Arial"/>
          <w:b/>
          <w:sz w:val="24"/>
        </w:rPr>
        <w:t>DE</w:t>
      </w:r>
      <w:r>
        <w:rPr>
          <w:rFonts w:ascii="Arial"/>
          <w:b/>
          <w:spacing w:val="-3"/>
          <w:sz w:val="24"/>
        </w:rPr>
        <w:t> </w:t>
      </w:r>
      <w:r>
        <w:rPr>
          <w:rFonts w:ascii="Arial"/>
          <w:b/>
          <w:sz w:val="24"/>
        </w:rPr>
        <w:t>AGOSTO</w:t>
      </w:r>
      <w:r>
        <w:rPr>
          <w:rFonts w:ascii="Arial"/>
          <w:b/>
          <w:spacing w:val="-3"/>
          <w:sz w:val="24"/>
        </w:rPr>
        <w:t> </w:t>
      </w:r>
      <w:r>
        <w:rPr>
          <w:rFonts w:ascii="Arial"/>
          <w:b/>
          <w:sz w:val="24"/>
        </w:rPr>
        <w:t>DEL</w:t>
      </w:r>
      <w:r>
        <w:rPr>
          <w:rFonts w:ascii="Arial"/>
          <w:b/>
          <w:spacing w:val="-3"/>
          <w:sz w:val="24"/>
        </w:rPr>
        <w:t> </w:t>
      </w:r>
      <w:r>
        <w:rPr>
          <w:rFonts w:ascii="Arial"/>
          <w:b/>
          <w:spacing w:val="-4"/>
          <w:sz w:val="24"/>
        </w:rPr>
        <w:t>2023</w:t>
      </w:r>
    </w:p>
    <w:p>
      <w:pPr>
        <w:pStyle w:val="BodyText"/>
        <w:spacing w:before="1"/>
        <w:rPr>
          <w:rFonts w:ascii="Arial"/>
          <w:b/>
          <w:sz w:val="24"/>
        </w:rPr>
      </w:pPr>
    </w:p>
    <w:p>
      <w:pPr>
        <w:spacing w:before="0"/>
        <w:ind w:left="138" w:right="113" w:firstLine="0"/>
        <w:jc w:val="both"/>
        <w:rPr>
          <w:sz w:val="24"/>
        </w:rPr>
      </w:pPr>
      <w:r>
        <w:rPr>
          <w:rFonts w:ascii="Arial" w:hAnsi="Arial"/>
          <w:b/>
          <w:sz w:val="24"/>
        </w:rPr>
        <w:t>ARTÍCULO</w:t>
      </w:r>
      <w:r>
        <w:rPr>
          <w:rFonts w:ascii="Arial" w:hAnsi="Arial"/>
          <w:b/>
          <w:spacing w:val="-7"/>
          <w:sz w:val="24"/>
        </w:rPr>
        <w:t> </w:t>
      </w:r>
      <w:r>
        <w:rPr>
          <w:rFonts w:ascii="Arial" w:hAnsi="Arial"/>
          <w:b/>
          <w:sz w:val="24"/>
        </w:rPr>
        <w:t>ÚNICO.-</w:t>
      </w:r>
      <w:r>
        <w:rPr>
          <w:rFonts w:ascii="Arial" w:hAnsi="Arial"/>
          <w:b/>
          <w:spacing w:val="-10"/>
          <w:sz w:val="24"/>
        </w:rPr>
        <w:t> </w:t>
      </w:r>
      <w:r>
        <w:rPr>
          <w:sz w:val="24"/>
        </w:rPr>
        <w:t>Se</w:t>
      </w:r>
      <w:r>
        <w:rPr>
          <w:spacing w:val="-10"/>
          <w:sz w:val="24"/>
        </w:rPr>
        <w:t> </w:t>
      </w:r>
      <w:r>
        <w:rPr>
          <w:rFonts w:ascii="Arial" w:hAnsi="Arial"/>
          <w:b/>
          <w:sz w:val="24"/>
        </w:rPr>
        <w:t>REFORMA</w:t>
      </w:r>
      <w:r>
        <w:rPr>
          <w:rFonts w:ascii="Arial" w:hAnsi="Arial"/>
          <w:b/>
          <w:spacing w:val="-7"/>
          <w:sz w:val="24"/>
        </w:rPr>
        <w:t> </w:t>
      </w:r>
      <w:r>
        <w:rPr>
          <w:sz w:val="24"/>
        </w:rPr>
        <w:t>el</w:t>
      </w:r>
      <w:r>
        <w:rPr>
          <w:spacing w:val="-9"/>
          <w:sz w:val="24"/>
        </w:rPr>
        <w:t> </w:t>
      </w:r>
      <w:r>
        <w:rPr>
          <w:sz w:val="24"/>
        </w:rPr>
        <w:t>párrafo</w:t>
      </w:r>
      <w:r>
        <w:rPr>
          <w:spacing w:val="-8"/>
          <w:sz w:val="24"/>
        </w:rPr>
        <w:t> </w:t>
      </w:r>
      <w:r>
        <w:rPr>
          <w:sz w:val="24"/>
        </w:rPr>
        <w:t>primero</w:t>
      </w:r>
      <w:r>
        <w:rPr>
          <w:spacing w:val="-9"/>
          <w:sz w:val="24"/>
        </w:rPr>
        <w:t> </w:t>
      </w:r>
      <w:r>
        <w:rPr>
          <w:sz w:val="24"/>
        </w:rPr>
        <w:t>del</w:t>
      </w:r>
      <w:r>
        <w:rPr>
          <w:spacing w:val="-9"/>
          <w:sz w:val="24"/>
        </w:rPr>
        <w:t> </w:t>
      </w:r>
      <w:r>
        <w:rPr>
          <w:sz w:val="24"/>
        </w:rPr>
        <w:t>artículo</w:t>
      </w:r>
      <w:r>
        <w:rPr>
          <w:spacing w:val="-9"/>
          <w:sz w:val="24"/>
        </w:rPr>
        <w:t> </w:t>
      </w:r>
      <w:r>
        <w:rPr>
          <w:sz w:val="24"/>
        </w:rPr>
        <w:t>19;</w:t>
      </w:r>
      <w:r>
        <w:rPr>
          <w:spacing w:val="-8"/>
          <w:sz w:val="24"/>
        </w:rPr>
        <w:t> </w:t>
      </w:r>
      <w:r>
        <w:rPr>
          <w:sz w:val="24"/>
        </w:rPr>
        <w:t>y</w:t>
      </w:r>
      <w:r>
        <w:rPr>
          <w:spacing w:val="-8"/>
          <w:sz w:val="24"/>
        </w:rPr>
        <w:t> </w:t>
      </w:r>
      <w:r>
        <w:rPr>
          <w:sz w:val="24"/>
        </w:rPr>
        <w:t>se</w:t>
      </w:r>
      <w:r>
        <w:rPr>
          <w:spacing w:val="-8"/>
          <w:sz w:val="24"/>
        </w:rPr>
        <w:t> </w:t>
      </w:r>
      <w:r>
        <w:rPr>
          <w:rFonts w:ascii="Arial" w:hAnsi="Arial"/>
          <w:b/>
          <w:sz w:val="24"/>
        </w:rPr>
        <w:t>ADICIONA</w:t>
      </w:r>
      <w:r>
        <w:rPr>
          <w:rFonts w:ascii="Arial" w:hAnsi="Arial"/>
          <w:b/>
          <w:spacing w:val="-8"/>
          <w:sz w:val="24"/>
        </w:rPr>
        <w:t> </w:t>
      </w:r>
      <w:r>
        <w:rPr>
          <w:sz w:val="24"/>
        </w:rPr>
        <w:t>el párrafo tercero al artículo 19; el TÍTULO SEXTO denominado “DE LA REVISIÓN ADMINISTRATIVA DE OFICIO” junto a su CAPÍTULO ÚNICO denominado “DISPOSICIONES</w:t>
      </w:r>
      <w:r>
        <w:rPr>
          <w:spacing w:val="65"/>
          <w:sz w:val="24"/>
        </w:rPr>
        <w:t> </w:t>
      </w:r>
      <w:r>
        <w:rPr>
          <w:sz w:val="24"/>
        </w:rPr>
        <w:t>GENERALES”,</w:t>
      </w:r>
      <w:r>
        <w:rPr>
          <w:spacing w:val="66"/>
          <w:sz w:val="24"/>
        </w:rPr>
        <w:t> </w:t>
      </w:r>
      <w:r>
        <w:rPr>
          <w:sz w:val="24"/>
        </w:rPr>
        <w:t>los</w:t>
      </w:r>
      <w:r>
        <w:rPr>
          <w:spacing w:val="66"/>
          <w:sz w:val="24"/>
        </w:rPr>
        <w:t> </w:t>
      </w:r>
      <w:r>
        <w:rPr>
          <w:sz w:val="24"/>
        </w:rPr>
        <w:t>artículos</w:t>
      </w:r>
      <w:r>
        <w:rPr>
          <w:spacing w:val="67"/>
          <w:sz w:val="24"/>
        </w:rPr>
        <w:t> </w:t>
      </w:r>
      <w:r>
        <w:rPr>
          <w:sz w:val="24"/>
        </w:rPr>
        <w:t>117</w:t>
      </w:r>
      <w:r>
        <w:rPr>
          <w:spacing w:val="66"/>
          <w:sz w:val="24"/>
        </w:rPr>
        <w:t> </w:t>
      </w:r>
      <w:r>
        <w:rPr>
          <w:sz w:val="24"/>
        </w:rPr>
        <w:t>Bis,</w:t>
      </w:r>
      <w:r>
        <w:rPr>
          <w:spacing w:val="66"/>
          <w:sz w:val="24"/>
        </w:rPr>
        <w:t> </w:t>
      </w:r>
      <w:r>
        <w:rPr>
          <w:sz w:val="24"/>
        </w:rPr>
        <w:t>117</w:t>
      </w:r>
      <w:r>
        <w:rPr>
          <w:spacing w:val="65"/>
          <w:sz w:val="24"/>
        </w:rPr>
        <w:t> </w:t>
      </w:r>
      <w:r>
        <w:rPr>
          <w:sz w:val="24"/>
        </w:rPr>
        <w:t>Ter,</w:t>
      </w:r>
      <w:r>
        <w:rPr>
          <w:spacing w:val="67"/>
          <w:sz w:val="24"/>
        </w:rPr>
        <w:t> </w:t>
      </w:r>
      <w:r>
        <w:rPr>
          <w:sz w:val="24"/>
        </w:rPr>
        <w:t>117</w:t>
      </w:r>
      <w:r>
        <w:rPr>
          <w:spacing w:val="65"/>
          <w:sz w:val="24"/>
        </w:rPr>
        <w:t> </w:t>
      </w:r>
      <w:r>
        <w:rPr>
          <w:sz w:val="24"/>
        </w:rPr>
        <w:t>Quáter,</w:t>
      </w:r>
      <w:r>
        <w:rPr>
          <w:spacing w:val="66"/>
          <w:sz w:val="24"/>
        </w:rPr>
        <w:t> </w:t>
      </w:r>
      <w:r>
        <w:rPr>
          <w:spacing w:val="-5"/>
          <w:sz w:val="24"/>
        </w:rPr>
        <w:t>117</w:t>
      </w:r>
    </w:p>
    <w:p>
      <w:pPr>
        <w:spacing w:before="0"/>
        <w:ind w:left="138" w:right="116" w:firstLine="0"/>
        <w:jc w:val="both"/>
        <w:rPr>
          <w:rFonts w:ascii="Arial" w:hAnsi="Arial"/>
          <w:b/>
          <w:sz w:val="24"/>
        </w:rPr>
      </w:pPr>
      <w:r>
        <w:rPr>
          <w:sz w:val="24"/>
        </w:rPr>
        <w:t>Quinquies,</w:t>
      </w:r>
      <w:r>
        <w:rPr>
          <w:spacing w:val="-2"/>
          <w:sz w:val="24"/>
        </w:rPr>
        <w:t> </w:t>
      </w:r>
      <w:r>
        <w:rPr>
          <w:sz w:val="24"/>
        </w:rPr>
        <w:t>117</w:t>
      </w:r>
      <w:r>
        <w:rPr>
          <w:spacing w:val="-3"/>
          <w:sz w:val="24"/>
        </w:rPr>
        <w:t> </w:t>
      </w:r>
      <w:r>
        <w:rPr>
          <w:sz w:val="24"/>
        </w:rPr>
        <w:t>Sexies,</w:t>
      </w:r>
      <w:r>
        <w:rPr>
          <w:spacing w:val="-2"/>
          <w:sz w:val="24"/>
        </w:rPr>
        <w:t> </w:t>
      </w:r>
      <w:r>
        <w:rPr>
          <w:sz w:val="24"/>
        </w:rPr>
        <w:t>117</w:t>
      </w:r>
      <w:r>
        <w:rPr>
          <w:spacing w:val="-3"/>
          <w:sz w:val="24"/>
        </w:rPr>
        <w:t> </w:t>
      </w:r>
      <w:r>
        <w:rPr>
          <w:sz w:val="24"/>
        </w:rPr>
        <w:t>Septies,</w:t>
      </w:r>
      <w:r>
        <w:rPr>
          <w:spacing w:val="-2"/>
          <w:sz w:val="24"/>
        </w:rPr>
        <w:t> </w:t>
      </w:r>
      <w:r>
        <w:rPr>
          <w:sz w:val="24"/>
        </w:rPr>
        <w:t>117</w:t>
      </w:r>
      <w:r>
        <w:rPr>
          <w:spacing w:val="-1"/>
          <w:sz w:val="24"/>
        </w:rPr>
        <w:t> </w:t>
      </w:r>
      <w:r>
        <w:rPr>
          <w:sz w:val="24"/>
        </w:rPr>
        <w:t>Octies,</w:t>
      </w:r>
      <w:r>
        <w:rPr>
          <w:spacing w:val="-2"/>
          <w:sz w:val="24"/>
        </w:rPr>
        <w:t> </w:t>
      </w:r>
      <w:r>
        <w:rPr>
          <w:sz w:val="24"/>
        </w:rPr>
        <w:t>117</w:t>
      </w:r>
      <w:r>
        <w:rPr>
          <w:spacing w:val="-3"/>
          <w:sz w:val="24"/>
        </w:rPr>
        <w:t> </w:t>
      </w:r>
      <w:r>
        <w:rPr>
          <w:sz w:val="24"/>
        </w:rPr>
        <w:t>Nonies,</w:t>
      </w:r>
      <w:r>
        <w:rPr>
          <w:spacing w:val="-2"/>
          <w:sz w:val="24"/>
        </w:rPr>
        <w:t> </w:t>
      </w:r>
      <w:r>
        <w:rPr>
          <w:sz w:val="24"/>
        </w:rPr>
        <w:t>117</w:t>
      </w:r>
      <w:r>
        <w:rPr>
          <w:spacing w:val="-3"/>
          <w:sz w:val="24"/>
        </w:rPr>
        <w:t> </w:t>
      </w:r>
      <w:r>
        <w:rPr>
          <w:sz w:val="24"/>
        </w:rPr>
        <w:t>Decies</w:t>
      </w:r>
      <w:r>
        <w:rPr>
          <w:spacing w:val="-2"/>
          <w:sz w:val="24"/>
        </w:rPr>
        <w:t> </w:t>
      </w:r>
      <w:r>
        <w:rPr>
          <w:sz w:val="24"/>
        </w:rPr>
        <w:t>y</w:t>
      </w:r>
      <w:r>
        <w:rPr>
          <w:spacing w:val="-2"/>
          <w:sz w:val="24"/>
        </w:rPr>
        <w:t> </w:t>
      </w:r>
      <w:r>
        <w:rPr>
          <w:sz w:val="24"/>
        </w:rPr>
        <w:t>se </w:t>
      </w:r>
      <w:r>
        <w:rPr>
          <w:rFonts w:ascii="Arial" w:hAnsi="Arial"/>
          <w:b/>
          <w:sz w:val="24"/>
        </w:rPr>
        <w:t>DEROGA </w:t>
      </w:r>
      <w:r>
        <w:rPr>
          <w:sz w:val="24"/>
        </w:rPr>
        <w:t>la fracción III del artículo 215, todos de la </w:t>
      </w:r>
      <w:r>
        <w:rPr>
          <w:rFonts w:ascii="Arial" w:hAnsi="Arial"/>
          <w:b/>
          <w:sz w:val="24"/>
        </w:rPr>
        <w:t>Ley de Procedimiento y Justicia Administrativa para el Estado de Oaxaca.</w:t>
      </w:r>
    </w:p>
    <w:p>
      <w:pPr>
        <w:spacing w:after="0"/>
        <w:jc w:val="both"/>
        <w:rPr>
          <w:rFonts w:ascii="Arial" w:hAnsi="Arial"/>
          <w:sz w:val="24"/>
        </w:rPr>
        <w:sectPr>
          <w:pgSz w:w="12250" w:h="15850"/>
          <w:pgMar w:header="1120" w:footer="843" w:top="2460" w:bottom="1080" w:left="1280" w:right="1300"/>
        </w:sectPr>
      </w:pPr>
    </w:p>
    <w:p>
      <w:pPr>
        <w:pStyle w:val="BodyText"/>
        <w:spacing w:before="105"/>
        <w:rPr>
          <w:rFonts w:ascii="Arial"/>
          <w:b/>
          <w:sz w:val="24"/>
        </w:rPr>
      </w:pPr>
    </w:p>
    <w:p>
      <w:pPr>
        <w:spacing w:before="0"/>
        <w:ind w:left="67" w:right="48" w:firstLine="0"/>
        <w:jc w:val="center"/>
        <w:rPr>
          <w:rFonts w:ascii="Arial"/>
          <w:b/>
          <w:sz w:val="24"/>
        </w:rPr>
      </w:pPr>
      <w:r>
        <w:rPr>
          <w:rFonts w:ascii="Arial"/>
          <w:b/>
          <w:spacing w:val="-2"/>
          <w:sz w:val="24"/>
        </w:rPr>
        <w:t>TRANSITORIOS</w:t>
      </w:r>
    </w:p>
    <w:p>
      <w:pPr>
        <w:pStyle w:val="BodyText"/>
        <w:rPr>
          <w:rFonts w:ascii="Arial"/>
          <w:b/>
          <w:sz w:val="24"/>
        </w:rPr>
      </w:pPr>
    </w:p>
    <w:p>
      <w:pPr>
        <w:spacing w:before="0"/>
        <w:ind w:left="138" w:right="0" w:firstLine="0"/>
        <w:jc w:val="left"/>
        <w:rPr>
          <w:sz w:val="24"/>
        </w:rPr>
      </w:pPr>
      <w:r>
        <w:rPr>
          <w:rFonts w:ascii="Arial" w:hAnsi="Arial"/>
          <w:b/>
          <w:sz w:val="24"/>
        </w:rPr>
        <w:t>PRIMERO.-</w:t>
      </w:r>
      <w:r>
        <w:rPr>
          <w:rFonts w:ascii="Arial" w:hAnsi="Arial"/>
          <w:b/>
          <w:spacing w:val="40"/>
          <w:sz w:val="24"/>
        </w:rPr>
        <w:t> </w:t>
      </w:r>
      <w:r>
        <w:rPr>
          <w:sz w:val="24"/>
        </w:rPr>
        <w:t>Publíquese</w:t>
      </w:r>
      <w:r>
        <w:rPr>
          <w:spacing w:val="40"/>
          <w:sz w:val="24"/>
        </w:rPr>
        <w:t> </w:t>
      </w:r>
      <w:r>
        <w:rPr>
          <w:sz w:val="24"/>
        </w:rPr>
        <w:t>el</w:t>
      </w:r>
      <w:r>
        <w:rPr>
          <w:spacing w:val="40"/>
          <w:sz w:val="24"/>
        </w:rPr>
        <w:t> </w:t>
      </w:r>
      <w:r>
        <w:rPr>
          <w:sz w:val="24"/>
        </w:rPr>
        <w:t>presente</w:t>
      </w:r>
      <w:r>
        <w:rPr>
          <w:spacing w:val="40"/>
          <w:sz w:val="24"/>
        </w:rPr>
        <w:t> </w:t>
      </w:r>
      <w:r>
        <w:rPr>
          <w:sz w:val="24"/>
        </w:rPr>
        <w:t>Decreto</w:t>
      </w:r>
      <w:r>
        <w:rPr>
          <w:spacing w:val="40"/>
          <w:sz w:val="24"/>
        </w:rPr>
        <w:t> </w:t>
      </w:r>
      <w:r>
        <w:rPr>
          <w:sz w:val="24"/>
        </w:rPr>
        <w:t>en</w:t>
      </w:r>
      <w:r>
        <w:rPr>
          <w:spacing w:val="40"/>
          <w:sz w:val="24"/>
        </w:rPr>
        <w:t> </w:t>
      </w:r>
      <w:r>
        <w:rPr>
          <w:sz w:val="24"/>
        </w:rPr>
        <w:t>el</w:t>
      </w:r>
      <w:r>
        <w:rPr>
          <w:spacing w:val="40"/>
          <w:sz w:val="24"/>
        </w:rPr>
        <w:t> </w:t>
      </w:r>
      <w:r>
        <w:rPr>
          <w:sz w:val="24"/>
        </w:rPr>
        <w:t>Periódico</w:t>
      </w:r>
      <w:r>
        <w:rPr>
          <w:spacing w:val="40"/>
          <w:sz w:val="24"/>
        </w:rPr>
        <w:t> </w:t>
      </w:r>
      <w:r>
        <w:rPr>
          <w:sz w:val="24"/>
        </w:rPr>
        <w:t>Oficial</w:t>
      </w:r>
      <w:r>
        <w:rPr>
          <w:spacing w:val="40"/>
          <w:sz w:val="24"/>
        </w:rPr>
        <w:t> </w:t>
      </w:r>
      <w:r>
        <w:rPr>
          <w:sz w:val="24"/>
        </w:rPr>
        <w:t>del</w:t>
      </w:r>
      <w:r>
        <w:rPr>
          <w:spacing w:val="40"/>
          <w:sz w:val="24"/>
        </w:rPr>
        <w:t> </w:t>
      </w:r>
      <w:r>
        <w:rPr>
          <w:sz w:val="24"/>
        </w:rPr>
        <w:t>Gobierno</w:t>
      </w:r>
      <w:r>
        <w:rPr>
          <w:spacing w:val="40"/>
          <w:sz w:val="24"/>
        </w:rPr>
        <w:t> </w:t>
      </w:r>
      <w:r>
        <w:rPr>
          <w:sz w:val="24"/>
        </w:rPr>
        <w:t>del Estado de Oaxaca.</w:t>
      </w:r>
    </w:p>
    <w:p>
      <w:pPr>
        <w:pStyle w:val="BodyText"/>
        <w:rPr>
          <w:sz w:val="24"/>
        </w:rPr>
      </w:pPr>
    </w:p>
    <w:p>
      <w:pPr>
        <w:spacing w:before="0"/>
        <w:ind w:left="138" w:right="0" w:firstLine="0"/>
        <w:jc w:val="left"/>
        <w:rPr>
          <w:sz w:val="24"/>
        </w:rPr>
      </w:pPr>
      <w:r>
        <w:rPr>
          <w:rFonts w:ascii="Arial" w:hAnsi="Arial"/>
          <w:b/>
          <w:sz w:val="24"/>
        </w:rPr>
        <w:t>SEGUNDO</w:t>
      </w:r>
      <w:r>
        <w:rPr>
          <w:sz w:val="24"/>
        </w:rPr>
        <w:t>.-</w:t>
      </w:r>
      <w:r>
        <w:rPr>
          <w:spacing w:val="-8"/>
          <w:sz w:val="24"/>
        </w:rPr>
        <w:t> </w:t>
      </w:r>
      <w:r>
        <w:rPr>
          <w:sz w:val="24"/>
        </w:rPr>
        <w:t>El</w:t>
      </w:r>
      <w:r>
        <w:rPr>
          <w:spacing w:val="-10"/>
          <w:sz w:val="24"/>
        </w:rPr>
        <w:t> </w:t>
      </w:r>
      <w:r>
        <w:rPr>
          <w:sz w:val="24"/>
        </w:rPr>
        <w:t>presente</w:t>
      </w:r>
      <w:r>
        <w:rPr>
          <w:spacing w:val="-9"/>
          <w:sz w:val="24"/>
        </w:rPr>
        <w:t> </w:t>
      </w:r>
      <w:r>
        <w:rPr>
          <w:sz w:val="24"/>
        </w:rPr>
        <w:t>Decreto</w:t>
      </w:r>
      <w:r>
        <w:rPr>
          <w:spacing w:val="-8"/>
          <w:sz w:val="24"/>
        </w:rPr>
        <w:t> </w:t>
      </w:r>
      <w:r>
        <w:rPr>
          <w:sz w:val="24"/>
        </w:rPr>
        <w:t>entrará</w:t>
      </w:r>
      <w:r>
        <w:rPr>
          <w:spacing w:val="-8"/>
          <w:sz w:val="24"/>
        </w:rPr>
        <w:t> </w:t>
      </w:r>
      <w:r>
        <w:rPr>
          <w:sz w:val="24"/>
        </w:rPr>
        <w:t>en</w:t>
      </w:r>
      <w:r>
        <w:rPr>
          <w:spacing w:val="-8"/>
          <w:sz w:val="24"/>
        </w:rPr>
        <w:t> </w:t>
      </w:r>
      <w:r>
        <w:rPr>
          <w:sz w:val="24"/>
        </w:rPr>
        <w:t>vigor</w:t>
      </w:r>
      <w:r>
        <w:rPr>
          <w:spacing w:val="-8"/>
          <w:sz w:val="24"/>
        </w:rPr>
        <w:t> </w:t>
      </w:r>
      <w:r>
        <w:rPr>
          <w:sz w:val="24"/>
        </w:rPr>
        <w:t>al</w:t>
      </w:r>
      <w:r>
        <w:rPr>
          <w:spacing w:val="-9"/>
          <w:sz w:val="24"/>
        </w:rPr>
        <w:t> </w:t>
      </w:r>
      <w:r>
        <w:rPr>
          <w:sz w:val="24"/>
        </w:rPr>
        <w:t>día</w:t>
      </w:r>
      <w:r>
        <w:rPr>
          <w:spacing w:val="-7"/>
          <w:sz w:val="24"/>
        </w:rPr>
        <w:t> </w:t>
      </w:r>
      <w:r>
        <w:rPr>
          <w:sz w:val="24"/>
        </w:rPr>
        <w:t>siguiente</w:t>
      </w:r>
      <w:r>
        <w:rPr>
          <w:spacing w:val="-8"/>
          <w:sz w:val="24"/>
        </w:rPr>
        <w:t> </w:t>
      </w:r>
      <w:r>
        <w:rPr>
          <w:sz w:val="24"/>
        </w:rPr>
        <w:t>de</w:t>
      </w:r>
      <w:r>
        <w:rPr>
          <w:spacing w:val="-8"/>
          <w:sz w:val="24"/>
        </w:rPr>
        <w:t> </w:t>
      </w:r>
      <w:r>
        <w:rPr>
          <w:sz w:val="24"/>
        </w:rPr>
        <w:t>su</w:t>
      </w:r>
      <w:r>
        <w:rPr>
          <w:spacing w:val="-8"/>
          <w:sz w:val="24"/>
        </w:rPr>
        <w:t> </w:t>
      </w:r>
      <w:r>
        <w:rPr>
          <w:sz w:val="24"/>
        </w:rPr>
        <w:t>publicación</w:t>
      </w:r>
      <w:r>
        <w:rPr>
          <w:spacing w:val="-8"/>
          <w:sz w:val="24"/>
        </w:rPr>
        <w:t> </w:t>
      </w:r>
      <w:r>
        <w:rPr>
          <w:sz w:val="24"/>
        </w:rPr>
        <w:t>en</w:t>
      </w:r>
      <w:r>
        <w:rPr>
          <w:spacing w:val="-7"/>
          <w:sz w:val="24"/>
        </w:rPr>
        <w:t> </w:t>
      </w:r>
      <w:r>
        <w:rPr>
          <w:sz w:val="24"/>
        </w:rPr>
        <w:t>el Periódico Oficial del Gobierno del Estado de Oaxaca.</w:t>
      </w:r>
    </w:p>
    <w:p>
      <w:pPr>
        <w:spacing w:before="275"/>
        <w:ind w:left="138" w:right="105" w:firstLine="0"/>
        <w:jc w:val="left"/>
        <w:rPr>
          <w:sz w:val="24"/>
        </w:rPr>
      </w:pPr>
      <w:r>
        <w:rPr>
          <w:rFonts w:ascii="Arial" w:hAnsi="Arial"/>
          <w:b/>
          <w:sz w:val="24"/>
        </w:rPr>
        <w:t>TERCERO</w:t>
      </w:r>
      <w:r>
        <w:rPr>
          <w:sz w:val="24"/>
        </w:rPr>
        <w:t>.- Se derogan todas aquellas disposiciones, de igual o menor jerarquía, que se opongan al presente Decreto, aun cuando no estén expresamente derogadas.</w:t>
      </w:r>
    </w:p>
    <w:sectPr>
      <w:pgSz w:w="12250" w:h="15850"/>
      <w:pgMar w:header="1120" w:footer="843" w:top="2460" w:bottom="1080" w:left="128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 w:name="Cambria">
    <w:altName w:val="Cambria"/>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587392">
              <wp:simplePos x="0" y="0"/>
              <wp:positionH relativeFrom="page">
                <wp:posOffset>791718</wp:posOffset>
              </wp:positionH>
              <wp:positionV relativeFrom="page">
                <wp:posOffset>9366504</wp:posOffset>
              </wp:positionV>
              <wp:extent cx="6070600" cy="5651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070600" cy="56515"/>
                      </a:xfrm>
                      <a:custGeom>
                        <a:avLst/>
                        <a:gdLst/>
                        <a:ahLst/>
                        <a:cxnLst/>
                        <a:rect l="l" t="t" r="r" b="b"/>
                        <a:pathLst>
                          <a:path w="6070600" h="56515">
                            <a:moveTo>
                              <a:pt x="6070092" y="47256"/>
                            </a:moveTo>
                            <a:lnTo>
                              <a:pt x="0" y="47256"/>
                            </a:lnTo>
                            <a:lnTo>
                              <a:pt x="0" y="56388"/>
                            </a:lnTo>
                            <a:lnTo>
                              <a:pt x="6070092" y="56388"/>
                            </a:lnTo>
                            <a:lnTo>
                              <a:pt x="6070092" y="47256"/>
                            </a:lnTo>
                            <a:close/>
                          </a:path>
                          <a:path w="6070600" h="56515">
                            <a:moveTo>
                              <a:pt x="6070092" y="0"/>
                            </a:moveTo>
                            <a:lnTo>
                              <a:pt x="0" y="0"/>
                            </a:lnTo>
                            <a:lnTo>
                              <a:pt x="0" y="38100"/>
                            </a:lnTo>
                            <a:lnTo>
                              <a:pt x="6070092" y="38100"/>
                            </a:lnTo>
                            <a:lnTo>
                              <a:pt x="6070092"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62.340004pt;margin-top:737.52002pt;width:478pt;height:4.45pt;mso-position-horizontal-relative:page;mso-position-vertical-relative:page;z-index:-16729088" id="docshape4" coordorigin="1247,14750" coordsize="9560,89" path="m10806,14825l1247,14825,1247,14839,10806,14839,10806,14825xm10806,14750l1247,14750,1247,14810,10806,14810,10806,14750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6587904">
              <wp:simplePos x="0" y="0"/>
              <wp:positionH relativeFrom="page">
                <wp:posOffset>798068</wp:posOffset>
              </wp:positionH>
              <wp:positionV relativeFrom="page">
                <wp:posOffset>9421708</wp:posOffset>
              </wp:positionV>
              <wp:extent cx="757555" cy="1892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757555" cy="189230"/>
                      </a:xfrm>
                      <a:prstGeom prst="rect">
                        <a:avLst/>
                      </a:prstGeom>
                    </wps:spPr>
                    <wps:txbx>
                      <w:txbxContent>
                        <w:p>
                          <w:pPr>
                            <w:pStyle w:val="BodyText"/>
                            <w:spacing w:before="19"/>
                            <w:ind w:left="20"/>
                            <w:rPr>
                              <w:rFonts w:ascii="Cambria"/>
                            </w:rPr>
                          </w:pPr>
                          <w:r>
                            <w:rPr>
                              <w:rFonts w:ascii="Cambria"/>
                            </w:rPr>
                            <w:t>Decreto</w:t>
                          </w:r>
                          <w:r>
                            <w:rPr>
                              <w:rFonts w:ascii="Cambria"/>
                              <w:spacing w:val="-8"/>
                            </w:rPr>
                            <w:t> </w:t>
                          </w:r>
                          <w:r>
                            <w:rPr>
                              <w:rFonts w:ascii="Cambria"/>
                              <w:spacing w:val="-5"/>
                            </w:rPr>
                            <w:t>702</w:t>
                          </w:r>
                        </w:p>
                      </w:txbxContent>
                    </wps:txbx>
                    <wps:bodyPr wrap="square" lIns="0" tIns="0" rIns="0" bIns="0" rtlCol="0">
                      <a:noAutofit/>
                    </wps:bodyPr>
                  </wps:wsp>
                </a:graphicData>
              </a:graphic>
            </wp:anchor>
          </w:drawing>
        </mc:Choice>
        <mc:Fallback>
          <w:pict>
            <v:shape style="position:absolute;margin-left:62.84pt;margin-top:741.866821pt;width:59.65pt;height:14.9pt;mso-position-horizontal-relative:page;mso-position-vertical-relative:page;z-index:-16728576" type="#_x0000_t202" id="docshape5" filled="false" stroked="false">
              <v:textbox inset="0,0,0,0">
                <w:txbxContent>
                  <w:p>
                    <w:pPr>
                      <w:pStyle w:val="BodyText"/>
                      <w:spacing w:before="19"/>
                      <w:ind w:left="20"/>
                      <w:rPr>
                        <w:rFonts w:ascii="Cambria"/>
                      </w:rPr>
                    </w:pPr>
                    <w:r>
                      <w:rPr>
                        <w:rFonts w:ascii="Cambria"/>
                      </w:rPr>
                      <w:t>Decreto</w:t>
                    </w:r>
                    <w:r>
                      <w:rPr>
                        <w:rFonts w:ascii="Cambria"/>
                        <w:spacing w:val="-8"/>
                      </w:rPr>
                      <w:t> </w:t>
                    </w:r>
                    <w:r>
                      <w:rPr>
                        <w:rFonts w:ascii="Cambria"/>
                        <w:spacing w:val="-5"/>
                      </w:rPr>
                      <w:t>702</w:t>
                    </w:r>
                  </w:p>
                </w:txbxContent>
              </v:textbox>
              <w10:wrap type="none"/>
            </v:shape>
          </w:pict>
        </mc:Fallback>
      </mc:AlternateContent>
    </w:r>
    <w:r>
      <w:rPr/>
      <mc:AlternateContent>
        <mc:Choice Requires="wps">
          <w:drawing>
            <wp:anchor distT="0" distB="0" distL="0" distR="0" allowOverlap="1" layoutInCell="1" locked="0" behindDoc="1" simplePos="0" relativeHeight="486588416">
              <wp:simplePos x="0" y="0"/>
              <wp:positionH relativeFrom="page">
                <wp:posOffset>6243320</wp:posOffset>
              </wp:positionH>
              <wp:positionV relativeFrom="page">
                <wp:posOffset>9421708</wp:posOffset>
              </wp:positionV>
              <wp:extent cx="649605" cy="18923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49605" cy="189230"/>
                      </a:xfrm>
                      <a:prstGeom prst="rect">
                        <a:avLst/>
                      </a:prstGeom>
                    </wps:spPr>
                    <wps:txbx>
                      <w:txbxContent>
                        <w:p>
                          <w:pPr>
                            <w:pStyle w:val="BodyText"/>
                            <w:spacing w:before="19"/>
                            <w:ind w:left="20"/>
                            <w:rPr>
                              <w:rFonts w:ascii="Cambria" w:hAnsi="Cambria"/>
                            </w:rPr>
                          </w:pPr>
                          <w:r>
                            <w:rPr>
                              <w:rFonts w:ascii="Cambria" w:hAnsi="Cambria"/>
                            </w:rPr>
                            <w:t>Página</w:t>
                          </w:r>
                          <w:r>
                            <w:rPr>
                              <w:rFonts w:ascii="Cambria" w:hAnsi="Cambria"/>
                              <w:spacing w:val="-10"/>
                            </w:rPr>
                            <w:t> </w:t>
                          </w:r>
                          <w:r>
                            <w:rPr>
                              <w:rFonts w:ascii="Cambria" w:hAnsi="Cambria"/>
                              <w:spacing w:val="-5"/>
                            </w:rPr>
                            <w:fldChar w:fldCharType="begin"/>
                          </w:r>
                          <w:r>
                            <w:rPr>
                              <w:rFonts w:ascii="Cambria" w:hAnsi="Cambria"/>
                              <w:spacing w:val="-5"/>
                            </w:rPr>
                            <w:instrText> PAGE </w:instrText>
                          </w:r>
                          <w:r>
                            <w:rPr>
                              <w:rFonts w:ascii="Cambria" w:hAnsi="Cambria"/>
                              <w:spacing w:val="-5"/>
                            </w:rPr>
                            <w:fldChar w:fldCharType="separate"/>
                          </w:r>
                          <w:r>
                            <w:rPr>
                              <w:rFonts w:ascii="Cambria" w:hAnsi="Cambria"/>
                              <w:spacing w:val="-5"/>
                            </w:rPr>
                            <w:t>10</w:t>
                          </w:r>
                          <w:r>
                            <w:rPr>
                              <w:rFonts w:ascii="Cambria" w:hAnsi="Cambria"/>
                              <w:spacing w:val="-5"/>
                            </w:rPr>
                            <w:fldChar w:fldCharType="end"/>
                          </w:r>
                        </w:p>
                      </w:txbxContent>
                    </wps:txbx>
                    <wps:bodyPr wrap="square" lIns="0" tIns="0" rIns="0" bIns="0" rtlCol="0">
                      <a:noAutofit/>
                    </wps:bodyPr>
                  </wps:wsp>
                </a:graphicData>
              </a:graphic>
            </wp:anchor>
          </w:drawing>
        </mc:Choice>
        <mc:Fallback>
          <w:pict>
            <v:shape style="position:absolute;margin-left:491.600006pt;margin-top:741.866821pt;width:51.15pt;height:14.9pt;mso-position-horizontal-relative:page;mso-position-vertical-relative:page;z-index:-16728064" type="#_x0000_t202" id="docshape6" filled="false" stroked="false">
              <v:textbox inset="0,0,0,0">
                <w:txbxContent>
                  <w:p>
                    <w:pPr>
                      <w:pStyle w:val="BodyText"/>
                      <w:spacing w:before="19"/>
                      <w:ind w:left="20"/>
                      <w:rPr>
                        <w:rFonts w:ascii="Cambria" w:hAnsi="Cambria"/>
                      </w:rPr>
                    </w:pPr>
                    <w:r>
                      <w:rPr>
                        <w:rFonts w:ascii="Cambria" w:hAnsi="Cambria"/>
                      </w:rPr>
                      <w:t>Página</w:t>
                    </w:r>
                    <w:r>
                      <w:rPr>
                        <w:rFonts w:ascii="Cambria" w:hAnsi="Cambria"/>
                        <w:spacing w:val="-10"/>
                      </w:rPr>
                      <w:t> </w:t>
                    </w:r>
                    <w:r>
                      <w:rPr>
                        <w:rFonts w:ascii="Cambria" w:hAnsi="Cambria"/>
                        <w:spacing w:val="-5"/>
                      </w:rPr>
                      <w:fldChar w:fldCharType="begin"/>
                    </w:r>
                    <w:r>
                      <w:rPr>
                        <w:rFonts w:ascii="Cambria" w:hAnsi="Cambria"/>
                        <w:spacing w:val="-5"/>
                      </w:rPr>
                      <w:instrText> PAGE </w:instrText>
                    </w:r>
                    <w:r>
                      <w:rPr>
                        <w:rFonts w:ascii="Cambria" w:hAnsi="Cambria"/>
                        <w:spacing w:val="-5"/>
                      </w:rPr>
                      <w:fldChar w:fldCharType="separate"/>
                    </w:r>
                    <w:r>
                      <w:rPr>
                        <w:rFonts w:ascii="Cambria" w:hAnsi="Cambria"/>
                        <w:spacing w:val="-5"/>
                      </w:rPr>
                      <w:t>10</w:t>
                    </w:r>
                    <w:r>
                      <w:rPr>
                        <w:rFonts w:ascii="Cambria" w:hAnsi="Cambria"/>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584832">
          <wp:simplePos x="0" y="0"/>
          <wp:positionH relativeFrom="page">
            <wp:posOffset>900430</wp:posOffset>
          </wp:positionH>
          <wp:positionV relativeFrom="page">
            <wp:posOffset>730846</wp:posOffset>
          </wp:positionV>
          <wp:extent cx="1534159" cy="8379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34159" cy="837984"/>
                  </a:xfrm>
                  <a:prstGeom prst="rect">
                    <a:avLst/>
                  </a:prstGeom>
                </pic:spPr>
              </pic:pic>
            </a:graphicData>
          </a:graphic>
        </wp:anchor>
      </w:drawing>
    </w:r>
    <w:r>
      <w:rPr/>
      <mc:AlternateContent>
        <mc:Choice Requires="wps">
          <w:drawing>
            <wp:anchor distT="0" distB="0" distL="0" distR="0" allowOverlap="1" layoutInCell="1" locked="0" behindDoc="1" simplePos="0" relativeHeight="486585344">
              <wp:simplePos x="0" y="0"/>
              <wp:positionH relativeFrom="page">
                <wp:posOffset>2569210</wp:posOffset>
              </wp:positionH>
              <wp:positionV relativeFrom="page">
                <wp:posOffset>924559</wp:posOffset>
              </wp:positionV>
              <wp:extent cx="460438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604385" cy="1270"/>
                      </a:xfrm>
                      <a:custGeom>
                        <a:avLst/>
                        <a:gdLst/>
                        <a:ahLst/>
                        <a:cxnLst/>
                        <a:rect l="l" t="t" r="r" b="b"/>
                        <a:pathLst>
                          <a:path w="4604385" h="0">
                            <a:moveTo>
                              <a:pt x="0" y="0"/>
                            </a:moveTo>
                            <a:lnTo>
                              <a:pt x="460438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731136" from="202.300003pt,72.799995pt" to="564.850003pt,72.799995pt" stroked="true" strokeweight="1.5pt" strokecolor="#800000">
              <v:stroke dashstyle="solid"/>
              <w10:wrap type="none"/>
            </v:line>
          </w:pict>
        </mc:Fallback>
      </mc:AlternateContent>
    </w:r>
    <w:r>
      <w:rPr/>
      <mc:AlternateContent>
        <mc:Choice Requires="wps">
          <w:drawing>
            <wp:anchor distT="0" distB="0" distL="0" distR="0" allowOverlap="1" layoutInCell="1" locked="0" behindDoc="1" simplePos="0" relativeHeight="486585856">
              <wp:simplePos x="0" y="0"/>
              <wp:positionH relativeFrom="page">
                <wp:posOffset>2598927</wp:posOffset>
              </wp:positionH>
              <wp:positionV relativeFrom="page">
                <wp:posOffset>698196</wp:posOffset>
              </wp:positionV>
              <wp:extent cx="2648585" cy="1479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48585" cy="147955"/>
                      </a:xfrm>
                      <a:prstGeom prst="rect">
                        <a:avLst/>
                      </a:prstGeom>
                    </wps:spPr>
                    <wps:txbx>
                      <w:txbxContent>
                        <w:p>
                          <w:pPr>
                            <w:spacing w:before="19"/>
                            <w:ind w:left="20" w:right="0"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pacing w:val="-2"/>
                              <w:sz w:val="16"/>
                            </w:rPr>
                            <w:t>Oaxaca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639999pt;margin-top:54.976097pt;width:208.55pt;height:11.65pt;mso-position-horizontal-relative:page;mso-position-vertical-relative:page;z-index:-16730624" type="#_x0000_t202" id="docshape1" filled="false" stroked="false">
              <v:textbox inset="0,0,0,0">
                <w:txbxContent>
                  <w:p>
                    <w:pPr>
                      <w:spacing w:before="19"/>
                      <w:ind w:left="20" w:right="0" w:firstLine="0"/>
                      <w:jc w:val="left"/>
                      <w:rPr>
                        <w:rFonts w:ascii="Tahoma"/>
                        <w:b/>
                        <w:sz w:val="16"/>
                      </w:rPr>
                    </w:pPr>
                    <w:r>
                      <w:rPr>
                        <w:rFonts w:ascii="Tahoma"/>
                        <w:b/>
                        <w:color w:val="800000"/>
                        <w:sz w:val="16"/>
                      </w:rPr>
                      <w:t>H.</w:t>
                    </w:r>
                    <w:r>
                      <w:rPr>
                        <w:rFonts w:ascii="Tahoma"/>
                        <w:b/>
                        <w:color w:val="800000"/>
                        <w:spacing w:val="-6"/>
                        <w:sz w:val="16"/>
                      </w:rPr>
                      <w:t> </w:t>
                    </w:r>
                    <w:r>
                      <w:rPr>
                        <w:rFonts w:ascii="Tahoma"/>
                        <w:b/>
                        <w:color w:val="800000"/>
                        <w:sz w:val="16"/>
                      </w:rPr>
                      <w:t>Congreso</w:t>
                    </w:r>
                    <w:r>
                      <w:rPr>
                        <w:rFonts w:ascii="Tahoma"/>
                        <w:b/>
                        <w:color w:val="800000"/>
                        <w:spacing w:val="-7"/>
                        <w:sz w:val="16"/>
                      </w:rPr>
                      <w:t> </w:t>
                    </w:r>
                    <w:r>
                      <w:rPr>
                        <w:rFonts w:ascii="Tahoma"/>
                        <w:b/>
                        <w:color w:val="800000"/>
                        <w:sz w:val="16"/>
                      </w:rPr>
                      <w:t>del</w:t>
                    </w:r>
                    <w:r>
                      <w:rPr>
                        <w:rFonts w:ascii="Tahoma"/>
                        <w:b/>
                        <w:color w:val="800000"/>
                        <w:spacing w:val="-7"/>
                        <w:sz w:val="16"/>
                      </w:rPr>
                      <w:t> </w:t>
                    </w:r>
                    <w:r>
                      <w:rPr>
                        <w:rFonts w:ascii="Tahoma"/>
                        <w:b/>
                        <w:color w:val="800000"/>
                        <w:sz w:val="16"/>
                      </w:rPr>
                      <w:t>Estado</w:t>
                    </w:r>
                    <w:r>
                      <w:rPr>
                        <w:rFonts w:ascii="Tahoma"/>
                        <w:b/>
                        <w:color w:val="800000"/>
                        <w:spacing w:val="-5"/>
                        <w:sz w:val="16"/>
                      </w:rPr>
                      <w:t> </w:t>
                    </w:r>
                    <w:r>
                      <w:rPr>
                        <w:rFonts w:ascii="Tahoma"/>
                        <w:b/>
                        <w:color w:val="800000"/>
                        <w:sz w:val="16"/>
                      </w:rPr>
                      <w:t>Libre</w:t>
                    </w:r>
                    <w:r>
                      <w:rPr>
                        <w:rFonts w:ascii="Tahoma"/>
                        <w:b/>
                        <w:color w:val="800000"/>
                        <w:spacing w:val="-5"/>
                        <w:sz w:val="16"/>
                      </w:rPr>
                      <w:t> </w:t>
                    </w:r>
                    <w:r>
                      <w:rPr>
                        <w:rFonts w:ascii="Tahoma"/>
                        <w:b/>
                        <w:color w:val="800000"/>
                        <w:sz w:val="16"/>
                      </w:rPr>
                      <w:t>y</w:t>
                    </w:r>
                    <w:r>
                      <w:rPr>
                        <w:rFonts w:ascii="Tahoma"/>
                        <w:b/>
                        <w:color w:val="800000"/>
                        <w:spacing w:val="-6"/>
                        <w:sz w:val="16"/>
                      </w:rPr>
                      <w:t> </w:t>
                    </w:r>
                    <w:r>
                      <w:rPr>
                        <w:rFonts w:ascii="Tahoma"/>
                        <w:b/>
                        <w:color w:val="800000"/>
                        <w:sz w:val="16"/>
                      </w:rPr>
                      <w:t>Soberano</w:t>
                    </w:r>
                    <w:r>
                      <w:rPr>
                        <w:rFonts w:ascii="Tahoma"/>
                        <w:b/>
                        <w:color w:val="800000"/>
                        <w:spacing w:val="-7"/>
                        <w:sz w:val="16"/>
                      </w:rPr>
                      <w:t> </w:t>
                    </w:r>
                    <w:r>
                      <w:rPr>
                        <w:rFonts w:ascii="Tahoma"/>
                        <w:b/>
                        <w:color w:val="800000"/>
                        <w:sz w:val="16"/>
                      </w:rPr>
                      <w:t>de</w:t>
                    </w:r>
                    <w:r>
                      <w:rPr>
                        <w:rFonts w:ascii="Tahoma"/>
                        <w:b/>
                        <w:color w:val="800000"/>
                        <w:spacing w:val="-5"/>
                        <w:sz w:val="16"/>
                      </w:rPr>
                      <w:t> </w:t>
                    </w:r>
                    <w:r>
                      <w:rPr>
                        <w:rFonts w:ascii="Tahoma"/>
                        <w:b/>
                        <w:color w:val="800000"/>
                        <w:spacing w:val="-2"/>
                        <w:sz w:val="16"/>
                      </w:rPr>
                      <w:t>Oaxaca</w:t>
                    </w:r>
                  </w:p>
                </w:txbxContent>
              </v:textbox>
              <w10:wrap type="none"/>
            </v:shape>
          </w:pict>
        </mc:Fallback>
      </mc:AlternateContent>
    </w:r>
    <w:r>
      <w:rPr/>
      <mc:AlternateContent>
        <mc:Choice Requires="wps">
          <w:drawing>
            <wp:anchor distT="0" distB="0" distL="0" distR="0" allowOverlap="1" layoutInCell="1" locked="0" behindDoc="1" simplePos="0" relativeHeight="486586368">
              <wp:simplePos x="0" y="0"/>
              <wp:positionH relativeFrom="page">
                <wp:posOffset>2598927</wp:posOffset>
              </wp:positionH>
              <wp:positionV relativeFrom="page">
                <wp:posOffset>952704</wp:posOffset>
              </wp:positionV>
              <wp:extent cx="1581150" cy="14795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81150" cy="147955"/>
                      </a:xfrm>
                      <a:prstGeom prst="rect">
                        <a:avLst/>
                      </a:prstGeom>
                    </wps:spPr>
                    <wps:txbx>
                      <w:txbxContent>
                        <w:p>
                          <w:pPr>
                            <w:spacing w:before="19"/>
                            <w:ind w:left="20" w:right="0" w:firstLine="0"/>
                            <w:jc w:val="left"/>
                            <w:rPr>
                              <w:rFonts w:ascii="Tahoma"/>
                              <w:b/>
                              <w:sz w:val="16"/>
                            </w:rPr>
                          </w:pPr>
                          <w:r>
                            <w:rPr>
                              <w:rFonts w:ascii="Tahoma"/>
                              <w:b/>
                              <w:color w:val="800000"/>
                              <w:sz w:val="16"/>
                            </w:rPr>
                            <w:t>LXV</w:t>
                          </w:r>
                          <w:r>
                            <w:rPr>
                              <w:rFonts w:ascii="Tahoma"/>
                              <w:b/>
                              <w:color w:val="800000"/>
                              <w:spacing w:val="-7"/>
                              <w:sz w:val="16"/>
                            </w:rPr>
                            <w:t> </w:t>
                          </w:r>
                          <w:r>
                            <w:rPr>
                              <w:rFonts w:ascii="Tahoma"/>
                              <w:b/>
                              <w:color w:val="800000"/>
                              <w:sz w:val="16"/>
                            </w:rPr>
                            <w:t>Legislatura</w:t>
                          </w:r>
                          <w:r>
                            <w:rPr>
                              <w:rFonts w:ascii="Tahoma"/>
                              <w:b/>
                              <w:color w:val="800000"/>
                              <w:spacing w:val="-7"/>
                              <w:sz w:val="16"/>
                            </w:rPr>
                            <w:t> </w:t>
                          </w:r>
                          <w:r>
                            <w:rPr>
                              <w:rFonts w:ascii="Tahoma"/>
                              <w:b/>
                              <w:color w:val="800000"/>
                              <w:spacing w:val="-2"/>
                              <w:sz w:val="16"/>
                            </w:rPr>
                            <w:t>Constitucional</w:t>
                          </w:r>
                        </w:p>
                      </w:txbxContent>
                    </wps:txbx>
                    <wps:bodyPr wrap="square" lIns="0" tIns="0" rIns="0" bIns="0" rtlCol="0">
                      <a:noAutofit/>
                    </wps:bodyPr>
                  </wps:wsp>
                </a:graphicData>
              </a:graphic>
            </wp:anchor>
          </w:drawing>
        </mc:Choice>
        <mc:Fallback>
          <w:pict>
            <v:shape style="position:absolute;margin-left:204.639999pt;margin-top:75.016098pt;width:124.5pt;height:11.65pt;mso-position-horizontal-relative:page;mso-position-vertical-relative:page;z-index:-16730112" type="#_x0000_t202" id="docshape2" filled="false" stroked="false">
              <v:textbox inset="0,0,0,0">
                <w:txbxContent>
                  <w:p>
                    <w:pPr>
                      <w:spacing w:before="19"/>
                      <w:ind w:left="20" w:right="0" w:firstLine="0"/>
                      <w:jc w:val="left"/>
                      <w:rPr>
                        <w:rFonts w:ascii="Tahoma"/>
                        <w:b/>
                        <w:sz w:val="16"/>
                      </w:rPr>
                    </w:pPr>
                    <w:r>
                      <w:rPr>
                        <w:rFonts w:ascii="Tahoma"/>
                        <w:b/>
                        <w:color w:val="800000"/>
                        <w:sz w:val="16"/>
                      </w:rPr>
                      <w:t>LXV</w:t>
                    </w:r>
                    <w:r>
                      <w:rPr>
                        <w:rFonts w:ascii="Tahoma"/>
                        <w:b/>
                        <w:color w:val="800000"/>
                        <w:spacing w:val="-7"/>
                        <w:sz w:val="16"/>
                      </w:rPr>
                      <w:t> </w:t>
                    </w:r>
                    <w:r>
                      <w:rPr>
                        <w:rFonts w:ascii="Tahoma"/>
                        <w:b/>
                        <w:color w:val="800000"/>
                        <w:sz w:val="16"/>
                      </w:rPr>
                      <w:t>Legislatura</w:t>
                    </w:r>
                    <w:r>
                      <w:rPr>
                        <w:rFonts w:ascii="Tahoma"/>
                        <w:b/>
                        <w:color w:val="800000"/>
                        <w:spacing w:val="-7"/>
                        <w:sz w:val="16"/>
                      </w:rPr>
                      <w:t> </w:t>
                    </w:r>
                    <w:r>
                      <w:rPr>
                        <w:rFonts w:ascii="Tahoma"/>
                        <w:b/>
                        <w:color w:val="800000"/>
                        <w:spacing w:val="-2"/>
                        <w:sz w:val="16"/>
                      </w:rPr>
                      <w:t>Constitucional</w:t>
                    </w:r>
                  </w:p>
                </w:txbxContent>
              </v:textbox>
              <w10:wrap type="none"/>
            </v:shape>
          </w:pict>
        </mc:Fallback>
      </mc:AlternateContent>
    </w:r>
    <w:r>
      <w:rPr/>
      <mc:AlternateContent>
        <mc:Choice Requires="wps">
          <w:drawing>
            <wp:anchor distT="0" distB="0" distL="0" distR="0" allowOverlap="1" layoutInCell="1" locked="0" behindDoc="1" simplePos="0" relativeHeight="486586880">
              <wp:simplePos x="0" y="0"/>
              <wp:positionH relativeFrom="page">
                <wp:posOffset>2598927</wp:posOffset>
              </wp:positionH>
              <wp:positionV relativeFrom="page">
                <wp:posOffset>1198068</wp:posOffset>
              </wp:positionV>
              <wp:extent cx="3034030" cy="1479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034030" cy="147955"/>
                      </a:xfrm>
                      <a:prstGeom prst="rect">
                        <a:avLst/>
                      </a:prstGeom>
                    </wps:spPr>
                    <wps:txbx>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8"/>
                              <w:sz w:val="16"/>
                            </w:rPr>
                            <w:t> </w:t>
                          </w:r>
                          <w:r>
                            <w:rPr>
                              <w:rFonts w:ascii="Tahoma" w:hAnsi="Tahoma"/>
                              <w:b/>
                              <w:color w:val="800000"/>
                              <w:sz w:val="16"/>
                            </w:rPr>
                            <w:t>DE</w:t>
                          </w:r>
                          <w:r>
                            <w:rPr>
                              <w:rFonts w:ascii="Tahoma" w:hAnsi="Tahoma"/>
                              <w:b/>
                              <w:color w:val="800000"/>
                              <w:spacing w:val="-7"/>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6"/>
                              <w:sz w:val="16"/>
                            </w:rPr>
                            <w:t> </w:t>
                          </w:r>
                          <w:r>
                            <w:rPr>
                              <w:rFonts w:ascii="Tahoma" w:hAnsi="Tahoma"/>
                              <w:b/>
                              <w:color w:val="800000"/>
                              <w:spacing w:val="-2"/>
                              <w:sz w:val="16"/>
                            </w:rPr>
                            <w:t>PARLAMENTARIA</w:t>
                          </w:r>
                        </w:p>
                      </w:txbxContent>
                    </wps:txbx>
                    <wps:bodyPr wrap="square" lIns="0" tIns="0" rIns="0" bIns="0" rtlCol="0">
                      <a:noAutofit/>
                    </wps:bodyPr>
                  </wps:wsp>
                </a:graphicData>
              </a:graphic>
            </wp:anchor>
          </w:drawing>
        </mc:Choice>
        <mc:Fallback>
          <w:pict>
            <v:shape style="position:absolute;margin-left:204.639999pt;margin-top:94.336098pt;width:238.9pt;height:11.65pt;mso-position-horizontal-relative:page;mso-position-vertical-relative:page;z-index:-16729600" type="#_x0000_t202" id="docshape3" filled="false" stroked="false">
              <v:textbox inset="0,0,0,0">
                <w:txbxContent>
                  <w:p>
                    <w:pPr>
                      <w:spacing w:before="19"/>
                      <w:ind w:left="20" w:right="0" w:firstLine="0"/>
                      <w:jc w:val="left"/>
                      <w:rPr>
                        <w:rFonts w:ascii="Tahoma" w:hAnsi="Tahoma"/>
                        <w:b/>
                        <w:sz w:val="16"/>
                      </w:rPr>
                    </w:pPr>
                    <w:r>
                      <w:rPr>
                        <w:rFonts w:ascii="Tahoma" w:hAnsi="Tahoma"/>
                        <w:b/>
                        <w:color w:val="800000"/>
                        <w:sz w:val="16"/>
                      </w:rPr>
                      <w:t>DIRECCIÓN</w:t>
                    </w:r>
                    <w:r>
                      <w:rPr>
                        <w:rFonts w:ascii="Tahoma" w:hAnsi="Tahoma"/>
                        <w:b/>
                        <w:color w:val="800000"/>
                        <w:spacing w:val="-8"/>
                        <w:sz w:val="16"/>
                      </w:rPr>
                      <w:t> </w:t>
                    </w:r>
                    <w:r>
                      <w:rPr>
                        <w:rFonts w:ascii="Tahoma" w:hAnsi="Tahoma"/>
                        <w:b/>
                        <w:color w:val="800000"/>
                        <w:sz w:val="16"/>
                      </w:rPr>
                      <w:t>DE</w:t>
                    </w:r>
                    <w:r>
                      <w:rPr>
                        <w:rFonts w:ascii="Tahoma" w:hAnsi="Tahoma"/>
                        <w:b/>
                        <w:color w:val="800000"/>
                        <w:spacing w:val="-7"/>
                        <w:sz w:val="16"/>
                      </w:rPr>
                      <w:t> </w:t>
                    </w:r>
                    <w:r>
                      <w:rPr>
                        <w:rFonts w:ascii="Tahoma" w:hAnsi="Tahoma"/>
                        <w:b/>
                        <w:color w:val="800000"/>
                        <w:sz w:val="16"/>
                      </w:rPr>
                      <w:t>INFORMÁTICA</w:t>
                    </w:r>
                    <w:r>
                      <w:rPr>
                        <w:rFonts w:ascii="Tahoma" w:hAnsi="Tahoma"/>
                        <w:b/>
                        <w:color w:val="800000"/>
                        <w:spacing w:val="-8"/>
                        <w:sz w:val="16"/>
                      </w:rPr>
                      <w:t> </w:t>
                    </w:r>
                    <w:r>
                      <w:rPr>
                        <w:rFonts w:ascii="Tahoma" w:hAnsi="Tahoma"/>
                        <w:b/>
                        <w:color w:val="800000"/>
                        <w:sz w:val="16"/>
                      </w:rPr>
                      <w:t>Y</w:t>
                    </w:r>
                    <w:r>
                      <w:rPr>
                        <w:rFonts w:ascii="Tahoma" w:hAnsi="Tahoma"/>
                        <w:b/>
                        <w:color w:val="800000"/>
                        <w:spacing w:val="-8"/>
                        <w:sz w:val="16"/>
                      </w:rPr>
                      <w:t> </w:t>
                    </w:r>
                    <w:r>
                      <w:rPr>
                        <w:rFonts w:ascii="Tahoma" w:hAnsi="Tahoma"/>
                        <w:b/>
                        <w:color w:val="800000"/>
                        <w:sz w:val="16"/>
                      </w:rPr>
                      <w:t>GACETA</w:t>
                    </w:r>
                    <w:r>
                      <w:rPr>
                        <w:rFonts w:ascii="Tahoma" w:hAnsi="Tahoma"/>
                        <w:b/>
                        <w:color w:val="800000"/>
                        <w:spacing w:val="-6"/>
                        <w:sz w:val="16"/>
                      </w:rPr>
                      <w:t> </w:t>
                    </w:r>
                    <w:r>
                      <w:rPr>
                        <w:rFonts w:ascii="Tahoma" w:hAnsi="Tahoma"/>
                        <w:b/>
                        <w:color w:val="800000"/>
                        <w:spacing w:val="-2"/>
                        <w:sz w:val="16"/>
                      </w:rPr>
                      <w:t>PARLAMENTARIA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036" w:hanging="411"/>
        <w:jc w:val="left"/>
      </w:pPr>
      <w:rPr>
        <w:rFonts w:hint="default" w:ascii="Arial MT" w:hAnsi="Arial MT" w:eastAsia="Arial MT" w:cs="Arial MT"/>
        <w:b w:val="0"/>
        <w:bCs w:val="0"/>
        <w:i w:val="0"/>
        <w:iCs w:val="0"/>
        <w:spacing w:val="-1"/>
        <w:w w:val="99"/>
        <w:sz w:val="22"/>
        <w:szCs w:val="22"/>
        <w:lang w:val="es-ES" w:eastAsia="en-US" w:bidi="ar-SA"/>
      </w:rPr>
    </w:lvl>
    <w:lvl w:ilvl="2">
      <w:start w:val="0"/>
      <w:numFmt w:val="bullet"/>
      <w:lvlText w:val="•"/>
      <w:lvlJc w:val="left"/>
      <w:pPr>
        <w:ind w:left="2158" w:hanging="411"/>
      </w:pPr>
      <w:rPr>
        <w:rFonts w:hint="default"/>
        <w:lang w:val="es-ES" w:eastAsia="en-US" w:bidi="ar-SA"/>
      </w:rPr>
    </w:lvl>
    <w:lvl w:ilvl="3">
      <w:start w:val="0"/>
      <w:numFmt w:val="bullet"/>
      <w:lvlText w:val="•"/>
      <w:lvlJc w:val="left"/>
      <w:pPr>
        <w:ind w:left="3096" w:hanging="411"/>
      </w:pPr>
      <w:rPr>
        <w:rFonts w:hint="default"/>
        <w:lang w:val="es-ES" w:eastAsia="en-US" w:bidi="ar-SA"/>
      </w:rPr>
    </w:lvl>
    <w:lvl w:ilvl="4">
      <w:start w:val="0"/>
      <w:numFmt w:val="bullet"/>
      <w:lvlText w:val="•"/>
      <w:lvlJc w:val="left"/>
      <w:pPr>
        <w:ind w:left="4034" w:hanging="411"/>
      </w:pPr>
      <w:rPr>
        <w:rFonts w:hint="default"/>
        <w:lang w:val="es-ES" w:eastAsia="en-US" w:bidi="ar-SA"/>
      </w:rPr>
    </w:lvl>
    <w:lvl w:ilvl="5">
      <w:start w:val="0"/>
      <w:numFmt w:val="bullet"/>
      <w:lvlText w:val="•"/>
      <w:lvlJc w:val="left"/>
      <w:pPr>
        <w:ind w:left="4972" w:hanging="411"/>
      </w:pPr>
      <w:rPr>
        <w:rFonts w:hint="default"/>
        <w:lang w:val="es-ES" w:eastAsia="en-US" w:bidi="ar-SA"/>
      </w:rPr>
    </w:lvl>
    <w:lvl w:ilvl="6">
      <w:start w:val="0"/>
      <w:numFmt w:val="bullet"/>
      <w:lvlText w:val="•"/>
      <w:lvlJc w:val="left"/>
      <w:pPr>
        <w:ind w:left="5910" w:hanging="411"/>
      </w:pPr>
      <w:rPr>
        <w:rFonts w:hint="default"/>
        <w:lang w:val="es-ES" w:eastAsia="en-US" w:bidi="ar-SA"/>
      </w:rPr>
    </w:lvl>
    <w:lvl w:ilvl="7">
      <w:start w:val="0"/>
      <w:numFmt w:val="bullet"/>
      <w:lvlText w:val="•"/>
      <w:lvlJc w:val="left"/>
      <w:pPr>
        <w:ind w:left="6848" w:hanging="411"/>
      </w:pPr>
      <w:rPr>
        <w:rFonts w:hint="default"/>
        <w:lang w:val="es-ES" w:eastAsia="en-US" w:bidi="ar-SA"/>
      </w:rPr>
    </w:lvl>
    <w:lvl w:ilvl="8">
      <w:start w:val="0"/>
      <w:numFmt w:val="bullet"/>
      <w:lvlText w:val="•"/>
      <w:lvlJc w:val="left"/>
      <w:pPr>
        <w:ind w:left="7786" w:hanging="411"/>
      </w:pPr>
      <w:rPr>
        <w:rFonts w:hint="default"/>
        <w:lang w:val="es-ES" w:eastAsia="en-US" w:bidi="ar-SA"/>
      </w:rPr>
    </w:lvl>
  </w:abstractNum>
  <w:abstractNum w:abstractNumId="60">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9">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554" w:hanging="708"/>
        <w:jc w:val="left"/>
      </w:pPr>
      <w:rPr>
        <w:rFonts w:hint="default" w:ascii="Arial MT" w:hAnsi="Arial MT" w:eastAsia="Arial MT" w:cs="Arial MT"/>
        <w:b w:val="0"/>
        <w:bCs w:val="0"/>
        <w:i w:val="0"/>
        <w:iCs w:val="0"/>
        <w:spacing w:val="-2"/>
        <w:w w:val="99"/>
        <w:sz w:val="22"/>
        <w:szCs w:val="22"/>
        <w:lang w:val="es-ES" w:eastAsia="en-US" w:bidi="ar-SA"/>
      </w:rPr>
    </w:lvl>
    <w:lvl w:ilvl="2">
      <w:start w:val="0"/>
      <w:numFmt w:val="bullet"/>
      <w:lvlText w:val="•"/>
      <w:lvlJc w:val="left"/>
      <w:pPr>
        <w:ind w:left="2460" w:hanging="708"/>
      </w:pPr>
      <w:rPr>
        <w:rFonts w:hint="default"/>
        <w:lang w:val="es-ES" w:eastAsia="en-US" w:bidi="ar-SA"/>
      </w:rPr>
    </w:lvl>
    <w:lvl w:ilvl="3">
      <w:start w:val="0"/>
      <w:numFmt w:val="bullet"/>
      <w:lvlText w:val="•"/>
      <w:lvlJc w:val="left"/>
      <w:pPr>
        <w:ind w:left="3360" w:hanging="708"/>
      </w:pPr>
      <w:rPr>
        <w:rFonts w:hint="default"/>
        <w:lang w:val="es-ES" w:eastAsia="en-US" w:bidi="ar-SA"/>
      </w:rPr>
    </w:lvl>
    <w:lvl w:ilvl="4">
      <w:start w:val="0"/>
      <w:numFmt w:val="bullet"/>
      <w:lvlText w:val="•"/>
      <w:lvlJc w:val="left"/>
      <w:pPr>
        <w:ind w:left="4260" w:hanging="708"/>
      </w:pPr>
      <w:rPr>
        <w:rFonts w:hint="default"/>
        <w:lang w:val="es-ES" w:eastAsia="en-US" w:bidi="ar-SA"/>
      </w:rPr>
    </w:lvl>
    <w:lvl w:ilvl="5">
      <w:start w:val="0"/>
      <w:numFmt w:val="bullet"/>
      <w:lvlText w:val="•"/>
      <w:lvlJc w:val="left"/>
      <w:pPr>
        <w:ind w:left="5161" w:hanging="708"/>
      </w:pPr>
      <w:rPr>
        <w:rFonts w:hint="default"/>
        <w:lang w:val="es-ES" w:eastAsia="en-US" w:bidi="ar-SA"/>
      </w:rPr>
    </w:lvl>
    <w:lvl w:ilvl="6">
      <w:start w:val="0"/>
      <w:numFmt w:val="bullet"/>
      <w:lvlText w:val="•"/>
      <w:lvlJc w:val="left"/>
      <w:pPr>
        <w:ind w:left="6061" w:hanging="708"/>
      </w:pPr>
      <w:rPr>
        <w:rFonts w:hint="default"/>
        <w:lang w:val="es-ES" w:eastAsia="en-US" w:bidi="ar-SA"/>
      </w:rPr>
    </w:lvl>
    <w:lvl w:ilvl="7">
      <w:start w:val="0"/>
      <w:numFmt w:val="bullet"/>
      <w:lvlText w:val="•"/>
      <w:lvlJc w:val="left"/>
      <w:pPr>
        <w:ind w:left="6961" w:hanging="708"/>
      </w:pPr>
      <w:rPr>
        <w:rFonts w:hint="default"/>
        <w:lang w:val="es-ES" w:eastAsia="en-US" w:bidi="ar-SA"/>
      </w:rPr>
    </w:lvl>
    <w:lvl w:ilvl="8">
      <w:start w:val="0"/>
      <w:numFmt w:val="bullet"/>
      <w:lvlText w:val="•"/>
      <w:lvlJc w:val="left"/>
      <w:pPr>
        <w:ind w:left="7861" w:hanging="708"/>
      </w:pPr>
      <w:rPr>
        <w:rFonts w:hint="default"/>
        <w:lang w:val="es-ES" w:eastAsia="en-US" w:bidi="ar-SA"/>
      </w:rPr>
    </w:lvl>
  </w:abstractNum>
  <w:abstractNum w:abstractNumId="58">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7">
    <w:multiLevelType w:val="hybridMultilevel"/>
    <w:lvl w:ilvl="0">
      <w:start w:val="1"/>
      <w:numFmt w:val="lowerLetter"/>
      <w:lvlText w:val="%1)"/>
      <w:lvlJc w:val="left"/>
      <w:pPr>
        <w:ind w:left="1384" w:hanging="360"/>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208" w:hanging="360"/>
      </w:pPr>
      <w:rPr>
        <w:rFonts w:hint="default"/>
        <w:lang w:val="es-ES" w:eastAsia="en-US" w:bidi="ar-SA"/>
      </w:rPr>
    </w:lvl>
    <w:lvl w:ilvl="2">
      <w:start w:val="0"/>
      <w:numFmt w:val="bullet"/>
      <w:lvlText w:val="•"/>
      <w:lvlJc w:val="left"/>
      <w:pPr>
        <w:ind w:left="3036" w:hanging="360"/>
      </w:pPr>
      <w:rPr>
        <w:rFonts w:hint="default"/>
        <w:lang w:val="es-ES" w:eastAsia="en-US" w:bidi="ar-SA"/>
      </w:rPr>
    </w:lvl>
    <w:lvl w:ilvl="3">
      <w:start w:val="0"/>
      <w:numFmt w:val="bullet"/>
      <w:lvlText w:val="•"/>
      <w:lvlJc w:val="left"/>
      <w:pPr>
        <w:ind w:left="3864" w:hanging="360"/>
      </w:pPr>
      <w:rPr>
        <w:rFonts w:hint="default"/>
        <w:lang w:val="es-ES" w:eastAsia="en-US" w:bidi="ar-SA"/>
      </w:rPr>
    </w:lvl>
    <w:lvl w:ilvl="4">
      <w:start w:val="0"/>
      <w:numFmt w:val="bullet"/>
      <w:lvlText w:val="•"/>
      <w:lvlJc w:val="left"/>
      <w:pPr>
        <w:ind w:left="4692" w:hanging="360"/>
      </w:pPr>
      <w:rPr>
        <w:rFonts w:hint="default"/>
        <w:lang w:val="es-ES" w:eastAsia="en-US" w:bidi="ar-SA"/>
      </w:rPr>
    </w:lvl>
    <w:lvl w:ilvl="5">
      <w:start w:val="0"/>
      <w:numFmt w:val="bullet"/>
      <w:lvlText w:val="•"/>
      <w:lvlJc w:val="left"/>
      <w:pPr>
        <w:ind w:left="5521" w:hanging="360"/>
      </w:pPr>
      <w:rPr>
        <w:rFonts w:hint="default"/>
        <w:lang w:val="es-ES" w:eastAsia="en-US" w:bidi="ar-SA"/>
      </w:rPr>
    </w:lvl>
    <w:lvl w:ilvl="6">
      <w:start w:val="0"/>
      <w:numFmt w:val="bullet"/>
      <w:lvlText w:val="•"/>
      <w:lvlJc w:val="left"/>
      <w:pPr>
        <w:ind w:left="6349" w:hanging="360"/>
      </w:pPr>
      <w:rPr>
        <w:rFonts w:hint="default"/>
        <w:lang w:val="es-ES" w:eastAsia="en-US" w:bidi="ar-SA"/>
      </w:rPr>
    </w:lvl>
    <w:lvl w:ilvl="7">
      <w:start w:val="0"/>
      <w:numFmt w:val="bullet"/>
      <w:lvlText w:val="•"/>
      <w:lvlJc w:val="left"/>
      <w:pPr>
        <w:ind w:left="7177" w:hanging="360"/>
      </w:pPr>
      <w:rPr>
        <w:rFonts w:hint="default"/>
        <w:lang w:val="es-ES" w:eastAsia="en-US" w:bidi="ar-SA"/>
      </w:rPr>
    </w:lvl>
    <w:lvl w:ilvl="8">
      <w:start w:val="0"/>
      <w:numFmt w:val="bullet"/>
      <w:lvlText w:val="•"/>
      <w:lvlJc w:val="left"/>
      <w:pPr>
        <w:ind w:left="8005" w:hanging="360"/>
      </w:pPr>
      <w:rPr>
        <w:rFonts w:hint="default"/>
        <w:lang w:val="es-ES" w:eastAsia="en-US" w:bidi="ar-SA"/>
      </w:rPr>
    </w:lvl>
  </w:abstractNum>
  <w:abstractNum w:abstractNumId="56">
    <w:multiLevelType w:val="hybridMultilevel"/>
    <w:lvl w:ilvl="0">
      <w:start w:val="1"/>
      <w:numFmt w:val="upperRoman"/>
      <w:lvlText w:val="%1."/>
      <w:lvlJc w:val="left"/>
      <w:pPr>
        <w:ind w:left="1024" w:hanging="348"/>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311" w:hanging="321"/>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246" w:hanging="321"/>
      </w:pPr>
      <w:rPr>
        <w:rFonts w:hint="default"/>
        <w:lang w:val="es-ES" w:eastAsia="en-US" w:bidi="ar-SA"/>
      </w:rPr>
    </w:lvl>
    <w:lvl w:ilvl="3">
      <w:start w:val="0"/>
      <w:numFmt w:val="bullet"/>
      <w:lvlText w:val="•"/>
      <w:lvlJc w:val="left"/>
      <w:pPr>
        <w:ind w:left="3173" w:hanging="321"/>
      </w:pPr>
      <w:rPr>
        <w:rFonts w:hint="default"/>
        <w:lang w:val="es-ES" w:eastAsia="en-US" w:bidi="ar-SA"/>
      </w:rPr>
    </w:lvl>
    <w:lvl w:ilvl="4">
      <w:start w:val="0"/>
      <w:numFmt w:val="bullet"/>
      <w:lvlText w:val="•"/>
      <w:lvlJc w:val="left"/>
      <w:pPr>
        <w:ind w:left="4100" w:hanging="321"/>
      </w:pPr>
      <w:rPr>
        <w:rFonts w:hint="default"/>
        <w:lang w:val="es-ES" w:eastAsia="en-US" w:bidi="ar-SA"/>
      </w:rPr>
    </w:lvl>
    <w:lvl w:ilvl="5">
      <w:start w:val="0"/>
      <w:numFmt w:val="bullet"/>
      <w:lvlText w:val="•"/>
      <w:lvlJc w:val="left"/>
      <w:pPr>
        <w:ind w:left="5027" w:hanging="321"/>
      </w:pPr>
      <w:rPr>
        <w:rFonts w:hint="default"/>
        <w:lang w:val="es-ES" w:eastAsia="en-US" w:bidi="ar-SA"/>
      </w:rPr>
    </w:lvl>
    <w:lvl w:ilvl="6">
      <w:start w:val="0"/>
      <w:numFmt w:val="bullet"/>
      <w:lvlText w:val="•"/>
      <w:lvlJc w:val="left"/>
      <w:pPr>
        <w:ind w:left="5954" w:hanging="321"/>
      </w:pPr>
      <w:rPr>
        <w:rFonts w:hint="default"/>
        <w:lang w:val="es-ES" w:eastAsia="en-US" w:bidi="ar-SA"/>
      </w:rPr>
    </w:lvl>
    <w:lvl w:ilvl="7">
      <w:start w:val="0"/>
      <w:numFmt w:val="bullet"/>
      <w:lvlText w:val="•"/>
      <w:lvlJc w:val="left"/>
      <w:pPr>
        <w:ind w:left="6881" w:hanging="321"/>
      </w:pPr>
      <w:rPr>
        <w:rFonts w:hint="default"/>
        <w:lang w:val="es-ES" w:eastAsia="en-US" w:bidi="ar-SA"/>
      </w:rPr>
    </w:lvl>
    <w:lvl w:ilvl="8">
      <w:start w:val="0"/>
      <w:numFmt w:val="bullet"/>
      <w:lvlText w:val="•"/>
      <w:lvlJc w:val="left"/>
      <w:pPr>
        <w:ind w:left="7808" w:hanging="321"/>
      </w:pPr>
      <w:rPr>
        <w:rFonts w:hint="default"/>
        <w:lang w:val="es-ES" w:eastAsia="en-US" w:bidi="ar-SA"/>
      </w:rPr>
    </w:lvl>
  </w:abstractNum>
  <w:abstractNum w:abstractNumId="55">
    <w:multiLevelType w:val="hybridMultilevel"/>
    <w:lvl w:ilvl="0">
      <w:start w:val="1"/>
      <w:numFmt w:val="upperRoman"/>
      <w:lvlText w:val="%1."/>
      <w:lvlJc w:val="left"/>
      <w:pPr>
        <w:ind w:left="1131" w:hanging="426"/>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992" w:hanging="426"/>
      </w:pPr>
      <w:rPr>
        <w:rFonts w:hint="default"/>
        <w:lang w:val="es-ES" w:eastAsia="en-US" w:bidi="ar-SA"/>
      </w:rPr>
    </w:lvl>
    <w:lvl w:ilvl="2">
      <w:start w:val="0"/>
      <w:numFmt w:val="bullet"/>
      <w:lvlText w:val="•"/>
      <w:lvlJc w:val="left"/>
      <w:pPr>
        <w:ind w:left="2844" w:hanging="426"/>
      </w:pPr>
      <w:rPr>
        <w:rFonts w:hint="default"/>
        <w:lang w:val="es-ES" w:eastAsia="en-US" w:bidi="ar-SA"/>
      </w:rPr>
    </w:lvl>
    <w:lvl w:ilvl="3">
      <w:start w:val="0"/>
      <w:numFmt w:val="bullet"/>
      <w:lvlText w:val="•"/>
      <w:lvlJc w:val="left"/>
      <w:pPr>
        <w:ind w:left="3696" w:hanging="426"/>
      </w:pPr>
      <w:rPr>
        <w:rFonts w:hint="default"/>
        <w:lang w:val="es-ES" w:eastAsia="en-US" w:bidi="ar-SA"/>
      </w:rPr>
    </w:lvl>
    <w:lvl w:ilvl="4">
      <w:start w:val="0"/>
      <w:numFmt w:val="bullet"/>
      <w:lvlText w:val="•"/>
      <w:lvlJc w:val="left"/>
      <w:pPr>
        <w:ind w:left="4548" w:hanging="426"/>
      </w:pPr>
      <w:rPr>
        <w:rFonts w:hint="default"/>
        <w:lang w:val="es-ES" w:eastAsia="en-US" w:bidi="ar-SA"/>
      </w:rPr>
    </w:lvl>
    <w:lvl w:ilvl="5">
      <w:start w:val="0"/>
      <w:numFmt w:val="bullet"/>
      <w:lvlText w:val="•"/>
      <w:lvlJc w:val="left"/>
      <w:pPr>
        <w:ind w:left="5401" w:hanging="426"/>
      </w:pPr>
      <w:rPr>
        <w:rFonts w:hint="default"/>
        <w:lang w:val="es-ES" w:eastAsia="en-US" w:bidi="ar-SA"/>
      </w:rPr>
    </w:lvl>
    <w:lvl w:ilvl="6">
      <w:start w:val="0"/>
      <w:numFmt w:val="bullet"/>
      <w:lvlText w:val="•"/>
      <w:lvlJc w:val="left"/>
      <w:pPr>
        <w:ind w:left="6253" w:hanging="426"/>
      </w:pPr>
      <w:rPr>
        <w:rFonts w:hint="default"/>
        <w:lang w:val="es-ES" w:eastAsia="en-US" w:bidi="ar-SA"/>
      </w:rPr>
    </w:lvl>
    <w:lvl w:ilvl="7">
      <w:start w:val="0"/>
      <w:numFmt w:val="bullet"/>
      <w:lvlText w:val="•"/>
      <w:lvlJc w:val="left"/>
      <w:pPr>
        <w:ind w:left="7105" w:hanging="426"/>
      </w:pPr>
      <w:rPr>
        <w:rFonts w:hint="default"/>
        <w:lang w:val="es-ES" w:eastAsia="en-US" w:bidi="ar-SA"/>
      </w:rPr>
    </w:lvl>
    <w:lvl w:ilvl="8">
      <w:start w:val="0"/>
      <w:numFmt w:val="bullet"/>
      <w:lvlText w:val="•"/>
      <w:lvlJc w:val="left"/>
      <w:pPr>
        <w:ind w:left="7957" w:hanging="426"/>
      </w:pPr>
      <w:rPr>
        <w:rFonts w:hint="default"/>
        <w:lang w:val="es-ES" w:eastAsia="en-US" w:bidi="ar-SA"/>
      </w:rPr>
    </w:lvl>
  </w:abstractNum>
  <w:abstractNum w:abstractNumId="54">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3">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2">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1">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50">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49">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48">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47">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46">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45">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44">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557" w:hanging="285"/>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460" w:hanging="285"/>
      </w:pPr>
      <w:rPr>
        <w:rFonts w:hint="default"/>
        <w:lang w:val="es-ES" w:eastAsia="en-US" w:bidi="ar-SA"/>
      </w:rPr>
    </w:lvl>
    <w:lvl w:ilvl="3">
      <w:start w:val="0"/>
      <w:numFmt w:val="bullet"/>
      <w:lvlText w:val="•"/>
      <w:lvlJc w:val="left"/>
      <w:pPr>
        <w:ind w:left="3360" w:hanging="285"/>
      </w:pPr>
      <w:rPr>
        <w:rFonts w:hint="default"/>
        <w:lang w:val="es-ES" w:eastAsia="en-US" w:bidi="ar-SA"/>
      </w:rPr>
    </w:lvl>
    <w:lvl w:ilvl="4">
      <w:start w:val="0"/>
      <w:numFmt w:val="bullet"/>
      <w:lvlText w:val="•"/>
      <w:lvlJc w:val="left"/>
      <w:pPr>
        <w:ind w:left="4260" w:hanging="285"/>
      </w:pPr>
      <w:rPr>
        <w:rFonts w:hint="default"/>
        <w:lang w:val="es-ES" w:eastAsia="en-US" w:bidi="ar-SA"/>
      </w:rPr>
    </w:lvl>
    <w:lvl w:ilvl="5">
      <w:start w:val="0"/>
      <w:numFmt w:val="bullet"/>
      <w:lvlText w:val="•"/>
      <w:lvlJc w:val="left"/>
      <w:pPr>
        <w:ind w:left="5161" w:hanging="285"/>
      </w:pPr>
      <w:rPr>
        <w:rFonts w:hint="default"/>
        <w:lang w:val="es-ES" w:eastAsia="en-US" w:bidi="ar-SA"/>
      </w:rPr>
    </w:lvl>
    <w:lvl w:ilvl="6">
      <w:start w:val="0"/>
      <w:numFmt w:val="bullet"/>
      <w:lvlText w:val="•"/>
      <w:lvlJc w:val="left"/>
      <w:pPr>
        <w:ind w:left="6061" w:hanging="285"/>
      </w:pPr>
      <w:rPr>
        <w:rFonts w:hint="default"/>
        <w:lang w:val="es-ES" w:eastAsia="en-US" w:bidi="ar-SA"/>
      </w:rPr>
    </w:lvl>
    <w:lvl w:ilvl="7">
      <w:start w:val="0"/>
      <w:numFmt w:val="bullet"/>
      <w:lvlText w:val="•"/>
      <w:lvlJc w:val="left"/>
      <w:pPr>
        <w:ind w:left="6961" w:hanging="285"/>
      </w:pPr>
      <w:rPr>
        <w:rFonts w:hint="default"/>
        <w:lang w:val="es-ES" w:eastAsia="en-US" w:bidi="ar-SA"/>
      </w:rPr>
    </w:lvl>
    <w:lvl w:ilvl="8">
      <w:start w:val="0"/>
      <w:numFmt w:val="bullet"/>
      <w:lvlText w:val="•"/>
      <w:lvlJc w:val="left"/>
      <w:pPr>
        <w:ind w:left="7861" w:hanging="285"/>
      </w:pPr>
      <w:rPr>
        <w:rFonts w:hint="default"/>
        <w:lang w:val="es-ES" w:eastAsia="en-US" w:bidi="ar-SA"/>
      </w:rPr>
    </w:lvl>
  </w:abstractNum>
  <w:abstractNum w:abstractNumId="43">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42">
    <w:multiLevelType w:val="hybridMultilevel"/>
    <w:lvl w:ilvl="0">
      <w:start w:val="1"/>
      <w:numFmt w:val="upperRoman"/>
      <w:lvlText w:val="%1."/>
      <w:lvlJc w:val="left"/>
      <w:pPr>
        <w:ind w:left="1221" w:hanging="515"/>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623" w:hanging="348"/>
        <w:jc w:val="left"/>
      </w:pPr>
      <w:rPr>
        <w:rFonts w:hint="default" w:ascii="Arial MT" w:hAnsi="Arial MT" w:eastAsia="Arial MT" w:cs="Arial MT"/>
        <w:b w:val="0"/>
        <w:bCs w:val="0"/>
        <w:i w:val="0"/>
        <w:iCs w:val="0"/>
        <w:spacing w:val="-1"/>
        <w:w w:val="99"/>
        <w:sz w:val="22"/>
        <w:szCs w:val="22"/>
        <w:lang w:val="es-ES" w:eastAsia="en-US" w:bidi="ar-SA"/>
      </w:rPr>
    </w:lvl>
    <w:lvl w:ilvl="2">
      <w:start w:val="0"/>
      <w:numFmt w:val="bullet"/>
      <w:lvlText w:val="•"/>
      <w:lvlJc w:val="left"/>
      <w:pPr>
        <w:ind w:left="2513" w:hanging="348"/>
      </w:pPr>
      <w:rPr>
        <w:rFonts w:hint="default"/>
        <w:lang w:val="es-ES" w:eastAsia="en-US" w:bidi="ar-SA"/>
      </w:rPr>
    </w:lvl>
    <w:lvl w:ilvl="3">
      <w:start w:val="0"/>
      <w:numFmt w:val="bullet"/>
      <w:lvlText w:val="•"/>
      <w:lvlJc w:val="left"/>
      <w:pPr>
        <w:ind w:left="3407" w:hanging="348"/>
      </w:pPr>
      <w:rPr>
        <w:rFonts w:hint="default"/>
        <w:lang w:val="es-ES" w:eastAsia="en-US" w:bidi="ar-SA"/>
      </w:rPr>
    </w:lvl>
    <w:lvl w:ilvl="4">
      <w:start w:val="0"/>
      <w:numFmt w:val="bullet"/>
      <w:lvlText w:val="•"/>
      <w:lvlJc w:val="left"/>
      <w:pPr>
        <w:ind w:left="4300" w:hanging="348"/>
      </w:pPr>
      <w:rPr>
        <w:rFonts w:hint="default"/>
        <w:lang w:val="es-ES" w:eastAsia="en-US" w:bidi="ar-SA"/>
      </w:rPr>
    </w:lvl>
    <w:lvl w:ilvl="5">
      <w:start w:val="0"/>
      <w:numFmt w:val="bullet"/>
      <w:lvlText w:val="•"/>
      <w:lvlJc w:val="left"/>
      <w:pPr>
        <w:ind w:left="5194" w:hanging="348"/>
      </w:pPr>
      <w:rPr>
        <w:rFonts w:hint="default"/>
        <w:lang w:val="es-ES" w:eastAsia="en-US" w:bidi="ar-SA"/>
      </w:rPr>
    </w:lvl>
    <w:lvl w:ilvl="6">
      <w:start w:val="0"/>
      <w:numFmt w:val="bullet"/>
      <w:lvlText w:val="•"/>
      <w:lvlJc w:val="left"/>
      <w:pPr>
        <w:ind w:left="6088" w:hanging="348"/>
      </w:pPr>
      <w:rPr>
        <w:rFonts w:hint="default"/>
        <w:lang w:val="es-ES" w:eastAsia="en-US" w:bidi="ar-SA"/>
      </w:rPr>
    </w:lvl>
    <w:lvl w:ilvl="7">
      <w:start w:val="0"/>
      <w:numFmt w:val="bullet"/>
      <w:lvlText w:val="•"/>
      <w:lvlJc w:val="left"/>
      <w:pPr>
        <w:ind w:left="6981" w:hanging="348"/>
      </w:pPr>
      <w:rPr>
        <w:rFonts w:hint="default"/>
        <w:lang w:val="es-ES" w:eastAsia="en-US" w:bidi="ar-SA"/>
      </w:rPr>
    </w:lvl>
    <w:lvl w:ilvl="8">
      <w:start w:val="0"/>
      <w:numFmt w:val="bullet"/>
      <w:lvlText w:val="•"/>
      <w:lvlJc w:val="left"/>
      <w:pPr>
        <w:ind w:left="7875" w:hanging="348"/>
      </w:pPr>
      <w:rPr>
        <w:rFonts w:hint="default"/>
        <w:lang w:val="es-ES" w:eastAsia="en-US" w:bidi="ar-SA"/>
      </w:rPr>
    </w:lvl>
  </w:abstractNum>
  <w:abstractNum w:abstractNumId="41">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40">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39">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8">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7">
    <w:multiLevelType w:val="hybridMultilevel"/>
    <w:lvl w:ilvl="0">
      <w:start w:val="1"/>
      <w:numFmt w:val="upperRoman"/>
      <w:lvlText w:val="%1."/>
      <w:lvlJc w:val="left"/>
      <w:pPr>
        <w:ind w:left="858" w:hanging="483"/>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104" w:hanging="515"/>
      </w:pPr>
      <w:rPr>
        <w:rFonts w:hint="default"/>
        <w:lang w:val="es-ES" w:eastAsia="en-US" w:bidi="ar-SA"/>
      </w:rPr>
    </w:lvl>
    <w:lvl w:ilvl="3">
      <w:start w:val="0"/>
      <w:numFmt w:val="bullet"/>
      <w:lvlText w:val="•"/>
      <w:lvlJc w:val="left"/>
      <w:pPr>
        <w:ind w:left="3049" w:hanging="515"/>
      </w:pPr>
      <w:rPr>
        <w:rFonts w:hint="default"/>
        <w:lang w:val="es-ES" w:eastAsia="en-US" w:bidi="ar-SA"/>
      </w:rPr>
    </w:lvl>
    <w:lvl w:ilvl="4">
      <w:start w:val="0"/>
      <w:numFmt w:val="bullet"/>
      <w:lvlText w:val="•"/>
      <w:lvlJc w:val="left"/>
      <w:pPr>
        <w:ind w:left="3994" w:hanging="515"/>
      </w:pPr>
      <w:rPr>
        <w:rFonts w:hint="default"/>
        <w:lang w:val="es-ES" w:eastAsia="en-US" w:bidi="ar-SA"/>
      </w:rPr>
    </w:lvl>
    <w:lvl w:ilvl="5">
      <w:start w:val="0"/>
      <w:numFmt w:val="bullet"/>
      <w:lvlText w:val="•"/>
      <w:lvlJc w:val="left"/>
      <w:pPr>
        <w:ind w:left="4938" w:hanging="515"/>
      </w:pPr>
      <w:rPr>
        <w:rFonts w:hint="default"/>
        <w:lang w:val="es-ES" w:eastAsia="en-US" w:bidi="ar-SA"/>
      </w:rPr>
    </w:lvl>
    <w:lvl w:ilvl="6">
      <w:start w:val="0"/>
      <w:numFmt w:val="bullet"/>
      <w:lvlText w:val="•"/>
      <w:lvlJc w:val="left"/>
      <w:pPr>
        <w:ind w:left="5883" w:hanging="515"/>
      </w:pPr>
      <w:rPr>
        <w:rFonts w:hint="default"/>
        <w:lang w:val="es-ES" w:eastAsia="en-US" w:bidi="ar-SA"/>
      </w:rPr>
    </w:lvl>
    <w:lvl w:ilvl="7">
      <w:start w:val="0"/>
      <w:numFmt w:val="bullet"/>
      <w:lvlText w:val="•"/>
      <w:lvlJc w:val="left"/>
      <w:pPr>
        <w:ind w:left="6828" w:hanging="515"/>
      </w:pPr>
      <w:rPr>
        <w:rFonts w:hint="default"/>
        <w:lang w:val="es-ES" w:eastAsia="en-US" w:bidi="ar-SA"/>
      </w:rPr>
    </w:lvl>
    <w:lvl w:ilvl="8">
      <w:start w:val="0"/>
      <w:numFmt w:val="bullet"/>
      <w:lvlText w:val="•"/>
      <w:lvlJc w:val="left"/>
      <w:pPr>
        <w:ind w:left="7772" w:hanging="515"/>
      </w:pPr>
      <w:rPr>
        <w:rFonts w:hint="default"/>
        <w:lang w:val="es-ES" w:eastAsia="en-US" w:bidi="ar-SA"/>
      </w:rPr>
    </w:lvl>
  </w:abstractNum>
  <w:abstractNum w:abstractNumId="36">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5">
    <w:multiLevelType w:val="hybridMultilevel"/>
    <w:lvl w:ilvl="0">
      <w:start w:val="1"/>
      <w:numFmt w:val="upperRoman"/>
      <w:lvlText w:val="%1."/>
      <w:lvlJc w:val="left"/>
      <w:pPr>
        <w:ind w:left="858" w:hanging="483"/>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104" w:hanging="515"/>
      </w:pPr>
      <w:rPr>
        <w:rFonts w:hint="default"/>
        <w:lang w:val="es-ES" w:eastAsia="en-US" w:bidi="ar-SA"/>
      </w:rPr>
    </w:lvl>
    <w:lvl w:ilvl="3">
      <w:start w:val="0"/>
      <w:numFmt w:val="bullet"/>
      <w:lvlText w:val="•"/>
      <w:lvlJc w:val="left"/>
      <w:pPr>
        <w:ind w:left="3049" w:hanging="515"/>
      </w:pPr>
      <w:rPr>
        <w:rFonts w:hint="default"/>
        <w:lang w:val="es-ES" w:eastAsia="en-US" w:bidi="ar-SA"/>
      </w:rPr>
    </w:lvl>
    <w:lvl w:ilvl="4">
      <w:start w:val="0"/>
      <w:numFmt w:val="bullet"/>
      <w:lvlText w:val="•"/>
      <w:lvlJc w:val="left"/>
      <w:pPr>
        <w:ind w:left="3994" w:hanging="515"/>
      </w:pPr>
      <w:rPr>
        <w:rFonts w:hint="default"/>
        <w:lang w:val="es-ES" w:eastAsia="en-US" w:bidi="ar-SA"/>
      </w:rPr>
    </w:lvl>
    <w:lvl w:ilvl="5">
      <w:start w:val="0"/>
      <w:numFmt w:val="bullet"/>
      <w:lvlText w:val="•"/>
      <w:lvlJc w:val="left"/>
      <w:pPr>
        <w:ind w:left="4938" w:hanging="515"/>
      </w:pPr>
      <w:rPr>
        <w:rFonts w:hint="default"/>
        <w:lang w:val="es-ES" w:eastAsia="en-US" w:bidi="ar-SA"/>
      </w:rPr>
    </w:lvl>
    <w:lvl w:ilvl="6">
      <w:start w:val="0"/>
      <w:numFmt w:val="bullet"/>
      <w:lvlText w:val="•"/>
      <w:lvlJc w:val="left"/>
      <w:pPr>
        <w:ind w:left="5883" w:hanging="515"/>
      </w:pPr>
      <w:rPr>
        <w:rFonts w:hint="default"/>
        <w:lang w:val="es-ES" w:eastAsia="en-US" w:bidi="ar-SA"/>
      </w:rPr>
    </w:lvl>
    <w:lvl w:ilvl="7">
      <w:start w:val="0"/>
      <w:numFmt w:val="bullet"/>
      <w:lvlText w:val="•"/>
      <w:lvlJc w:val="left"/>
      <w:pPr>
        <w:ind w:left="6828" w:hanging="515"/>
      </w:pPr>
      <w:rPr>
        <w:rFonts w:hint="default"/>
        <w:lang w:val="es-ES" w:eastAsia="en-US" w:bidi="ar-SA"/>
      </w:rPr>
    </w:lvl>
    <w:lvl w:ilvl="8">
      <w:start w:val="0"/>
      <w:numFmt w:val="bullet"/>
      <w:lvlText w:val="•"/>
      <w:lvlJc w:val="left"/>
      <w:pPr>
        <w:ind w:left="7772" w:hanging="515"/>
      </w:pPr>
      <w:rPr>
        <w:rFonts w:hint="default"/>
        <w:lang w:val="es-ES" w:eastAsia="en-US" w:bidi="ar-SA"/>
      </w:rPr>
    </w:lvl>
  </w:abstractNum>
  <w:abstractNum w:abstractNumId="34">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3">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2">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1">
    <w:multiLevelType w:val="hybridMultilevel"/>
    <w:lvl w:ilvl="0">
      <w:start w:val="1"/>
      <w:numFmt w:val="upperRoman"/>
      <w:lvlText w:val="%1."/>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10" w:hanging="515"/>
      </w:pPr>
      <w:rPr>
        <w:rFonts w:hint="default"/>
        <w:lang w:val="es-ES" w:eastAsia="en-US" w:bidi="ar-SA"/>
      </w:rPr>
    </w:lvl>
    <w:lvl w:ilvl="2">
      <w:start w:val="0"/>
      <w:numFmt w:val="bullet"/>
      <w:lvlText w:val="•"/>
      <w:lvlJc w:val="left"/>
      <w:pPr>
        <w:ind w:left="2860" w:hanging="515"/>
      </w:pPr>
      <w:rPr>
        <w:rFonts w:hint="default"/>
        <w:lang w:val="es-ES" w:eastAsia="en-US" w:bidi="ar-SA"/>
      </w:rPr>
    </w:lvl>
    <w:lvl w:ilvl="3">
      <w:start w:val="0"/>
      <w:numFmt w:val="bullet"/>
      <w:lvlText w:val="•"/>
      <w:lvlJc w:val="left"/>
      <w:pPr>
        <w:ind w:left="3710" w:hanging="515"/>
      </w:pPr>
      <w:rPr>
        <w:rFonts w:hint="default"/>
        <w:lang w:val="es-ES" w:eastAsia="en-US" w:bidi="ar-SA"/>
      </w:rPr>
    </w:lvl>
    <w:lvl w:ilvl="4">
      <w:start w:val="0"/>
      <w:numFmt w:val="bullet"/>
      <w:lvlText w:val="•"/>
      <w:lvlJc w:val="left"/>
      <w:pPr>
        <w:ind w:left="4560" w:hanging="515"/>
      </w:pPr>
      <w:rPr>
        <w:rFonts w:hint="default"/>
        <w:lang w:val="es-ES" w:eastAsia="en-US" w:bidi="ar-SA"/>
      </w:rPr>
    </w:lvl>
    <w:lvl w:ilvl="5">
      <w:start w:val="0"/>
      <w:numFmt w:val="bullet"/>
      <w:lvlText w:val="•"/>
      <w:lvlJc w:val="left"/>
      <w:pPr>
        <w:ind w:left="5411" w:hanging="515"/>
      </w:pPr>
      <w:rPr>
        <w:rFonts w:hint="default"/>
        <w:lang w:val="es-ES" w:eastAsia="en-US" w:bidi="ar-SA"/>
      </w:rPr>
    </w:lvl>
    <w:lvl w:ilvl="6">
      <w:start w:val="0"/>
      <w:numFmt w:val="bullet"/>
      <w:lvlText w:val="•"/>
      <w:lvlJc w:val="left"/>
      <w:pPr>
        <w:ind w:left="6261" w:hanging="515"/>
      </w:pPr>
      <w:rPr>
        <w:rFonts w:hint="default"/>
        <w:lang w:val="es-ES" w:eastAsia="en-US" w:bidi="ar-SA"/>
      </w:rPr>
    </w:lvl>
    <w:lvl w:ilvl="7">
      <w:start w:val="0"/>
      <w:numFmt w:val="bullet"/>
      <w:lvlText w:val="•"/>
      <w:lvlJc w:val="left"/>
      <w:pPr>
        <w:ind w:left="7111" w:hanging="515"/>
      </w:pPr>
      <w:rPr>
        <w:rFonts w:hint="default"/>
        <w:lang w:val="es-ES" w:eastAsia="en-US" w:bidi="ar-SA"/>
      </w:rPr>
    </w:lvl>
    <w:lvl w:ilvl="8">
      <w:start w:val="0"/>
      <w:numFmt w:val="bullet"/>
      <w:lvlText w:val="•"/>
      <w:lvlJc w:val="left"/>
      <w:pPr>
        <w:ind w:left="7961" w:hanging="515"/>
      </w:pPr>
      <w:rPr>
        <w:rFonts w:hint="default"/>
        <w:lang w:val="es-ES" w:eastAsia="en-US" w:bidi="ar-SA"/>
      </w:rPr>
    </w:lvl>
  </w:abstractNum>
  <w:abstractNum w:abstractNumId="30">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036" w:hanging="348"/>
        <w:jc w:val="left"/>
      </w:pPr>
      <w:rPr>
        <w:rFonts w:hint="default" w:ascii="Arial MT" w:hAnsi="Arial MT" w:eastAsia="Arial MT" w:cs="Arial MT"/>
        <w:b w:val="0"/>
        <w:bCs w:val="0"/>
        <w:i w:val="0"/>
        <w:iCs w:val="0"/>
        <w:spacing w:val="-1"/>
        <w:w w:val="99"/>
        <w:sz w:val="22"/>
        <w:szCs w:val="22"/>
        <w:lang w:val="es-ES" w:eastAsia="en-US" w:bidi="ar-SA"/>
      </w:rPr>
    </w:lvl>
    <w:lvl w:ilvl="2">
      <w:start w:val="0"/>
      <w:numFmt w:val="bullet"/>
      <w:lvlText w:val="•"/>
      <w:lvlJc w:val="left"/>
      <w:pPr>
        <w:ind w:left="2158" w:hanging="348"/>
      </w:pPr>
      <w:rPr>
        <w:rFonts w:hint="default"/>
        <w:lang w:val="es-ES" w:eastAsia="en-US" w:bidi="ar-SA"/>
      </w:rPr>
    </w:lvl>
    <w:lvl w:ilvl="3">
      <w:start w:val="0"/>
      <w:numFmt w:val="bullet"/>
      <w:lvlText w:val="•"/>
      <w:lvlJc w:val="left"/>
      <w:pPr>
        <w:ind w:left="3096" w:hanging="348"/>
      </w:pPr>
      <w:rPr>
        <w:rFonts w:hint="default"/>
        <w:lang w:val="es-ES" w:eastAsia="en-US" w:bidi="ar-SA"/>
      </w:rPr>
    </w:lvl>
    <w:lvl w:ilvl="4">
      <w:start w:val="0"/>
      <w:numFmt w:val="bullet"/>
      <w:lvlText w:val="•"/>
      <w:lvlJc w:val="left"/>
      <w:pPr>
        <w:ind w:left="4034" w:hanging="348"/>
      </w:pPr>
      <w:rPr>
        <w:rFonts w:hint="default"/>
        <w:lang w:val="es-ES" w:eastAsia="en-US" w:bidi="ar-SA"/>
      </w:rPr>
    </w:lvl>
    <w:lvl w:ilvl="5">
      <w:start w:val="0"/>
      <w:numFmt w:val="bullet"/>
      <w:lvlText w:val="•"/>
      <w:lvlJc w:val="left"/>
      <w:pPr>
        <w:ind w:left="4972" w:hanging="348"/>
      </w:pPr>
      <w:rPr>
        <w:rFonts w:hint="default"/>
        <w:lang w:val="es-ES" w:eastAsia="en-US" w:bidi="ar-SA"/>
      </w:rPr>
    </w:lvl>
    <w:lvl w:ilvl="6">
      <w:start w:val="0"/>
      <w:numFmt w:val="bullet"/>
      <w:lvlText w:val="•"/>
      <w:lvlJc w:val="left"/>
      <w:pPr>
        <w:ind w:left="5910" w:hanging="348"/>
      </w:pPr>
      <w:rPr>
        <w:rFonts w:hint="default"/>
        <w:lang w:val="es-ES" w:eastAsia="en-US" w:bidi="ar-SA"/>
      </w:rPr>
    </w:lvl>
    <w:lvl w:ilvl="7">
      <w:start w:val="0"/>
      <w:numFmt w:val="bullet"/>
      <w:lvlText w:val="•"/>
      <w:lvlJc w:val="left"/>
      <w:pPr>
        <w:ind w:left="6848" w:hanging="348"/>
      </w:pPr>
      <w:rPr>
        <w:rFonts w:hint="default"/>
        <w:lang w:val="es-ES" w:eastAsia="en-US" w:bidi="ar-SA"/>
      </w:rPr>
    </w:lvl>
    <w:lvl w:ilvl="8">
      <w:start w:val="0"/>
      <w:numFmt w:val="bullet"/>
      <w:lvlText w:val="•"/>
      <w:lvlJc w:val="left"/>
      <w:pPr>
        <w:ind w:left="7786" w:hanging="348"/>
      </w:pPr>
      <w:rPr>
        <w:rFonts w:hint="default"/>
        <w:lang w:val="es-ES" w:eastAsia="en-US" w:bidi="ar-SA"/>
      </w:rPr>
    </w:lvl>
  </w:abstractNum>
  <w:abstractNum w:abstractNumId="29">
    <w:multiLevelType w:val="hybridMultilevel"/>
    <w:lvl w:ilvl="0">
      <w:start w:val="1"/>
      <w:numFmt w:val="upperRoman"/>
      <w:lvlText w:val="%1."/>
      <w:lvlJc w:val="left"/>
      <w:pPr>
        <w:ind w:left="744" w:hanging="429"/>
        <w:jc w:val="righ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024" w:hanging="348"/>
        <w:jc w:val="left"/>
      </w:pPr>
      <w:rPr>
        <w:rFonts w:hint="default" w:ascii="Arial MT" w:hAnsi="Arial MT" w:eastAsia="Arial MT" w:cs="Arial MT"/>
        <w:b w:val="0"/>
        <w:bCs w:val="0"/>
        <w:i w:val="0"/>
        <w:iCs w:val="0"/>
        <w:spacing w:val="0"/>
        <w:w w:val="98"/>
        <w:sz w:val="22"/>
        <w:szCs w:val="22"/>
        <w:lang w:val="es-ES" w:eastAsia="en-US" w:bidi="ar-SA"/>
      </w:rPr>
    </w:lvl>
    <w:lvl w:ilvl="2">
      <w:start w:val="0"/>
      <w:numFmt w:val="bullet"/>
      <w:lvlText w:val="•"/>
      <w:lvlJc w:val="left"/>
      <w:pPr>
        <w:ind w:left="1980" w:hanging="348"/>
      </w:pPr>
      <w:rPr>
        <w:rFonts w:hint="default"/>
        <w:lang w:val="es-ES" w:eastAsia="en-US" w:bidi="ar-SA"/>
      </w:rPr>
    </w:lvl>
    <w:lvl w:ilvl="3">
      <w:start w:val="0"/>
      <w:numFmt w:val="bullet"/>
      <w:lvlText w:val="•"/>
      <w:lvlJc w:val="left"/>
      <w:pPr>
        <w:ind w:left="2940" w:hanging="348"/>
      </w:pPr>
      <w:rPr>
        <w:rFonts w:hint="default"/>
        <w:lang w:val="es-ES" w:eastAsia="en-US" w:bidi="ar-SA"/>
      </w:rPr>
    </w:lvl>
    <w:lvl w:ilvl="4">
      <w:start w:val="0"/>
      <w:numFmt w:val="bullet"/>
      <w:lvlText w:val="•"/>
      <w:lvlJc w:val="left"/>
      <w:pPr>
        <w:ind w:left="3900" w:hanging="348"/>
      </w:pPr>
      <w:rPr>
        <w:rFonts w:hint="default"/>
        <w:lang w:val="es-ES" w:eastAsia="en-US" w:bidi="ar-SA"/>
      </w:rPr>
    </w:lvl>
    <w:lvl w:ilvl="5">
      <w:start w:val="0"/>
      <w:numFmt w:val="bullet"/>
      <w:lvlText w:val="•"/>
      <w:lvlJc w:val="left"/>
      <w:pPr>
        <w:ind w:left="4861" w:hanging="348"/>
      </w:pPr>
      <w:rPr>
        <w:rFonts w:hint="default"/>
        <w:lang w:val="es-ES" w:eastAsia="en-US" w:bidi="ar-SA"/>
      </w:rPr>
    </w:lvl>
    <w:lvl w:ilvl="6">
      <w:start w:val="0"/>
      <w:numFmt w:val="bullet"/>
      <w:lvlText w:val="•"/>
      <w:lvlJc w:val="left"/>
      <w:pPr>
        <w:ind w:left="5821" w:hanging="348"/>
      </w:pPr>
      <w:rPr>
        <w:rFonts w:hint="default"/>
        <w:lang w:val="es-ES" w:eastAsia="en-US" w:bidi="ar-SA"/>
      </w:rPr>
    </w:lvl>
    <w:lvl w:ilvl="7">
      <w:start w:val="0"/>
      <w:numFmt w:val="bullet"/>
      <w:lvlText w:val="•"/>
      <w:lvlJc w:val="left"/>
      <w:pPr>
        <w:ind w:left="6781" w:hanging="348"/>
      </w:pPr>
      <w:rPr>
        <w:rFonts w:hint="default"/>
        <w:lang w:val="es-ES" w:eastAsia="en-US" w:bidi="ar-SA"/>
      </w:rPr>
    </w:lvl>
    <w:lvl w:ilvl="8">
      <w:start w:val="0"/>
      <w:numFmt w:val="bullet"/>
      <w:lvlText w:val="•"/>
      <w:lvlJc w:val="left"/>
      <w:pPr>
        <w:ind w:left="7741" w:hanging="348"/>
      </w:pPr>
      <w:rPr>
        <w:rFonts w:hint="default"/>
        <w:lang w:val="es-ES" w:eastAsia="en-US" w:bidi="ar-SA"/>
      </w:rPr>
    </w:lvl>
  </w:abstractNum>
  <w:abstractNum w:abstractNumId="28">
    <w:multiLevelType w:val="hybridMultilevel"/>
    <w:lvl w:ilvl="0">
      <w:start w:val="1"/>
      <w:numFmt w:val="upperRoman"/>
      <w:lvlText w:val="%1."/>
      <w:lvlJc w:val="left"/>
      <w:pPr>
        <w:ind w:left="563" w:hanging="426"/>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167" w:hanging="515"/>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104" w:hanging="515"/>
      </w:pPr>
      <w:rPr>
        <w:rFonts w:hint="default"/>
        <w:lang w:val="es-ES" w:eastAsia="en-US" w:bidi="ar-SA"/>
      </w:rPr>
    </w:lvl>
    <w:lvl w:ilvl="3">
      <w:start w:val="0"/>
      <w:numFmt w:val="bullet"/>
      <w:lvlText w:val="•"/>
      <w:lvlJc w:val="left"/>
      <w:pPr>
        <w:ind w:left="3049" w:hanging="515"/>
      </w:pPr>
      <w:rPr>
        <w:rFonts w:hint="default"/>
        <w:lang w:val="es-ES" w:eastAsia="en-US" w:bidi="ar-SA"/>
      </w:rPr>
    </w:lvl>
    <w:lvl w:ilvl="4">
      <w:start w:val="0"/>
      <w:numFmt w:val="bullet"/>
      <w:lvlText w:val="•"/>
      <w:lvlJc w:val="left"/>
      <w:pPr>
        <w:ind w:left="3994" w:hanging="515"/>
      </w:pPr>
      <w:rPr>
        <w:rFonts w:hint="default"/>
        <w:lang w:val="es-ES" w:eastAsia="en-US" w:bidi="ar-SA"/>
      </w:rPr>
    </w:lvl>
    <w:lvl w:ilvl="5">
      <w:start w:val="0"/>
      <w:numFmt w:val="bullet"/>
      <w:lvlText w:val="•"/>
      <w:lvlJc w:val="left"/>
      <w:pPr>
        <w:ind w:left="4938" w:hanging="515"/>
      </w:pPr>
      <w:rPr>
        <w:rFonts w:hint="default"/>
        <w:lang w:val="es-ES" w:eastAsia="en-US" w:bidi="ar-SA"/>
      </w:rPr>
    </w:lvl>
    <w:lvl w:ilvl="6">
      <w:start w:val="0"/>
      <w:numFmt w:val="bullet"/>
      <w:lvlText w:val="•"/>
      <w:lvlJc w:val="left"/>
      <w:pPr>
        <w:ind w:left="5883" w:hanging="515"/>
      </w:pPr>
      <w:rPr>
        <w:rFonts w:hint="default"/>
        <w:lang w:val="es-ES" w:eastAsia="en-US" w:bidi="ar-SA"/>
      </w:rPr>
    </w:lvl>
    <w:lvl w:ilvl="7">
      <w:start w:val="0"/>
      <w:numFmt w:val="bullet"/>
      <w:lvlText w:val="•"/>
      <w:lvlJc w:val="left"/>
      <w:pPr>
        <w:ind w:left="6828" w:hanging="515"/>
      </w:pPr>
      <w:rPr>
        <w:rFonts w:hint="default"/>
        <w:lang w:val="es-ES" w:eastAsia="en-US" w:bidi="ar-SA"/>
      </w:rPr>
    </w:lvl>
    <w:lvl w:ilvl="8">
      <w:start w:val="0"/>
      <w:numFmt w:val="bullet"/>
      <w:lvlText w:val="•"/>
      <w:lvlJc w:val="left"/>
      <w:pPr>
        <w:ind w:left="7772" w:hanging="515"/>
      </w:pPr>
      <w:rPr>
        <w:rFonts w:hint="default"/>
        <w:lang w:val="es-ES" w:eastAsia="en-US" w:bidi="ar-SA"/>
      </w:rPr>
    </w:lvl>
  </w:abstractNum>
  <w:abstractNum w:abstractNumId="27">
    <w:multiLevelType w:val="hybridMultilevel"/>
    <w:lvl w:ilvl="0">
      <w:start w:val="1"/>
      <w:numFmt w:val="upperRoman"/>
      <w:lvlText w:val="%1."/>
      <w:lvlJc w:val="left"/>
      <w:pPr>
        <w:ind w:left="564" w:hanging="427"/>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1470" w:hanging="427"/>
      </w:pPr>
      <w:rPr>
        <w:rFonts w:hint="default"/>
        <w:lang w:val="es-ES" w:eastAsia="en-US" w:bidi="ar-SA"/>
      </w:rPr>
    </w:lvl>
    <w:lvl w:ilvl="2">
      <w:start w:val="0"/>
      <w:numFmt w:val="bullet"/>
      <w:lvlText w:val="•"/>
      <w:lvlJc w:val="left"/>
      <w:pPr>
        <w:ind w:left="2380" w:hanging="427"/>
      </w:pPr>
      <w:rPr>
        <w:rFonts w:hint="default"/>
        <w:lang w:val="es-ES" w:eastAsia="en-US" w:bidi="ar-SA"/>
      </w:rPr>
    </w:lvl>
    <w:lvl w:ilvl="3">
      <w:start w:val="0"/>
      <w:numFmt w:val="bullet"/>
      <w:lvlText w:val="•"/>
      <w:lvlJc w:val="left"/>
      <w:pPr>
        <w:ind w:left="3290" w:hanging="427"/>
      </w:pPr>
      <w:rPr>
        <w:rFonts w:hint="default"/>
        <w:lang w:val="es-ES" w:eastAsia="en-US" w:bidi="ar-SA"/>
      </w:rPr>
    </w:lvl>
    <w:lvl w:ilvl="4">
      <w:start w:val="0"/>
      <w:numFmt w:val="bullet"/>
      <w:lvlText w:val="•"/>
      <w:lvlJc w:val="left"/>
      <w:pPr>
        <w:ind w:left="4200" w:hanging="427"/>
      </w:pPr>
      <w:rPr>
        <w:rFonts w:hint="default"/>
        <w:lang w:val="es-ES" w:eastAsia="en-US" w:bidi="ar-SA"/>
      </w:rPr>
    </w:lvl>
    <w:lvl w:ilvl="5">
      <w:start w:val="0"/>
      <w:numFmt w:val="bullet"/>
      <w:lvlText w:val="•"/>
      <w:lvlJc w:val="left"/>
      <w:pPr>
        <w:ind w:left="5111" w:hanging="427"/>
      </w:pPr>
      <w:rPr>
        <w:rFonts w:hint="default"/>
        <w:lang w:val="es-ES" w:eastAsia="en-US" w:bidi="ar-SA"/>
      </w:rPr>
    </w:lvl>
    <w:lvl w:ilvl="6">
      <w:start w:val="0"/>
      <w:numFmt w:val="bullet"/>
      <w:lvlText w:val="•"/>
      <w:lvlJc w:val="left"/>
      <w:pPr>
        <w:ind w:left="6021" w:hanging="427"/>
      </w:pPr>
      <w:rPr>
        <w:rFonts w:hint="default"/>
        <w:lang w:val="es-ES" w:eastAsia="en-US" w:bidi="ar-SA"/>
      </w:rPr>
    </w:lvl>
    <w:lvl w:ilvl="7">
      <w:start w:val="0"/>
      <w:numFmt w:val="bullet"/>
      <w:lvlText w:val="•"/>
      <w:lvlJc w:val="left"/>
      <w:pPr>
        <w:ind w:left="6931" w:hanging="427"/>
      </w:pPr>
      <w:rPr>
        <w:rFonts w:hint="default"/>
        <w:lang w:val="es-ES" w:eastAsia="en-US" w:bidi="ar-SA"/>
      </w:rPr>
    </w:lvl>
    <w:lvl w:ilvl="8">
      <w:start w:val="0"/>
      <w:numFmt w:val="bullet"/>
      <w:lvlText w:val="•"/>
      <w:lvlJc w:val="left"/>
      <w:pPr>
        <w:ind w:left="7841" w:hanging="427"/>
      </w:pPr>
      <w:rPr>
        <w:rFonts w:hint="default"/>
        <w:lang w:val="es-ES" w:eastAsia="en-US" w:bidi="ar-SA"/>
      </w:rPr>
    </w:lvl>
  </w:abstractNum>
  <w:abstractNum w:abstractNumId="26">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5">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4">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3">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2">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1">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0">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9">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8">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7">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6">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5">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4">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3">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2">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1">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lowerLetter"/>
      <w:lvlText w:val="%2)"/>
      <w:lvlJc w:val="left"/>
      <w:pPr>
        <w:ind w:left="1578" w:hanging="360"/>
        <w:jc w:val="left"/>
      </w:pPr>
      <w:rPr>
        <w:rFonts w:hint="default" w:ascii="Arial MT" w:hAnsi="Arial MT" w:eastAsia="Arial MT" w:cs="Arial MT"/>
        <w:b w:val="0"/>
        <w:bCs w:val="0"/>
        <w:i w:val="0"/>
        <w:iCs w:val="0"/>
        <w:spacing w:val="0"/>
        <w:w w:val="99"/>
        <w:sz w:val="22"/>
        <w:szCs w:val="22"/>
        <w:lang w:val="es-ES" w:eastAsia="en-US" w:bidi="ar-SA"/>
      </w:rPr>
    </w:lvl>
    <w:lvl w:ilvl="2">
      <w:start w:val="0"/>
      <w:numFmt w:val="bullet"/>
      <w:lvlText w:val="•"/>
      <w:lvlJc w:val="left"/>
      <w:pPr>
        <w:ind w:left="2478" w:hanging="360"/>
      </w:pPr>
      <w:rPr>
        <w:rFonts w:hint="default"/>
        <w:lang w:val="es-ES" w:eastAsia="en-US" w:bidi="ar-SA"/>
      </w:rPr>
    </w:lvl>
    <w:lvl w:ilvl="3">
      <w:start w:val="0"/>
      <w:numFmt w:val="bullet"/>
      <w:lvlText w:val="•"/>
      <w:lvlJc w:val="left"/>
      <w:pPr>
        <w:ind w:left="3376" w:hanging="360"/>
      </w:pPr>
      <w:rPr>
        <w:rFonts w:hint="default"/>
        <w:lang w:val="es-ES" w:eastAsia="en-US" w:bidi="ar-SA"/>
      </w:rPr>
    </w:lvl>
    <w:lvl w:ilvl="4">
      <w:start w:val="0"/>
      <w:numFmt w:val="bullet"/>
      <w:lvlText w:val="•"/>
      <w:lvlJc w:val="left"/>
      <w:pPr>
        <w:ind w:left="4274" w:hanging="360"/>
      </w:pPr>
      <w:rPr>
        <w:rFonts w:hint="default"/>
        <w:lang w:val="es-ES" w:eastAsia="en-US" w:bidi="ar-SA"/>
      </w:rPr>
    </w:lvl>
    <w:lvl w:ilvl="5">
      <w:start w:val="0"/>
      <w:numFmt w:val="bullet"/>
      <w:lvlText w:val="•"/>
      <w:lvlJc w:val="left"/>
      <w:pPr>
        <w:ind w:left="5172" w:hanging="360"/>
      </w:pPr>
      <w:rPr>
        <w:rFonts w:hint="default"/>
        <w:lang w:val="es-ES" w:eastAsia="en-US" w:bidi="ar-SA"/>
      </w:rPr>
    </w:lvl>
    <w:lvl w:ilvl="6">
      <w:start w:val="0"/>
      <w:numFmt w:val="bullet"/>
      <w:lvlText w:val="•"/>
      <w:lvlJc w:val="left"/>
      <w:pPr>
        <w:ind w:left="6070" w:hanging="360"/>
      </w:pPr>
      <w:rPr>
        <w:rFonts w:hint="default"/>
        <w:lang w:val="es-ES" w:eastAsia="en-US" w:bidi="ar-SA"/>
      </w:rPr>
    </w:lvl>
    <w:lvl w:ilvl="7">
      <w:start w:val="0"/>
      <w:numFmt w:val="bullet"/>
      <w:lvlText w:val="•"/>
      <w:lvlJc w:val="left"/>
      <w:pPr>
        <w:ind w:left="6968" w:hanging="360"/>
      </w:pPr>
      <w:rPr>
        <w:rFonts w:hint="default"/>
        <w:lang w:val="es-ES" w:eastAsia="en-US" w:bidi="ar-SA"/>
      </w:rPr>
    </w:lvl>
    <w:lvl w:ilvl="8">
      <w:start w:val="0"/>
      <w:numFmt w:val="bullet"/>
      <w:lvlText w:val="•"/>
      <w:lvlJc w:val="left"/>
      <w:pPr>
        <w:ind w:left="7866" w:hanging="360"/>
      </w:pPr>
      <w:rPr>
        <w:rFonts w:hint="default"/>
        <w:lang w:val="es-ES" w:eastAsia="en-US" w:bidi="ar-SA"/>
      </w:rPr>
    </w:lvl>
  </w:abstractNum>
  <w:abstractNum w:abstractNumId="10">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9">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8">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7">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6">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5">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4">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3">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2">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1">
    <w:multiLevelType w:val="hybridMultilevel"/>
    <w:lvl w:ilvl="0">
      <w:start w:val="1"/>
      <w:numFmt w:val="upperRoman"/>
      <w:lvlText w:val="%1."/>
      <w:lvlJc w:val="left"/>
      <w:pPr>
        <w:ind w:left="1218" w:hanging="721"/>
        <w:jc w:val="left"/>
      </w:pPr>
      <w:rPr>
        <w:rFonts w:hint="default" w:ascii="Arial MT" w:hAnsi="Arial MT" w:eastAsia="Arial MT" w:cs="Arial MT"/>
        <w:b w:val="0"/>
        <w:bCs w:val="0"/>
        <w:i w:val="0"/>
        <w:iCs w:val="0"/>
        <w:spacing w:val="0"/>
        <w:w w:val="99"/>
        <w:sz w:val="22"/>
        <w:szCs w:val="22"/>
        <w:lang w:val="es-ES" w:eastAsia="en-US" w:bidi="ar-SA"/>
      </w:rPr>
    </w:lvl>
    <w:lvl w:ilvl="1">
      <w:start w:val="0"/>
      <w:numFmt w:val="bullet"/>
      <w:lvlText w:val="•"/>
      <w:lvlJc w:val="left"/>
      <w:pPr>
        <w:ind w:left="2064" w:hanging="721"/>
      </w:pPr>
      <w:rPr>
        <w:rFonts w:hint="default"/>
        <w:lang w:val="es-ES" w:eastAsia="en-US" w:bidi="ar-SA"/>
      </w:rPr>
    </w:lvl>
    <w:lvl w:ilvl="2">
      <w:start w:val="0"/>
      <w:numFmt w:val="bullet"/>
      <w:lvlText w:val="•"/>
      <w:lvlJc w:val="left"/>
      <w:pPr>
        <w:ind w:left="2908" w:hanging="721"/>
      </w:pPr>
      <w:rPr>
        <w:rFonts w:hint="default"/>
        <w:lang w:val="es-ES" w:eastAsia="en-US" w:bidi="ar-SA"/>
      </w:rPr>
    </w:lvl>
    <w:lvl w:ilvl="3">
      <w:start w:val="0"/>
      <w:numFmt w:val="bullet"/>
      <w:lvlText w:val="•"/>
      <w:lvlJc w:val="left"/>
      <w:pPr>
        <w:ind w:left="3752" w:hanging="721"/>
      </w:pPr>
      <w:rPr>
        <w:rFonts w:hint="default"/>
        <w:lang w:val="es-ES" w:eastAsia="en-US" w:bidi="ar-SA"/>
      </w:rPr>
    </w:lvl>
    <w:lvl w:ilvl="4">
      <w:start w:val="0"/>
      <w:numFmt w:val="bullet"/>
      <w:lvlText w:val="•"/>
      <w:lvlJc w:val="left"/>
      <w:pPr>
        <w:ind w:left="4596" w:hanging="721"/>
      </w:pPr>
      <w:rPr>
        <w:rFonts w:hint="default"/>
        <w:lang w:val="es-ES" w:eastAsia="en-US" w:bidi="ar-SA"/>
      </w:rPr>
    </w:lvl>
    <w:lvl w:ilvl="5">
      <w:start w:val="0"/>
      <w:numFmt w:val="bullet"/>
      <w:lvlText w:val="•"/>
      <w:lvlJc w:val="left"/>
      <w:pPr>
        <w:ind w:left="5441" w:hanging="721"/>
      </w:pPr>
      <w:rPr>
        <w:rFonts w:hint="default"/>
        <w:lang w:val="es-ES" w:eastAsia="en-US" w:bidi="ar-SA"/>
      </w:rPr>
    </w:lvl>
    <w:lvl w:ilvl="6">
      <w:start w:val="0"/>
      <w:numFmt w:val="bullet"/>
      <w:lvlText w:val="•"/>
      <w:lvlJc w:val="left"/>
      <w:pPr>
        <w:ind w:left="6285" w:hanging="721"/>
      </w:pPr>
      <w:rPr>
        <w:rFonts w:hint="default"/>
        <w:lang w:val="es-ES" w:eastAsia="en-US" w:bidi="ar-SA"/>
      </w:rPr>
    </w:lvl>
    <w:lvl w:ilvl="7">
      <w:start w:val="0"/>
      <w:numFmt w:val="bullet"/>
      <w:lvlText w:val="•"/>
      <w:lvlJc w:val="left"/>
      <w:pPr>
        <w:ind w:left="7129" w:hanging="721"/>
      </w:pPr>
      <w:rPr>
        <w:rFonts w:hint="default"/>
        <w:lang w:val="es-ES" w:eastAsia="en-US" w:bidi="ar-SA"/>
      </w:rPr>
    </w:lvl>
    <w:lvl w:ilvl="8">
      <w:start w:val="0"/>
      <w:numFmt w:val="bullet"/>
      <w:lvlText w:val="•"/>
      <w:lvlJc w:val="left"/>
      <w:pPr>
        <w:ind w:left="7973" w:hanging="721"/>
      </w:pPr>
      <w:rPr>
        <w:rFonts w:hint="default"/>
        <w:lang w:val="es-ES" w:eastAsia="en-US" w:bidi="ar-SA"/>
      </w:rPr>
    </w:lvl>
  </w:abstractNum>
  <w:abstractNum w:abstractNumId="0">
    <w:multiLevelType w:val="hybridMultilevel"/>
    <w:lvl w:ilvl="0">
      <w:start w:val="1"/>
      <w:numFmt w:val="upperRoman"/>
      <w:lvlText w:val="%1."/>
      <w:lvlJc w:val="left"/>
      <w:pPr>
        <w:ind w:left="138" w:hanging="207"/>
        <w:jc w:val="left"/>
      </w:pPr>
      <w:rPr>
        <w:rFonts w:hint="default" w:ascii="Arial MT" w:hAnsi="Arial MT" w:eastAsia="Arial MT" w:cs="Arial MT"/>
        <w:b w:val="0"/>
        <w:bCs w:val="0"/>
        <w:i w:val="0"/>
        <w:iCs w:val="0"/>
        <w:spacing w:val="0"/>
        <w:w w:val="99"/>
        <w:sz w:val="22"/>
        <w:szCs w:val="22"/>
        <w:lang w:val="es-ES" w:eastAsia="en-US" w:bidi="ar-SA"/>
      </w:rPr>
    </w:lvl>
    <w:lvl w:ilvl="1">
      <w:start w:val="1"/>
      <w:numFmt w:val="upperRoman"/>
      <w:lvlText w:val="%2."/>
      <w:lvlJc w:val="left"/>
      <w:pPr>
        <w:ind w:left="1218" w:hanging="721"/>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158" w:hanging="721"/>
      </w:pPr>
      <w:rPr>
        <w:rFonts w:hint="default"/>
        <w:lang w:val="es-ES" w:eastAsia="en-US" w:bidi="ar-SA"/>
      </w:rPr>
    </w:lvl>
    <w:lvl w:ilvl="3">
      <w:start w:val="0"/>
      <w:numFmt w:val="bullet"/>
      <w:lvlText w:val="•"/>
      <w:lvlJc w:val="left"/>
      <w:pPr>
        <w:ind w:left="3096" w:hanging="721"/>
      </w:pPr>
      <w:rPr>
        <w:rFonts w:hint="default"/>
        <w:lang w:val="es-ES" w:eastAsia="en-US" w:bidi="ar-SA"/>
      </w:rPr>
    </w:lvl>
    <w:lvl w:ilvl="4">
      <w:start w:val="0"/>
      <w:numFmt w:val="bullet"/>
      <w:lvlText w:val="•"/>
      <w:lvlJc w:val="left"/>
      <w:pPr>
        <w:ind w:left="4034" w:hanging="721"/>
      </w:pPr>
      <w:rPr>
        <w:rFonts w:hint="default"/>
        <w:lang w:val="es-ES" w:eastAsia="en-US" w:bidi="ar-SA"/>
      </w:rPr>
    </w:lvl>
    <w:lvl w:ilvl="5">
      <w:start w:val="0"/>
      <w:numFmt w:val="bullet"/>
      <w:lvlText w:val="•"/>
      <w:lvlJc w:val="left"/>
      <w:pPr>
        <w:ind w:left="4972" w:hanging="721"/>
      </w:pPr>
      <w:rPr>
        <w:rFonts w:hint="default"/>
        <w:lang w:val="es-ES" w:eastAsia="en-US" w:bidi="ar-SA"/>
      </w:rPr>
    </w:lvl>
    <w:lvl w:ilvl="6">
      <w:start w:val="0"/>
      <w:numFmt w:val="bullet"/>
      <w:lvlText w:val="•"/>
      <w:lvlJc w:val="left"/>
      <w:pPr>
        <w:ind w:left="5910" w:hanging="721"/>
      </w:pPr>
      <w:rPr>
        <w:rFonts w:hint="default"/>
        <w:lang w:val="es-ES" w:eastAsia="en-US" w:bidi="ar-SA"/>
      </w:rPr>
    </w:lvl>
    <w:lvl w:ilvl="7">
      <w:start w:val="0"/>
      <w:numFmt w:val="bullet"/>
      <w:lvlText w:val="•"/>
      <w:lvlJc w:val="left"/>
      <w:pPr>
        <w:ind w:left="6848" w:hanging="721"/>
      </w:pPr>
      <w:rPr>
        <w:rFonts w:hint="default"/>
        <w:lang w:val="es-ES" w:eastAsia="en-US" w:bidi="ar-SA"/>
      </w:rPr>
    </w:lvl>
    <w:lvl w:ilvl="8">
      <w:start w:val="0"/>
      <w:numFmt w:val="bullet"/>
      <w:lvlText w:val="•"/>
      <w:lvlJc w:val="left"/>
      <w:pPr>
        <w:ind w:left="7786" w:hanging="721"/>
      </w:pPr>
      <w:rPr>
        <w:rFonts w:hint="default"/>
        <w:lang w:val="es-ES" w:eastAsia="en-US" w:bidi="ar-SA"/>
      </w:rPr>
    </w:lvl>
  </w:abstract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2"/>
      <w:szCs w:val="22"/>
      <w:lang w:val="es-ES" w:eastAsia="en-US" w:bidi="ar-SA"/>
    </w:rPr>
  </w:style>
  <w:style w:styleId="ListParagraph" w:type="paragraph">
    <w:name w:val="List Paragraph"/>
    <w:basedOn w:val="Normal"/>
    <w:uiPriority w:val="1"/>
    <w:qFormat/>
    <w:pPr>
      <w:ind w:left="1218" w:hanging="721"/>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ExpeUEW7</dc:creator>
  <dcterms:created xsi:type="dcterms:W3CDTF">2024-07-05T19:37:44Z</dcterms:created>
  <dcterms:modified xsi:type="dcterms:W3CDTF">2024-07-05T19:37:44Z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LTSC</vt:lpwstr>
  </property>
  <property fmtid="{D5CDD505-2E9C-101B-9397-08002B2CF9AE}" pid="4" name="LastSaved">
    <vt:filetime>2024-07-05T00:00:00Z</vt:filetime>
  </property>
  <property fmtid="{D5CDD505-2E9C-101B-9397-08002B2CF9AE}" pid="5" name="Producer">
    <vt:lpwstr>Microsoft® Word LTSC</vt:lpwstr>
  </property>
</Properties>
</file>