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76" w:lineRule="auto" w:before="267"/>
        <w:ind w:left="262" w:right="304" w:firstLine="0"/>
        <w:jc w:val="both"/>
        <w:rPr>
          <w:rFonts w:ascii="Arial" w:hAnsi="Arial"/>
          <w:b/>
          <w:sz w:val="24"/>
        </w:rPr>
      </w:pPr>
      <w:r>
        <w:rPr>
          <w:rFonts w:ascii="Arial" w:hAnsi="Arial"/>
          <w:b/>
          <w:sz w:val="24"/>
        </w:rPr>
        <w:t>LICENCIADA DELFINA ELIZABETH GUZMÁN DÍAZ, DIRECTORA GENERAL DEL COLEGIO DE BACHILLERES DEL ESTADO DE OAXACA, CON FUNDAMENTO EN LO DISPUESTO EN LOS ARTÍCULOS 3 FRACCIÓN II, 12 PÁRRAFO PRIMERO, 16, 59 y 60 DE LA LEY ORGÁNICA DEL PODER EJECUTIVO</w:t>
      </w:r>
      <w:r>
        <w:rPr>
          <w:rFonts w:ascii="Arial" w:hAnsi="Arial"/>
          <w:b/>
          <w:spacing w:val="-1"/>
          <w:sz w:val="24"/>
        </w:rPr>
        <w:t> </w:t>
      </w:r>
      <w:r>
        <w:rPr>
          <w:rFonts w:ascii="Arial" w:hAnsi="Arial"/>
          <w:b/>
          <w:sz w:val="24"/>
        </w:rPr>
        <w:t>DEL</w:t>
      </w:r>
      <w:r>
        <w:rPr>
          <w:rFonts w:ascii="Arial" w:hAnsi="Arial"/>
          <w:b/>
          <w:spacing w:val="-4"/>
          <w:sz w:val="24"/>
        </w:rPr>
        <w:t> </w:t>
      </w:r>
      <w:r>
        <w:rPr>
          <w:rFonts w:ascii="Arial" w:hAnsi="Arial"/>
          <w:b/>
          <w:sz w:val="24"/>
        </w:rPr>
        <w:t>ESTADO DE OAXACA;</w:t>
      </w:r>
      <w:r>
        <w:rPr>
          <w:rFonts w:ascii="Arial" w:hAnsi="Arial"/>
          <w:b/>
          <w:spacing w:val="-1"/>
          <w:sz w:val="24"/>
        </w:rPr>
        <w:t> </w:t>
      </w:r>
      <w:r>
        <w:rPr>
          <w:rFonts w:ascii="Arial" w:hAnsi="Arial"/>
          <w:b/>
          <w:sz w:val="24"/>
        </w:rPr>
        <w:t>2</w:t>
      </w:r>
      <w:r>
        <w:rPr>
          <w:rFonts w:ascii="Arial" w:hAnsi="Arial"/>
          <w:b/>
          <w:spacing w:val="-1"/>
          <w:sz w:val="24"/>
        </w:rPr>
        <w:t> </w:t>
      </w:r>
      <w:r>
        <w:rPr>
          <w:rFonts w:ascii="Arial" w:hAnsi="Arial"/>
          <w:b/>
          <w:sz w:val="24"/>
        </w:rPr>
        <w:t>FRACCIÓN I, 4,</w:t>
      </w:r>
      <w:r>
        <w:rPr>
          <w:rFonts w:ascii="Arial" w:hAnsi="Arial"/>
          <w:b/>
          <w:spacing w:val="-1"/>
          <w:sz w:val="24"/>
        </w:rPr>
        <w:t> </w:t>
      </w:r>
      <w:r>
        <w:rPr>
          <w:rFonts w:ascii="Arial" w:hAnsi="Arial"/>
          <w:b/>
          <w:sz w:val="24"/>
        </w:rPr>
        <w:t>13</w:t>
      </w:r>
      <w:r>
        <w:rPr>
          <w:rFonts w:ascii="Arial" w:hAnsi="Arial"/>
          <w:b/>
          <w:spacing w:val="-6"/>
          <w:sz w:val="24"/>
        </w:rPr>
        <w:t> </w:t>
      </w:r>
      <w:r>
        <w:rPr>
          <w:rFonts w:ascii="Arial" w:hAnsi="Arial"/>
          <w:b/>
          <w:sz w:val="24"/>
        </w:rPr>
        <w:t>Y</w:t>
      </w:r>
      <w:r>
        <w:rPr>
          <w:rFonts w:ascii="Arial" w:hAnsi="Arial"/>
          <w:b/>
          <w:spacing w:val="-5"/>
          <w:sz w:val="24"/>
        </w:rPr>
        <w:t> </w:t>
      </w:r>
      <w:r>
        <w:rPr>
          <w:rFonts w:ascii="Arial" w:hAnsi="Arial"/>
          <w:b/>
          <w:sz w:val="24"/>
        </w:rPr>
        <w:t>20 DE</w:t>
      </w:r>
      <w:r>
        <w:rPr>
          <w:rFonts w:ascii="Arial" w:hAnsi="Arial"/>
          <w:b/>
          <w:spacing w:val="-2"/>
          <w:sz w:val="24"/>
        </w:rPr>
        <w:t> </w:t>
      </w:r>
      <w:r>
        <w:rPr>
          <w:rFonts w:ascii="Arial" w:hAnsi="Arial"/>
          <w:b/>
          <w:sz w:val="24"/>
        </w:rPr>
        <w:t>LA</w:t>
      </w:r>
      <w:r>
        <w:rPr>
          <w:rFonts w:ascii="Arial" w:hAnsi="Arial"/>
          <w:b/>
          <w:spacing w:val="-10"/>
          <w:sz w:val="24"/>
        </w:rPr>
        <w:t> </w:t>
      </w:r>
      <w:r>
        <w:rPr>
          <w:rFonts w:ascii="Arial" w:hAnsi="Arial"/>
          <w:b/>
          <w:sz w:val="24"/>
        </w:rPr>
        <w:t>LEY DE</w:t>
      </w:r>
      <w:r>
        <w:rPr>
          <w:rFonts w:ascii="Arial" w:hAnsi="Arial"/>
          <w:b/>
          <w:spacing w:val="8"/>
          <w:sz w:val="24"/>
        </w:rPr>
        <w:t> </w:t>
      </w:r>
      <w:r>
        <w:rPr>
          <w:rFonts w:ascii="Arial" w:hAnsi="Arial"/>
          <w:b/>
          <w:sz w:val="24"/>
        </w:rPr>
        <w:t>ENTIDADES</w:t>
      </w:r>
      <w:r>
        <w:rPr>
          <w:rFonts w:ascii="Arial" w:hAnsi="Arial"/>
          <w:b/>
          <w:spacing w:val="10"/>
          <w:sz w:val="24"/>
        </w:rPr>
        <w:t> </w:t>
      </w:r>
      <w:r>
        <w:rPr>
          <w:rFonts w:ascii="Arial" w:hAnsi="Arial"/>
          <w:b/>
          <w:sz w:val="24"/>
        </w:rPr>
        <w:t>PARAESTATALES</w:t>
      </w:r>
      <w:r>
        <w:rPr>
          <w:rFonts w:ascii="Arial" w:hAnsi="Arial"/>
          <w:b/>
          <w:spacing w:val="11"/>
          <w:sz w:val="24"/>
        </w:rPr>
        <w:t> </w:t>
      </w:r>
      <w:r>
        <w:rPr>
          <w:rFonts w:ascii="Arial" w:hAnsi="Arial"/>
          <w:b/>
          <w:sz w:val="24"/>
        </w:rPr>
        <w:t>DEL</w:t>
      </w:r>
      <w:r>
        <w:rPr>
          <w:rFonts w:ascii="Arial" w:hAnsi="Arial"/>
          <w:b/>
          <w:spacing w:val="6"/>
          <w:sz w:val="24"/>
        </w:rPr>
        <w:t> </w:t>
      </w:r>
      <w:r>
        <w:rPr>
          <w:rFonts w:ascii="Arial" w:hAnsi="Arial"/>
          <w:b/>
          <w:sz w:val="24"/>
        </w:rPr>
        <w:t>ESTADO</w:t>
      </w:r>
      <w:r>
        <w:rPr>
          <w:rFonts w:ascii="Arial" w:hAnsi="Arial"/>
          <w:b/>
          <w:spacing w:val="10"/>
          <w:sz w:val="24"/>
        </w:rPr>
        <w:t> </w:t>
      </w:r>
      <w:r>
        <w:rPr>
          <w:rFonts w:ascii="Arial" w:hAnsi="Arial"/>
          <w:b/>
          <w:sz w:val="24"/>
        </w:rPr>
        <w:t>DE</w:t>
      </w:r>
      <w:r>
        <w:rPr>
          <w:rFonts w:ascii="Arial" w:hAnsi="Arial"/>
          <w:b/>
          <w:spacing w:val="11"/>
          <w:sz w:val="24"/>
        </w:rPr>
        <w:t> </w:t>
      </w:r>
      <w:r>
        <w:rPr>
          <w:rFonts w:ascii="Arial" w:hAnsi="Arial"/>
          <w:b/>
          <w:sz w:val="24"/>
        </w:rPr>
        <w:t>OAXACA;</w:t>
      </w:r>
      <w:r>
        <w:rPr>
          <w:rFonts w:ascii="Arial" w:hAnsi="Arial"/>
          <w:b/>
          <w:spacing w:val="9"/>
          <w:sz w:val="24"/>
        </w:rPr>
        <w:t> </w:t>
      </w:r>
      <w:r>
        <w:rPr>
          <w:rFonts w:ascii="Arial" w:hAnsi="Arial"/>
          <w:b/>
          <w:sz w:val="24"/>
        </w:rPr>
        <w:t>7</w:t>
      </w:r>
      <w:r>
        <w:rPr>
          <w:rFonts w:ascii="Arial" w:hAnsi="Arial"/>
          <w:b/>
          <w:spacing w:val="11"/>
          <w:sz w:val="24"/>
        </w:rPr>
        <w:t> </w:t>
      </w:r>
      <w:r>
        <w:rPr>
          <w:rFonts w:ascii="Arial" w:hAnsi="Arial"/>
          <w:b/>
          <w:spacing w:val="-2"/>
          <w:sz w:val="24"/>
        </w:rPr>
        <w:t>FRACCIÓN</w:t>
      </w:r>
    </w:p>
    <w:p>
      <w:pPr>
        <w:spacing w:line="276" w:lineRule="auto" w:before="1"/>
        <w:ind w:left="262" w:right="304" w:firstLine="0"/>
        <w:jc w:val="both"/>
        <w:rPr>
          <w:rFonts w:ascii="Arial" w:hAnsi="Arial"/>
          <w:b/>
          <w:sz w:val="24"/>
        </w:rPr>
      </w:pPr>
      <w:r>
        <w:rPr>
          <w:rFonts w:ascii="Arial" w:hAnsi="Arial"/>
          <w:b/>
          <w:sz w:val="24"/>
        </w:rPr>
        <w:t>XIII Y 10 FRACCIÓN XIV DE LA LEY QUE CREA EL COLEGIO DE BACHILLERES DEL ESTADO DE OAXACA Y 8 FRACCIONES I Y IV DEL REGLAMENTO INTERNO DEL</w:t>
      </w:r>
      <w:r>
        <w:rPr>
          <w:rFonts w:ascii="Arial" w:hAnsi="Arial"/>
          <w:b/>
          <w:spacing w:val="-5"/>
          <w:sz w:val="24"/>
        </w:rPr>
        <w:t> </w:t>
      </w:r>
      <w:r>
        <w:rPr>
          <w:rFonts w:ascii="Arial" w:hAnsi="Arial"/>
          <w:b/>
          <w:sz w:val="24"/>
        </w:rPr>
        <w:t>COLEGIO</w:t>
      </w:r>
      <w:r>
        <w:rPr>
          <w:rFonts w:ascii="Arial" w:hAnsi="Arial"/>
          <w:b/>
          <w:spacing w:val="-2"/>
          <w:sz w:val="24"/>
        </w:rPr>
        <w:t> </w:t>
      </w:r>
      <w:r>
        <w:rPr>
          <w:rFonts w:ascii="Arial" w:hAnsi="Arial"/>
          <w:b/>
          <w:sz w:val="24"/>
        </w:rPr>
        <w:t>DE BACHILLERES DEL</w:t>
      </w:r>
      <w:r>
        <w:rPr>
          <w:rFonts w:ascii="Arial" w:hAnsi="Arial"/>
          <w:b/>
          <w:spacing w:val="-5"/>
          <w:sz w:val="24"/>
        </w:rPr>
        <w:t> </w:t>
      </w:r>
      <w:r>
        <w:rPr>
          <w:rFonts w:ascii="Arial" w:hAnsi="Arial"/>
          <w:b/>
          <w:sz w:val="24"/>
        </w:rPr>
        <w:t>ESTADO DE OAXACA, Y</w:t>
      </w:r>
    </w:p>
    <w:p>
      <w:pPr>
        <w:spacing w:before="1"/>
        <w:ind w:left="130" w:right="174" w:firstLine="0"/>
        <w:jc w:val="center"/>
        <w:rPr>
          <w:rFonts w:ascii="Arial"/>
          <w:b/>
          <w:sz w:val="24"/>
        </w:rPr>
      </w:pPr>
      <w:r>
        <w:rPr>
          <w:rFonts w:ascii="Arial"/>
          <w:b/>
          <w:spacing w:val="-2"/>
          <w:sz w:val="24"/>
        </w:rPr>
        <w:t>CONSIDERANDO</w:t>
      </w:r>
    </w:p>
    <w:p>
      <w:pPr>
        <w:pStyle w:val="BodyText"/>
        <w:spacing w:before="81"/>
        <w:rPr>
          <w:rFonts w:ascii="Arial"/>
          <w:b/>
        </w:rPr>
      </w:pPr>
    </w:p>
    <w:p>
      <w:pPr>
        <w:pStyle w:val="BodyText"/>
        <w:spacing w:line="276" w:lineRule="auto"/>
        <w:ind w:left="262" w:right="311"/>
        <w:jc w:val="both"/>
      </w:pPr>
      <w:r>
        <w:rPr/>
        <w:t>Que</w:t>
      </w:r>
      <w:r>
        <w:rPr>
          <w:spacing w:val="-9"/>
        </w:rPr>
        <w:t> </w:t>
      </w:r>
      <w:r>
        <w:rPr/>
        <w:t>de</w:t>
      </w:r>
      <w:r>
        <w:rPr>
          <w:spacing w:val="-8"/>
        </w:rPr>
        <w:t> </w:t>
      </w:r>
      <w:r>
        <w:rPr/>
        <w:t>conformidad</w:t>
      </w:r>
      <w:r>
        <w:rPr>
          <w:spacing w:val="-8"/>
        </w:rPr>
        <w:t> </w:t>
      </w:r>
      <w:r>
        <w:rPr/>
        <w:t>con</w:t>
      </w:r>
      <w:r>
        <w:rPr>
          <w:spacing w:val="-8"/>
        </w:rPr>
        <w:t> </w:t>
      </w:r>
      <w:r>
        <w:rPr/>
        <w:t>el</w:t>
      </w:r>
      <w:r>
        <w:rPr>
          <w:spacing w:val="-11"/>
        </w:rPr>
        <w:t> </w:t>
      </w:r>
      <w:r>
        <w:rPr/>
        <w:t>artículo</w:t>
      </w:r>
      <w:r>
        <w:rPr>
          <w:spacing w:val="-10"/>
        </w:rPr>
        <w:t> </w:t>
      </w:r>
      <w:r>
        <w:rPr/>
        <w:t>3º</w:t>
      </w:r>
      <w:r>
        <w:rPr>
          <w:spacing w:val="-8"/>
        </w:rPr>
        <w:t> </w:t>
      </w:r>
      <w:r>
        <w:rPr/>
        <w:t>párrafo</w:t>
      </w:r>
      <w:r>
        <w:rPr>
          <w:spacing w:val="-8"/>
        </w:rPr>
        <w:t> </w:t>
      </w:r>
      <w:r>
        <w:rPr/>
        <w:t>décimo</w:t>
      </w:r>
      <w:r>
        <w:rPr>
          <w:spacing w:val="-9"/>
        </w:rPr>
        <w:t> </w:t>
      </w:r>
      <w:r>
        <w:rPr/>
        <w:t>de</w:t>
      </w:r>
      <w:r>
        <w:rPr>
          <w:spacing w:val="-9"/>
        </w:rPr>
        <w:t> </w:t>
      </w:r>
      <w:r>
        <w:rPr/>
        <w:t>la</w:t>
      </w:r>
      <w:r>
        <w:rPr>
          <w:spacing w:val="-8"/>
        </w:rPr>
        <w:t> </w:t>
      </w:r>
      <w:r>
        <w:rPr/>
        <w:t>Constitución</w:t>
      </w:r>
      <w:r>
        <w:rPr>
          <w:spacing w:val="-8"/>
        </w:rPr>
        <w:t> </w:t>
      </w:r>
      <w:r>
        <w:rPr/>
        <w:t>Política</w:t>
      </w:r>
      <w:r>
        <w:rPr>
          <w:spacing w:val="-9"/>
        </w:rPr>
        <w:t> </w:t>
      </w:r>
      <w:r>
        <w:rPr/>
        <w:t>de los Estados Unidos Mexicanos, los planteles educativos constituyen un espacio fundamental para los procesos de enseñanza y aprendizaje y que, con tal fin, el Estado garantizará que los materiales didácticos, la infraestructura educativa, su mantenimiento</w:t>
      </w:r>
      <w:r>
        <w:rPr>
          <w:spacing w:val="-17"/>
        </w:rPr>
        <w:t> </w:t>
      </w:r>
      <w:r>
        <w:rPr/>
        <w:t>y</w:t>
      </w:r>
      <w:r>
        <w:rPr>
          <w:spacing w:val="-17"/>
        </w:rPr>
        <w:t> </w:t>
      </w:r>
      <w:r>
        <w:rPr/>
        <w:t>las</w:t>
      </w:r>
      <w:r>
        <w:rPr>
          <w:spacing w:val="-15"/>
        </w:rPr>
        <w:t> </w:t>
      </w:r>
      <w:r>
        <w:rPr/>
        <w:t>condiciones</w:t>
      </w:r>
      <w:r>
        <w:rPr>
          <w:spacing w:val="-17"/>
        </w:rPr>
        <w:t> </w:t>
      </w:r>
      <w:r>
        <w:rPr/>
        <w:t>del</w:t>
      </w:r>
      <w:r>
        <w:rPr>
          <w:spacing w:val="-15"/>
        </w:rPr>
        <w:t> </w:t>
      </w:r>
      <w:r>
        <w:rPr/>
        <w:t>entorno,</w:t>
      </w:r>
      <w:r>
        <w:rPr>
          <w:spacing w:val="-17"/>
        </w:rPr>
        <w:t> </w:t>
      </w:r>
      <w:r>
        <w:rPr/>
        <w:t>sean</w:t>
      </w:r>
      <w:r>
        <w:rPr>
          <w:spacing w:val="-17"/>
        </w:rPr>
        <w:t> </w:t>
      </w:r>
      <w:r>
        <w:rPr/>
        <w:t>idóneos</w:t>
      </w:r>
      <w:r>
        <w:rPr>
          <w:spacing w:val="-16"/>
        </w:rPr>
        <w:t> </w:t>
      </w:r>
      <w:r>
        <w:rPr/>
        <w:t>y</w:t>
      </w:r>
      <w:r>
        <w:rPr>
          <w:spacing w:val="-16"/>
        </w:rPr>
        <w:t> </w:t>
      </w:r>
      <w:r>
        <w:rPr/>
        <w:t>contribuyan</w:t>
      </w:r>
      <w:r>
        <w:rPr>
          <w:spacing w:val="-17"/>
        </w:rPr>
        <w:t> </w:t>
      </w:r>
      <w:r>
        <w:rPr/>
        <w:t>a</w:t>
      </w:r>
      <w:r>
        <w:rPr>
          <w:spacing w:val="-15"/>
        </w:rPr>
        <w:t> </w:t>
      </w:r>
      <w:r>
        <w:rPr/>
        <w:t>los</w:t>
      </w:r>
      <w:r>
        <w:rPr>
          <w:spacing w:val="-16"/>
        </w:rPr>
        <w:t> </w:t>
      </w:r>
      <w:r>
        <w:rPr/>
        <w:t>fines de la educación.</w:t>
      </w:r>
    </w:p>
    <w:p>
      <w:pPr>
        <w:pStyle w:val="BodyText"/>
        <w:spacing w:before="43"/>
      </w:pPr>
    </w:p>
    <w:p>
      <w:pPr>
        <w:pStyle w:val="BodyText"/>
        <w:spacing w:line="276" w:lineRule="auto"/>
        <w:ind w:left="262" w:right="310"/>
        <w:jc w:val="both"/>
      </w:pPr>
      <w:r>
        <w:rPr/>
        <w:t>Que</w:t>
      </w:r>
      <w:r>
        <w:rPr>
          <w:spacing w:val="-6"/>
        </w:rPr>
        <w:t> </w:t>
      </w:r>
      <w:r>
        <w:rPr/>
        <w:t>el</w:t>
      </w:r>
      <w:r>
        <w:rPr>
          <w:spacing w:val="-4"/>
        </w:rPr>
        <w:t> </w:t>
      </w:r>
      <w:r>
        <w:rPr/>
        <w:t>artículo</w:t>
      </w:r>
      <w:r>
        <w:rPr>
          <w:spacing w:val="-4"/>
        </w:rPr>
        <w:t> </w:t>
      </w:r>
      <w:r>
        <w:rPr/>
        <w:t>11</w:t>
      </w:r>
      <w:r>
        <w:rPr>
          <w:spacing w:val="-4"/>
        </w:rPr>
        <w:t> </w:t>
      </w:r>
      <w:r>
        <w:rPr/>
        <w:t>de</w:t>
      </w:r>
      <w:r>
        <w:rPr>
          <w:spacing w:val="-4"/>
        </w:rPr>
        <w:t> </w:t>
      </w:r>
      <w:r>
        <w:rPr/>
        <w:t>la</w:t>
      </w:r>
      <w:r>
        <w:rPr>
          <w:spacing w:val="-4"/>
        </w:rPr>
        <w:t> </w:t>
      </w:r>
      <w:r>
        <w:rPr/>
        <w:t>Ley</w:t>
      </w:r>
      <w:r>
        <w:rPr>
          <w:spacing w:val="-7"/>
        </w:rPr>
        <w:t> </w:t>
      </w:r>
      <w:r>
        <w:rPr/>
        <w:t>General</w:t>
      </w:r>
      <w:r>
        <w:rPr>
          <w:spacing w:val="-4"/>
        </w:rPr>
        <w:t> </w:t>
      </w:r>
      <w:r>
        <w:rPr/>
        <w:t>de</w:t>
      </w:r>
      <w:r>
        <w:rPr>
          <w:spacing w:val="-4"/>
        </w:rPr>
        <w:t> </w:t>
      </w:r>
      <w:r>
        <w:rPr/>
        <w:t>Educación</w:t>
      </w:r>
      <w:r>
        <w:rPr>
          <w:spacing w:val="-3"/>
        </w:rPr>
        <w:t> </w:t>
      </w:r>
      <w:r>
        <w:rPr/>
        <w:t>dispone</w:t>
      </w:r>
      <w:r>
        <w:rPr>
          <w:spacing w:val="-4"/>
        </w:rPr>
        <w:t> </w:t>
      </w:r>
      <w:r>
        <w:rPr/>
        <w:t>que</w:t>
      </w:r>
      <w:r>
        <w:rPr>
          <w:spacing w:val="-6"/>
        </w:rPr>
        <w:t> </w:t>
      </w:r>
      <w:r>
        <w:rPr/>
        <w:t>el</w:t>
      </w:r>
      <w:r>
        <w:rPr>
          <w:spacing w:val="-4"/>
        </w:rPr>
        <w:t> </w:t>
      </w:r>
      <w:r>
        <w:rPr/>
        <w:t>Estado,</w:t>
      </w:r>
      <w:r>
        <w:rPr>
          <w:spacing w:val="-4"/>
        </w:rPr>
        <w:t> </w:t>
      </w:r>
      <w:r>
        <w:rPr/>
        <w:t>a</w:t>
      </w:r>
      <w:r>
        <w:rPr>
          <w:spacing w:val="-6"/>
        </w:rPr>
        <w:t> </w:t>
      </w:r>
      <w:r>
        <w:rPr/>
        <w:t>través de</w:t>
      </w:r>
      <w:r>
        <w:rPr>
          <w:spacing w:val="-17"/>
        </w:rPr>
        <w:t> </w:t>
      </w:r>
      <w:r>
        <w:rPr/>
        <w:t>la</w:t>
      </w:r>
      <w:r>
        <w:rPr>
          <w:spacing w:val="-17"/>
        </w:rPr>
        <w:t> </w:t>
      </w:r>
      <w:r>
        <w:rPr/>
        <w:t>Nueva</w:t>
      </w:r>
      <w:r>
        <w:rPr>
          <w:spacing w:val="-16"/>
        </w:rPr>
        <w:t> </w:t>
      </w:r>
      <w:r>
        <w:rPr/>
        <w:t>Escuela</w:t>
      </w:r>
      <w:r>
        <w:rPr>
          <w:spacing w:val="-17"/>
        </w:rPr>
        <w:t> </w:t>
      </w:r>
      <w:r>
        <w:rPr/>
        <w:t>Mexicana,</w:t>
      </w:r>
      <w:r>
        <w:rPr>
          <w:spacing w:val="-17"/>
        </w:rPr>
        <w:t> </w:t>
      </w:r>
      <w:r>
        <w:rPr/>
        <w:t>tendrá</w:t>
      </w:r>
      <w:r>
        <w:rPr>
          <w:spacing w:val="-17"/>
        </w:rPr>
        <w:t> </w:t>
      </w:r>
      <w:r>
        <w:rPr/>
        <w:t>como</w:t>
      </w:r>
      <w:r>
        <w:rPr>
          <w:spacing w:val="-16"/>
        </w:rPr>
        <w:t> </w:t>
      </w:r>
      <w:r>
        <w:rPr/>
        <w:t>objetivos</w:t>
      </w:r>
      <w:r>
        <w:rPr>
          <w:spacing w:val="-17"/>
        </w:rPr>
        <w:t> </w:t>
      </w:r>
      <w:r>
        <w:rPr/>
        <w:t>el</w:t>
      </w:r>
      <w:r>
        <w:rPr>
          <w:spacing w:val="-17"/>
        </w:rPr>
        <w:t> </w:t>
      </w:r>
      <w:r>
        <w:rPr/>
        <w:t>desarrollo</w:t>
      </w:r>
      <w:r>
        <w:rPr>
          <w:spacing w:val="-16"/>
        </w:rPr>
        <w:t> </w:t>
      </w:r>
      <w:r>
        <w:rPr/>
        <w:t>humano</w:t>
      </w:r>
      <w:r>
        <w:rPr>
          <w:spacing w:val="-17"/>
        </w:rPr>
        <w:t> </w:t>
      </w:r>
      <w:r>
        <w:rPr/>
        <w:t>integral del educando, reorientar el Sistema Educativo Nacional, incidir en la cultura educativa mediante la corresponsabilidad e impulsar transformaciones sociales dentro de la escuela y en la comunidad.</w:t>
      </w:r>
    </w:p>
    <w:p>
      <w:pPr>
        <w:pStyle w:val="BodyText"/>
        <w:spacing w:before="40"/>
      </w:pPr>
    </w:p>
    <w:p>
      <w:pPr>
        <w:pStyle w:val="BodyText"/>
        <w:spacing w:line="276" w:lineRule="auto"/>
        <w:ind w:left="262" w:right="313"/>
        <w:jc w:val="both"/>
      </w:pPr>
      <w:r>
        <w:rPr/>
        <w:t>Que de acuerdo con el artículo 14, fracción I de la Ley General de Educación, las escuelas son el centro de aprendizaje comunitario, seguro y libre de violencias en el que se construyen y convergen saberes, se intercambian valores, normas, culturas y formas de convivencia en la comunidad y en la Nación.</w:t>
      </w:r>
    </w:p>
    <w:p>
      <w:pPr>
        <w:pStyle w:val="BodyText"/>
        <w:spacing w:before="42"/>
      </w:pPr>
    </w:p>
    <w:p>
      <w:pPr>
        <w:pStyle w:val="BodyText"/>
        <w:spacing w:line="276" w:lineRule="auto"/>
        <w:ind w:left="262" w:right="311"/>
        <w:jc w:val="both"/>
      </w:pPr>
      <w:r>
        <w:rPr/>
        <w:t>Que el artículo 15 de la Ley General de Educación refiere que la educación que imparta el Estado, sus organismos descentralizados, persiguen entre otros, el fin de</w:t>
      </w:r>
      <w:r>
        <w:rPr>
          <w:spacing w:val="-17"/>
        </w:rPr>
        <w:t> </w:t>
      </w:r>
      <w:r>
        <w:rPr/>
        <w:t>contribuir</w:t>
      </w:r>
      <w:r>
        <w:rPr>
          <w:spacing w:val="-17"/>
        </w:rPr>
        <w:t> </w:t>
      </w:r>
      <w:r>
        <w:rPr/>
        <w:t>al</w:t>
      </w:r>
      <w:r>
        <w:rPr>
          <w:spacing w:val="-16"/>
        </w:rPr>
        <w:t> </w:t>
      </w:r>
      <w:r>
        <w:rPr/>
        <w:t>desarrollo</w:t>
      </w:r>
      <w:r>
        <w:rPr>
          <w:spacing w:val="-17"/>
        </w:rPr>
        <w:t> </w:t>
      </w:r>
      <w:r>
        <w:rPr/>
        <w:t>integral</w:t>
      </w:r>
      <w:r>
        <w:rPr>
          <w:spacing w:val="-17"/>
        </w:rPr>
        <w:t> </w:t>
      </w:r>
      <w:r>
        <w:rPr/>
        <w:t>y</w:t>
      </w:r>
      <w:r>
        <w:rPr>
          <w:spacing w:val="-17"/>
        </w:rPr>
        <w:t> </w:t>
      </w:r>
      <w:r>
        <w:rPr/>
        <w:t>permanente</w:t>
      </w:r>
      <w:r>
        <w:rPr>
          <w:spacing w:val="-16"/>
        </w:rPr>
        <w:t> </w:t>
      </w:r>
      <w:r>
        <w:rPr/>
        <w:t>de</w:t>
      </w:r>
      <w:r>
        <w:rPr>
          <w:spacing w:val="-17"/>
        </w:rPr>
        <w:t> </w:t>
      </w:r>
      <w:r>
        <w:rPr/>
        <w:t>los</w:t>
      </w:r>
      <w:r>
        <w:rPr>
          <w:spacing w:val="-17"/>
        </w:rPr>
        <w:t> </w:t>
      </w:r>
      <w:r>
        <w:rPr/>
        <w:t>educandos,</w:t>
      </w:r>
      <w:r>
        <w:rPr>
          <w:spacing w:val="-16"/>
        </w:rPr>
        <w:t> </w:t>
      </w:r>
      <w:r>
        <w:rPr/>
        <w:t>para</w:t>
      </w:r>
      <w:r>
        <w:rPr>
          <w:spacing w:val="-17"/>
        </w:rPr>
        <w:t> </w:t>
      </w:r>
      <w:r>
        <w:rPr/>
        <w:t>que</w:t>
      </w:r>
      <w:r>
        <w:rPr>
          <w:spacing w:val="-17"/>
        </w:rPr>
        <w:t> </w:t>
      </w:r>
      <w:r>
        <w:rPr/>
        <w:t>ejerzan de manera plena sus capacidades, a través de la mejora del Sistema Educativo </w:t>
      </w:r>
      <w:r>
        <w:rPr>
          <w:spacing w:val="-2"/>
        </w:rPr>
        <w:t>Nacional.</w:t>
      </w:r>
    </w:p>
    <w:p>
      <w:pPr>
        <w:pStyle w:val="BodyText"/>
        <w:spacing w:after="0" w:line="276" w:lineRule="auto"/>
        <w:jc w:val="both"/>
        <w:sectPr>
          <w:headerReference w:type="default" r:id="rId5"/>
          <w:footerReference w:type="default" r:id="rId6"/>
          <w:type w:val="continuous"/>
          <w:pgSz w:w="12240" w:h="15840"/>
          <w:pgMar w:header="501" w:footer="1621" w:top="2280" w:bottom="1820" w:left="1440" w:right="1440"/>
          <w:pgNumType w:start="1"/>
        </w:sectPr>
      </w:pPr>
    </w:p>
    <w:p>
      <w:pPr>
        <w:pStyle w:val="BodyText"/>
        <w:spacing w:line="276" w:lineRule="auto" w:before="267"/>
        <w:ind w:left="262" w:right="311"/>
        <w:jc w:val="both"/>
      </w:pPr>
      <w:r>
        <w:rPr/>
        <w:t>Que el artículo 106 primer y segundo párrafo de la Ley General de Educación, establece</w:t>
      </w:r>
      <w:r>
        <w:rPr>
          <w:spacing w:val="-12"/>
        </w:rPr>
        <w:t> </w:t>
      </w:r>
      <w:r>
        <w:rPr/>
        <w:t>que,</w:t>
      </w:r>
      <w:r>
        <w:rPr>
          <w:spacing w:val="-12"/>
        </w:rPr>
        <w:t> </w:t>
      </w:r>
      <w:r>
        <w:rPr/>
        <w:t>con</w:t>
      </w:r>
      <w:r>
        <w:rPr>
          <w:spacing w:val="-12"/>
        </w:rPr>
        <w:t> </w:t>
      </w:r>
      <w:r>
        <w:rPr/>
        <w:t>el</w:t>
      </w:r>
      <w:r>
        <w:rPr>
          <w:spacing w:val="-15"/>
        </w:rPr>
        <w:t> </w:t>
      </w:r>
      <w:r>
        <w:rPr/>
        <w:t>objeto</w:t>
      </w:r>
      <w:r>
        <w:rPr>
          <w:spacing w:val="-14"/>
        </w:rPr>
        <w:t> </w:t>
      </w:r>
      <w:r>
        <w:rPr/>
        <w:t>de</w:t>
      </w:r>
      <w:r>
        <w:rPr>
          <w:spacing w:val="-12"/>
        </w:rPr>
        <w:t> </w:t>
      </w:r>
      <w:r>
        <w:rPr/>
        <w:t>fomentar</w:t>
      </w:r>
      <w:r>
        <w:rPr>
          <w:spacing w:val="-13"/>
        </w:rPr>
        <w:t> </w:t>
      </w:r>
      <w:r>
        <w:rPr/>
        <w:t>la</w:t>
      </w:r>
      <w:r>
        <w:rPr>
          <w:spacing w:val="-12"/>
        </w:rPr>
        <w:t> </w:t>
      </w:r>
      <w:r>
        <w:rPr/>
        <w:t>participación</w:t>
      </w:r>
      <w:r>
        <w:rPr>
          <w:spacing w:val="-11"/>
        </w:rPr>
        <w:t> </w:t>
      </w:r>
      <w:r>
        <w:rPr/>
        <w:t>social</w:t>
      </w:r>
      <w:r>
        <w:rPr>
          <w:spacing w:val="-15"/>
        </w:rPr>
        <w:t> </w:t>
      </w:r>
      <w:r>
        <w:rPr/>
        <w:t>en</w:t>
      </w:r>
      <w:r>
        <w:rPr>
          <w:spacing w:val="-12"/>
        </w:rPr>
        <w:t> </w:t>
      </w:r>
      <w:r>
        <w:rPr/>
        <w:t>el</w:t>
      </w:r>
      <w:r>
        <w:rPr>
          <w:spacing w:val="-13"/>
        </w:rPr>
        <w:t> </w:t>
      </w:r>
      <w:r>
        <w:rPr/>
        <w:t>fortalecimiento y</w:t>
      </w:r>
      <w:r>
        <w:rPr>
          <w:spacing w:val="-17"/>
        </w:rPr>
        <w:t> </w:t>
      </w:r>
      <w:r>
        <w:rPr/>
        <w:t>mejora</w:t>
      </w:r>
      <w:r>
        <w:rPr>
          <w:spacing w:val="-17"/>
        </w:rPr>
        <w:t> </w:t>
      </w:r>
      <w:r>
        <w:rPr/>
        <w:t>de</w:t>
      </w:r>
      <w:r>
        <w:rPr>
          <w:spacing w:val="-16"/>
        </w:rPr>
        <w:t> </w:t>
      </w:r>
      <w:r>
        <w:rPr/>
        <w:t>los</w:t>
      </w:r>
      <w:r>
        <w:rPr>
          <w:spacing w:val="-17"/>
        </w:rPr>
        <w:t> </w:t>
      </w:r>
      <w:r>
        <w:rPr/>
        <w:t>espacios</w:t>
      </w:r>
      <w:r>
        <w:rPr>
          <w:spacing w:val="-17"/>
        </w:rPr>
        <w:t> </w:t>
      </w:r>
      <w:r>
        <w:rPr/>
        <w:t>educativos,</w:t>
      </w:r>
      <w:r>
        <w:rPr>
          <w:spacing w:val="-17"/>
        </w:rPr>
        <w:t> </w:t>
      </w:r>
      <w:r>
        <w:rPr/>
        <w:t>su</w:t>
      </w:r>
      <w:r>
        <w:rPr>
          <w:spacing w:val="-16"/>
        </w:rPr>
        <w:t> </w:t>
      </w:r>
      <w:r>
        <w:rPr/>
        <w:t>mantenimiento</w:t>
      </w:r>
      <w:r>
        <w:rPr>
          <w:spacing w:val="-17"/>
        </w:rPr>
        <w:t> </w:t>
      </w:r>
      <w:r>
        <w:rPr/>
        <w:t>y</w:t>
      </w:r>
      <w:r>
        <w:rPr>
          <w:spacing w:val="-17"/>
        </w:rPr>
        <w:t> </w:t>
      </w:r>
      <w:r>
        <w:rPr/>
        <w:t>ampliación</w:t>
      </w:r>
      <w:r>
        <w:rPr>
          <w:spacing w:val="-16"/>
        </w:rPr>
        <w:t> </w:t>
      </w:r>
      <w:r>
        <w:rPr/>
        <w:t>de</w:t>
      </w:r>
      <w:r>
        <w:rPr>
          <w:spacing w:val="-17"/>
        </w:rPr>
        <w:t> </w:t>
      </w:r>
      <w:r>
        <w:rPr/>
        <w:t>la</w:t>
      </w:r>
      <w:r>
        <w:rPr>
          <w:spacing w:val="-17"/>
        </w:rPr>
        <w:t> </w:t>
      </w:r>
      <w:r>
        <w:rPr/>
        <w:t>cobertura de los servicios, las dependencias deberán, emitir sus lineamientos de operación de los Comités Escolares de</w:t>
      </w:r>
      <w:r>
        <w:rPr>
          <w:spacing w:val="-5"/>
        </w:rPr>
        <w:t> </w:t>
      </w:r>
      <w:r>
        <w:rPr/>
        <w:t>Administración Participativa o sus equivalentes para los planteles de educación básica y, en su caso, de media superior, en los cuales se aplicarán mecanismos de</w:t>
      </w:r>
      <w:r>
        <w:rPr>
          <w:spacing w:val="-1"/>
        </w:rPr>
        <w:t> </w:t>
      </w:r>
      <w:r>
        <w:rPr/>
        <w:t>transparencia y</w:t>
      </w:r>
      <w:r>
        <w:rPr>
          <w:spacing w:val="-1"/>
        </w:rPr>
        <w:t> </w:t>
      </w:r>
      <w:r>
        <w:rPr/>
        <w:t>eficiencia</w:t>
      </w:r>
      <w:r>
        <w:rPr>
          <w:spacing w:val="-1"/>
        </w:rPr>
        <w:t> </w:t>
      </w:r>
      <w:r>
        <w:rPr/>
        <w:t>de los</w:t>
      </w:r>
      <w:r>
        <w:rPr>
          <w:spacing w:val="-2"/>
        </w:rPr>
        <w:t> </w:t>
      </w:r>
      <w:r>
        <w:rPr/>
        <w:t>recursos asignados.</w:t>
      </w:r>
    </w:p>
    <w:p>
      <w:pPr>
        <w:pStyle w:val="BodyText"/>
        <w:spacing w:before="42"/>
      </w:pPr>
    </w:p>
    <w:p>
      <w:pPr>
        <w:pStyle w:val="BodyText"/>
        <w:spacing w:line="276" w:lineRule="auto"/>
        <w:ind w:left="262" w:right="310"/>
        <w:jc w:val="both"/>
      </w:pPr>
      <w:r>
        <w:rPr/>
        <w:t>Que el documento denominado “La mejora continua de la educación. Principios, marco</w:t>
      </w:r>
      <w:r>
        <w:rPr>
          <w:spacing w:val="-5"/>
        </w:rPr>
        <w:t> </w:t>
      </w:r>
      <w:r>
        <w:rPr/>
        <w:t>de</w:t>
      </w:r>
      <w:r>
        <w:rPr>
          <w:spacing w:val="-5"/>
        </w:rPr>
        <w:t> </w:t>
      </w:r>
      <w:r>
        <w:rPr/>
        <w:t>referencia</w:t>
      </w:r>
      <w:r>
        <w:rPr>
          <w:spacing w:val="-5"/>
        </w:rPr>
        <w:t> </w:t>
      </w:r>
      <w:r>
        <w:rPr/>
        <w:t>y</w:t>
      </w:r>
      <w:r>
        <w:rPr>
          <w:spacing w:val="-5"/>
        </w:rPr>
        <w:t> </w:t>
      </w:r>
      <w:r>
        <w:rPr/>
        <w:t>ejes</w:t>
      </w:r>
      <w:r>
        <w:rPr>
          <w:spacing w:val="-5"/>
        </w:rPr>
        <w:t> </w:t>
      </w:r>
      <w:r>
        <w:rPr/>
        <w:t>de</w:t>
      </w:r>
      <w:r>
        <w:rPr>
          <w:spacing w:val="-5"/>
        </w:rPr>
        <w:t> </w:t>
      </w:r>
      <w:r>
        <w:rPr/>
        <w:t>actuación”</w:t>
      </w:r>
      <w:r>
        <w:rPr>
          <w:spacing w:val="-6"/>
        </w:rPr>
        <w:t> </w:t>
      </w:r>
      <w:r>
        <w:rPr/>
        <w:t>(2020),</w:t>
      </w:r>
      <w:r>
        <w:rPr>
          <w:spacing w:val="-6"/>
        </w:rPr>
        <w:t> </w:t>
      </w:r>
      <w:r>
        <w:rPr/>
        <w:t>precisó</w:t>
      </w:r>
      <w:r>
        <w:rPr>
          <w:spacing w:val="-5"/>
        </w:rPr>
        <w:t> </w:t>
      </w:r>
      <w:r>
        <w:rPr/>
        <w:t>que</w:t>
      </w:r>
      <w:r>
        <w:rPr>
          <w:spacing w:val="-5"/>
        </w:rPr>
        <w:t> </w:t>
      </w:r>
      <w:r>
        <w:rPr/>
        <w:t>los</w:t>
      </w:r>
      <w:r>
        <w:rPr>
          <w:spacing w:val="-5"/>
        </w:rPr>
        <w:t> </w:t>
      </w:r>
      <w:r>
        <w:rPr/>
        <w:t>lineamientos</w:t>
      </w:r>
      <w:r>
        <w:rPr>
          <w:spacing w:val="-5"/>
        </w:rPr>
        <w:t> </w:t>
      </w:r>
      <w:r>
        <w:rPr/>
        <w:t>para la mejora de las escuelas tienen el objetivo de contribuir a mejorar aspectos que van desde la infraestructura escolar, la disponibilidad de materiales educativos adecuados en las escuelas y la accesibilidad a la educación, hasta las prácticas que fortalezcan una educación significativa, integral, digna, participativa y libre, relevante y trascendente, eficaz y equitativa (diferenciada, pertinente e inclusiva) para avanzar hacia una buena educación con justicia social.</w:t>
      </w:r>
    </w:p>
    <w:p>
      <w:pPr>
        <w:pStyle w:val="BodyText"/>
        <w:spacing w:before="41"/>
      </w:pPr>
    </w:p>
    <w:p>
      <w:pPr>
        <w:pStyle w:val="BodyText"/>
        <w:spacing w:line="276" w:lineRule="auto"/>
        <w:ind w:left="262" w:right="310"/>
        <w:jc w:val="both"/>
      </w:pPr>
      <w:r>
        <w:rPr/>
        <w:t>Que la mejora de las condiciones y los procesos escolares requieren de la participación comprometida de los diferentes actores que conforman el Sistema Educativo Nacional, en los ámbitos de responsabilidad que les confiere el propio marco normativo. Entre los actores clave señalados en el artículo 34 de la Ley General</w:t>
      </w:r>
      <w:r>
        <w:rPr>
          <w:spacing w:val="-1"/>
        </w:rPr>
        <w:t> </w:t>
      </w:r>
      <w:r>
        <w:rPr/>
        <w:t>de Educación,</w:t>
      </w:r>
      <w:r>
        <w:rPr>
          <w:spacing w:val="-3"/>
        </w:rPr>
        <w:t> </w:t>
      </w:r>
      <w:r>
        <w:rPr/>
        <w:t>están los educandos, las maestras</w:t>
      </w:r>
      <w:r>
        <w:rPr>
          <w:spacing w:val="-1"/>
        </w:rPr>
        <w:t> </w:t>
      </w:r>
      <w:r>
        <w:rPr/>
        <w:t>y</w:t>
      </w:r>
      <w:r>
        <w:rPr>
          <w:spacing w:val="-1"/>
        </w:rPr>
        <w:t> </w:t>
      </w:r>
      <w:r>
        <w:rPr/>
        <w:t>maestros, las madres y padres de familia o tutores, personal de acompañamiento y apoyo pedagógico, las autoridades escolares y las autoridades educativas.</w:t>
      </w:r>
    </w:p>
    <w:p>
      <w:pPr>
        <w:pStyle w:val="BodyText"/>
        <w:spacing w:before="42"/>
      </w:pPr>
    </w:p>
    <w:p>
      <w:pPr>
        <w:pStyle w:val="BodyText"/>
        <w:spacing w:line="276" w:lineRule="auto"/>
        <w:ind w:left="262" w:right="304"/>
        <w:jc w:val="both"/>
      </w:pPr>
      <w:r>
        <w:rPr/>
        <mc:AlternateContent>
          <mc:Choice Requires="wps">
            <w:drawing>
              <wp:anchor distT="0" distB="0" distL="0" distR="0" allowOverlap="1" layoutInCell="1" locked="0" behindDoc="1" simplePos="0" relativeHeight="487374848">
                <wp:simplePos x="0" y="0"/>
                <wp:positionH relativeFrom="page">
                  <wp:posOffset>2038985</wp:posOffset>
                </wp:positionH>
                <wp:positionV relativeFrom="paragraph">
                  <wp:posOffset>1439712</wp:posOffset>
                </wp:positionV>
                <wp:extent cx="43180" cy="762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43180" cy="7620"/>
                        </a:xfrm>
                        <a:custGeom>
                          <a:avLst/>
                          <a:gdLst/>
                          <a:ahLst/>
                          <a:cxnLst/>
                          <a:rect l="l" t="t" r="r" b="b"/>
                          <a:pathLst>
                            <a:path w="43180" h="7620">
                              <a:moveTo>
                                <a:pt x="42672" y="0"/>
                              </a:moveTo>
                              <a:lnTo>
                                <a:pt x="0" y="0"/>
                              </a:lnTo>
                              <a:lnTo>
                                <a:pt x="0" y="7619"/>
                              </a:lnTo>
                              <a:lnTo>
                                <a:pt x="42672" y="7619"/>
                              </a:lnTo>
                              <a:lnTo>
                                <a:pt x="426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60.550003pt;margin-top:113.363182pt;width:3.36pt;height:.599980pt;mso-position-horizontal-relative:page;mso-position-vertical-relative:paragraph;z-index:-15941632" id="docshape2" filled="true" fillcolor="#000000" stroked="false">
                <v:fill type="solid"/>
                <w10:wrap type="none"/>
              </v:rect>
            </w:pict>
          </mc:Fallback>
        </mc:AlternateContent>
      </w:r>
      <w:r>
        <w:rPr>
          <w:spacing w:val="-2"/>
        </w:rPr>
        <w:t>Que,</w:t>
      </w:r>
      <w:r>
        <w:rPr>
          <w:spacing w:val="-9"/>
        </w:rPr>
        <w:t> </w:t>
      </w:r>
      <w:r>
        <w:rPr>
          <w:spacing w:val="-2"/>
        </w:rPr>
        <w:t>en</w:t>
      </w:r>
      <w:r>
        <w:rPr>
          <w:spacing w:val="-9"/>
        </w:rPr>
        <w:t> </w:t>
      </w:r>
      <w:r>
        <w:rPr>
          <w:spacing w:val="-2"/>
        </w:rPr>
        <w:t>cumplimiento</w:t>
      </w:r>
      <w:r>
        <w:rPr>
          <w:spacing w:val="-11"/>
        </w:rPr>
        <w:t> </w:t>
      </w:r>
      <w:r>
        <w:rPr>
          <w:spacing w:val="-2"/>
        </w:rPr>
        <w:t>de</w:t>
      </w:r>
      <w:r>
        <w:rPr>
          <w:spacing w:val="-9"/>
        </w:rPr>
        <w:t> </w:t>
      </w:r>
      <w:r>
        <w:rPr>
          <w:spacing w:val="-2"/>
        </w:rPr>
        <w:t>lo</w:t>
      </w:r>
      <w:r>
        <w:rPr>
          <w:spacing w:val="-9"/>
        </w:rPr>
        <w:t> </w:t>
      </w:r>
      <w:r>
        <w:rPr>
          <w:spacing w:val="-2"/>
        </w:rPr>
        <w:t>anterior,</w:t>
      </w:r>
      <w:r>
        <w:rPr>
          <w:spacing w:val="-9"/>
        </w:rPr>
        <w:t> </w:t>
      </w:r>
      <w:r>
        <w:rPr>
          <w:spacing w:val="-2"/>
        </w:rPr>
        <w:t>el</w:t>
      </w:r>
      <w:r>
        <w:rPr>
          <w:spacing w:val="-10"/>
        </w:rPr>
        <w:t> </w:t>
      </w:r>
      <w:r>
        <w:rPr>
          <w:spacing w:val="-2"/>
        </w:rPr>
        <w:t>Colegio</w:t>
      </w:r>
      <w:r>
        <w:rPr>
          <w:spacing w:val="-9"/>
        </w:rPr>
        <w:t> </w:t>
      </w:r>
      <w:r>
        <w:rPr>
          <w:spacing w:val="-2"/>
        </w:rPr>
        <w:t>de</w:t>
      </w:r>
      <w:r>
        <w:rPr>
          <w:spacing w:val="-9"/>
        </w:rPr>
        <w:t> </w:t>
      </w:r>
      <w:r>
        <w:rPr>
          <w:spacing w:val="-2"/>
        </w:rPr>
        <w:t>Bachilleres</w:t>
      </w:r>
      <w:r>
        <w:rPr>
          <w:spacing w:val="-10"/>
        </w:rPr>
        <w:t> </w:t>
      </w:r>
      <w:r>
        <w:rPr>
          <w:spacing w:val="-2"/>
        </w:rPr>
        <w:t>del</w:t>
      </w:r>
      <w:r>
        <w:rPr>
          <w:spacing w:val="-10"/>
        </w:rPr>
        <w:t> </w:t>
      </w:r>
      <w:r>
        <w:rPr>
          <w:spacing w:val="-2"/>
        </w:rPr>
        <w:t>Estado</w:t>
      </w:r>
      <w:r>
        <w:rPr>
          <w:spacing w:val="-9"/>
        </w:rPr>
        <w:t> </w:t>
      </w:r>
      <w:r>
        <w:rPr>
          <w:spacing w:val="-2"/>
        </w:rPr>
        <w:t>de</w:t>
      </w:r>
      <w:r>
        <w:rPr>
          <w:spacing w:val="-9"/>
        </w:rPr>
        <w:t> </w:t>
      </w:r>
      <w:r>
        <w:rPr>
          <w:spacing w:val="-2"/>
        </w:rPr>
        <w:t>Oaxaca </w:t>
      </w:r>
      <w:r>
        <w:rPr/>
        <w:t>reconoce que el fortalecimiento de la infraestructura y el equipamiento de sus unidades educativas no constituye una responsabilidad exclusiva de la autoridad educativa, sino una tarea compartida que requiere de la participación organizada, comprometida y permanente de la comunidad escolar estudiantes, personal docente y</w:t>
      </w:r>
      <w:r>
        <w:rPr>
          <w:spacing w:val="-3"/>
        </w:rPr>
        <w:t> </w:t>
      </w:r>
      <w:r>
        <w:rPr/>
        <w:t>administrativo, madres, padres</w:t>
      </w:r>
      <w:r>
        <w:rPr>
          <w:spacing w:val="-3"/>
        </w:rPr>
        <w:t> </w:t>
      </w:r>
      <w:r>
        <w:rPr/>
        <w:t>de</w:t>
      </w:r>
      <w:r>
        <w:rPr>
          <w:spacing w:val="-2"/>
        </w:rPr>
        <w:t> </w:t>
      </w:r>
      <w:r>
        <w:rPr/>
        <w:t>familia y</w:t>
      </w:r>
      <w:r>
        <w:rPr>
          <w:spacing w:val="-1"/>
        </w:rPr>
        <w:t> </w:t>
      </w:r>
      <w:r>
        <w:rPr/>
        <w:t>tutores, quienes,</w:t>
      </w:r>
      <w:r>
        <w:rPr>
          <w:spacing w:val="-3"/>
        </w:rPr>
        <w:t> </w:t>
      </w:r>
      <w:r>
        <w:rPr/>
        <w:t>a través</w:t>
      </w:r>
      <w:r>
        <w:rPr>
          <w:spacing w:val="-1"/>
        </w:rPr>
        <w:t> </w:t>
      </w:r>
      <w:r>
        <w:rPr/>
        <w:t>de su intervención corresponsable, contribuyen de manera decisiva a la gestión institucional, al cuidado del patrimonio educativo y al mejoramiento progresivo de las condiciones materiales que sustentan el proceso de enseñanza-aprendizaje.</w:t>
      </w:r>
    </w:p>
    <w:p>
      <w:pPr>
        <w:pStyle w:val="BodyText"/>
        <w:spacing w:after="0" w:line="276" w:lineRule="auto"/>
        <w:jc w:val="both"/>
        <w:sectPr>
          <w:pgSz w:w="12240" w:h="15840"/>
          <w:pgMar w:header="501" w:footer="1621" w:top="2280" w:bottom="1820" w:left="1440" w:right="1440"/>
        </w:sectPr>
      </w:pPr>
    </w:p>
    <w:p>
      <w:pPr>
        <w:pStyle w:val="BodyText"/>
        <w:spacing w:line="276" w:lineRule="auto" w:before="267"/>
        <w:ind w:left="262" w:right="309"/>
        <w:jc w:val="both"/>
      </w:pPr>
      <w:r>
        <w:rPr/>
        <w:t>Que, en cumplimiento de lo anterior, resulta imperativo para el Colegio de Bachilleres</w:t>
      </w:r>
      <w:r>
        <w:rPr>
          <w:spacing w:val="-5"/>
        </w:rPr>
        <w:t> </w:t>
      </w:r>
      <w:r>
        <w:rPr/>
        <w:t>del</w:t>
      </w:r>
      <w:r>
        <w:rPr>
          <w:spacing w:val="-6"/>
        </w:rPr>
        <w:t> </w:t>
      </w:r>
      <w:r>
        <w:rPr/>
        <w:t>Estado</w:t>
      </w:r>
      <w:r>
        <w:rPr>
          <w:spacing w:val="-5"/>
        </w:rPr>
        <w:t> </w:t>
      </w:r>
      <w:r>
        <w:rPr/>
        <w:t>de</w:t>
      </w:r>
      <w:r>
        <w:rPr>
          <w:spacing w:val="-5"/>
        </w:rPr>
        <w:t> </w:t>
      </w:r>
      <w:r>
        <w:rPr/>
        <w:t>Oaxaca</w:t>
      </w:r>
      <w:r>
        <w:rPr>
          <w:spacing w:val="-5"/>
        </w:rPr>
        <w:t> </w:t>
      </w:r>
      <w:r>
        <w:rPr/>
        <w:t>fortalecer</w:t>
      </w:r>
      <w:r>
        <w:rPr>
          <w:spacing w:val="-6"/>
        </w:rPr>
        <w:t> </w:t>
      </w:r>
      <w:r>
        <w:rPr/>
        <w:t>la</w:t>
      </w:r>
      <w:r>
        <w:rPr>
          <w:spacing w:val="-5"/>
        </w:rPr>
        <w:t> </w:t>
      </w:r>
      <w:r>
        <w:rPr/>
        <w:t>infraestructura</w:t>
      </w:r>
      <w:r>
        <w:rPr>
          <w:spacing w:val="-5"/>
        </w:rPr>
        <w:t> </w:t>
      </w:r>
      <w:r>
        <w:rPr/>
        <w:t>y</w:t>
      </w:r>
      <w:r>
        <w:rPr>
          <w:spacing w:val="-5"/>
        </w:rPr>
        <w:t> </w:t>
      </w:r>
      <w:r>
        <w:rPr/>
        <w:t>el</w:t>
      </w:r>
      <w:r>
        <w:rPr>
          <w:spacing w:val="-6"/>
        </w:rPr>
        <w:t> </w:t>
      </w:r>
      <w:r>
        <w:rPr/>
        <w:t>equipamiento</w:t>
      </w:r>
      <w:r>
        <w:rPr>
          <w:spacing w:val="-4"/>
        </w:rPr>
        <w:t> </w:t>
      </w:r>
      <w:r>
        <w:rPr/>
        <w:t>de sus unidades educativas reconociendo a la comunidad escolar, como aliado estratégico en la gestión educativa; su participación organizada, voluntaria y corresponsable se constituye en un mecanismo fundamental de coadyuvancia institucional</w:t>
      </w:r>
      <w:r>
        <w:rPr>
          <w:spacing w:val="-2"/>
        </w:rPr>
        <w:t> </w:t>
      </w:r>
      <w:r>
        <w:rPr/>
        <w:t>que</w:t>
      </w:r>
      <w:r>
        <w:rPr>
          <w:spacing w:val="-1"/>
        </w:rPr>
        <w:t> </w:t>
      </w:r>
      <w:r>
        <w:rPr/>
        <w:t>potencia los</w:t>
      </w:r>
      <w:r>
        <w:rPr>
          <w:spacing w:val="-1"/>
        </w:rPr>
        <w:t> </w:t>
      </w:r>
      <w:r>
        <w:rPr/>
        <w:t>recursos</w:t>
      </w:r>
      <w:r>
        <w:rPr>
          <w:spacing w:val="-2"/>
        </w:rPr>
        <w:t> </w:t>
      </w:r>
      <w:r>
        <w:rPr/>
        <w:t>públicos disponibles,</w:t>
      </w:r>
      <w:r>
        <w:rPr>
          <w:spacing w:val="-1"/>
        </w:rPr>
        <w:t> </w:t>
      </w:r>
      <w:r>
        <w:rPr/>
        <w:t>fortalece el</w:t>
      </w:r>
      <w:r>
        <w:rPr>
          <w:spacing w:val="-2"/>
        </w:rPr>
        <w:t> </w:t>
      </w:r>
      <w:r>
        <w:rPr/>
        <w:t>sentido</w:t>
      </w:r>
      <w:r>
        <w:rPr>
          <w:spacing w:val="-1"/>
        </w:rPr>
        <w:t> </w:t>
      </w:r>
      <w:r>
        <w:rPr/>
        <w:t>de pertenencia, fomenta la cultura de cuidado del patrimonio educativo y asegura la mejora</w:t>
      </w:r>
      <w:r>
        <w:rPr>
          <w:spacing w:val="-12"/>
        </w:rPr>
        <w:t> </w:t>
      </w:r>
      <w:r>
        <w:rPr/>
        <w:t>continua</w:t>
      </w:r>
      <w:r>
        <w:rPr>
          <w:spacing w:val="-11"/>
        </w:rPr>
        <w:t> </w:t>
      </w:r>
      <w:r>
        <w:rPr/>
        <w:t>de</w:t>
      </w:r>
      <w:r>
        <w:rPr>
          <w:spacing w:val="-11"/>
        </w:rPr>
        <w:t> </w:t>
      </w:r>
      <w:r>
        <w:rPr/>
        <w:t>las</w:t>
      </w:r>
      <w:r>
        <w:rPr>
          <w:spacing w:val="-15"/>
        </w:rPr>
        <w:t> </w:t>
      </w:r>
      <w:r>
        <w:rPr/>
        <w:t>condiciones</w:t>
      </w:r>
      <w:r>
        <w:rPr>
          <w:spacing w:val="-12"/>
        </w:rPr>
        <w:t> </w:t>
      </w:r>
      <w:r>
        <w:rPr/>
        <w:t>materiales</w:t>
      </w:r>
      <w:r>
        <w:rPr>
          <w:spacing w:val="-13"/>
        </w:rPr>
        <w:t> </w:t>
      </w:r>
      <w:r>
        <w:rPr/>
        <w:t>indispensables</w:t>
      </w:r>
      <w:r>
        <w:rPr>
          <w:spacing w:val="-13"/>
        </w:rPr>
        <w:t> </w:t>
      </w:r>
      <w:r>
        <w:rPr/>
        <w:t>para</w:t>
      </w:r>
      <w:r>
        <w:rPr>
          <w:spacing w:val="-13"/>
        </w:rPr>
        <w:t> </w:t>
      </w:r>
      <w:r>
        <w:rPr/>
        <w:t>el</w:t>
      </w:r>
      <w:r>
        <w:rPr>
          <w:spacing w:val="-14"/>
        </w:rPr>
        <w:t> </w:t>
      </w:r>
      <w:r>
        <w:rPr/>
        <w:t>cumplimiento del derecho a la educación de las y los estudiantes oaxaqueños.</w:t>
      </w:r>
    </w:p>
    <w:p>
      <w:pPr>
        <w:pStyle w:val="BodyText"/>
        <w:spacing w:before="43"/>
      </w:pPr>
    </w:p>
    <w:p>
      <w:pPr>
        <w:pStyle w:val="BodyText"/>
        <w:spacing w:line="276" w:lineRule="auto"/>
        <w:ind w:left="262" w:right="305"/>
        <w:jc w:val="both"/>
      </w:pPr>
      <w:r>
        <w:rPr/>
        <w:t>Que, considerando que la reforma al artículo 3º de la Constitución Política de los Estados Unidos Mexicanos de 2019, redefinió los principios rectores del Sistema Educativo Nacional e instauró un nuevo paradigma de corresponsabilidad entre el Estado,</w:t>
      </w:r>
      <w:r>
        <w:rPr>
          <w:spacing w:val="-2"/>
        </w:rPr>
        <w:t> </w:t>
      </w:r>
      <w:r>
        <w:rPr/>
        <w:t>la</w:t>
      </w:r>
      <w:r>
        <w:rPr>
          <w:spacing w:val="-4"/>
        </w:rPr>
        <w:t> </w:t>
      </w:r>
      <w:r>
        <w:rPr/>
        <w:t>comunidad</w:t>
      </w:r>
      <w:r>
        <w:rPr>
          <w:spacing w:val="-6"/>
        </w:rPr>
        <w:t> </w:t>
      </w:r>
      <w:r>
        <w:rPr/>
        <w:t>escolar</w:t>
      </w:r>
      <w:r>
        <w:rPr>
          <w:spacing w:val="-2"/>
        </w:rPr>
        <w:t> </w:t>
      </w:r>
      <w:r>
        <w:rPr/>
        <w:t>y</w:t>
      </w:r>
      <w:r>
        <w:rPr>
          <w:spacing w:val="-2"/>
        </w:rPr>
        <w:t> </w:t>
      </w:r>
      <w:r>
        <w:rPr/>
        <w:t>la</w:t>
      </w:r>
      <w:r>
        <w:rPr>
          <w:spacing w:val="-4"/>
        </w:rPr>
        <w:t> </w:t>
      </w:r>
      <w:r>
        <w:rPr/>
        <w:t>sociedad</w:t>
      </w:r>
      <w:r>
        <w:rPr>
          <w:spacing w:val="-4"/>
        </w:rPr>
        <w:t> </w:t>
      </w:r>
      <w:r>
        <w:rPr/>
        <w:t>en</w:t>
      </w:r>
      <w:r>
        <w:rPr>
          <w:spacing w:val="-2"/>
        </w:rPr>
        <w:t> </w:t>
      </w:r>
      <w:r>
        <w:rPr/>
        <w:t>la</w:t>
      </w:r>
      <w:r>
        <w:rPr>
          <w:spacing w:val="-2"/>
        </w:rPr>
        <w:t> </w:t>
      </w:r>
      <w:r>
        <w:rPr/>
        <w:t>mejora</w:t>
      </w:r>
      <w:r>
        <w:rPr>
          <w:spacing w:val="-4"/>
        </w:rPr>
        <w:t> </w:t>
      </w:r>
      <w:r>
        <w:rPr/>
        <w:t>continua</w:t>
      </w:r>
      <w:r>
        <w:rPr>
          <w:spacing w:val="-2"/>
        </w:rPr>
        <w:t> </w:t>
      </w:r>
      <w:r>
        <w:rPr/>
        <w:t>de</w:t>
      </w:r>
      <w:r>
        <w:rPr>
          <w:spacing w:val="-2"/>
        </w:rPr>
        <w:t> </w:t>
      </w:r>
      <w:r>
        <w:rPr/>
        <w:t>la</w:t>
      </w:r>
      <w:r>
        <w:rPr>
          <w:spacing w:val="-4"/>
        </w:rPr>
        <w:t> </w:t>
      </w:r>
      <w:r>
        <w:rPr/>
        <w:t>educación, resulta procedente expedir nuevos lineamientos que sustituyan a los emitidos en 2010,</w:t>
      </w:r>
      <w:r>
        <w:rPr>
          <w:spacing w:val="-17"/>
        </w:rPr>
        <w:t> </w:t>
      </w:r>
      <w:r>
        <w:rPr/>
        <w:t>con</w:t>
      </w:r>
      <w:r>
        <w:rPr>
          <w:spacing w:val="-17"/>
        </w:rPr>
        <w:t> </w:t>
      </w:r>
      <w:r>
        <w:rPr/>
        <w:t>el</w:t>
      </w:r>
      <w:r>
        <w:rPr>
          <w:spacing w:val="-16"/>
        </w:rPr>
        <w:t> </w:t>
      </w:r>
      <w:r>
        <w:rPr/>
        <w:t>propósito</w:t>
      </w:r>
      <w:r>
        <w:rPr>
          <w:spacing w:val="-17"/>
        </w:rPr>
        <w:t> </w:t>
      </w:r>
      <w:r>
        <w:rPr/>
        <w:t>de</w:t>
      </w:r>
      <w:r>
        <w:rPr>
          <w:spacing w:val="-17"/>
        </w:rPr>
        <w:t> </w:t>
      </w:r>
      <w:r>
        <w:rPr/>
        <w:t>establecer</w:t>
      </w:r>
      <w:r>
        <w:rPr>
          <w:spacing w:val="-17"/>
        </w:rPr>
        <w:t> </w:t>
      </w:r>
      <w:r>
        <w:rPr/>
        <w:t>disposiciones</w:t>
      </w:r>
      <w:r>
        <w:rPr>
          <w:spacing w:val="-16"/>
        </w:rPr>
        <w:t> </w:t>
      </w:r>
      <w:r>
        <w:rPr/>
        <w:t>claras,</w:t>
      </w:r>
      <w:r>
        <w:rPr>
          <w:spacing w:val="-17"/>
        </w:rPr>
        <w:t> </w:t>
      </w:r>
      <w:r>
        <w:rPr/>
        <w:t>precisas</w:t>
      </w:r>
      <w:r>
        <w:rPr>
          <w:spacing w:val="-17"/>
        </w:rPr>
        <w:t> </w:t>
      </w:r>
      <w:r>
        <w:rPr/>
        <w:t>y</w:t>
      </w:r>
      <w:r>
        <w:rPr>
          <w:spacing w:val="-16"/>
        </w:rPr>
        <w:t> </w:t>
      </w:r>
      <w:r>
        <w:rPr/>
        <w:t>armónicas</w:t>
      </w:r>
      <w:r>
        <w:rPr>
          <w:spacing w:val="-17"/>
        </w:rPr>
        <w:t> </w:t>
      </w:r>
      <w:r>
        <w:rPr/>
        <w:t>que regulen la integración, organización, atribuciones, operación y vigilancia de los órganos</w:t>
      </w:r>
      <w:r>
        <w:rPr>
          <w:spacing w:val="-15"/>
        </w:rPr>
        <w:t> </w:t>
      </w:r>
      <w:r>
        <w:rPr/>
        <w:t>de</w:t>
      </w:r>
      <w:r>
        <w:rPr>
          <w:spacing w:val="-17"/>
        </w:rPr>
        <w:t> </w:t>
      </w:r>
      <w:r>
        <w:rPr/>
        <w:t>participación</w:t>
      </w:r>
      <w:r>
        <w:rPr>
          <w:spacing w:val="-14"/>
        </w:rPr>
        <w:t> </w:t>
      </w:r>
      <w:r>
        <w:rPr/>
        <w:t>social</w:t>
      </w:r>
      <w:r>
        <w:rPr>
          <w:spacing w:val="-15"/>
        </w:rPr>
        <w:t> </w:t>
      </w:r>
      <w:r>
        <w:rPr/>
        <w:t>al</w:t>
      </w:r>
      <w:r>
        <w:rPr>
          <w:spacing w:val="-15"/>
        </w:rPr>
        <w:t> </w:t>
      </w:r>
      <w:r>
        <w:rPr/>
        <w:t>interior</w:t>
      </w:r>
      <w:r>
        <w:rPr>
          <w:spacing w:val="-16"/>
        </w:rPr>
        <w:t> </w:t>
      </w:r>
      <w:r>
        <w:rPr/>
        <w:t>de</w:t>
      </w:r>
      <w:r>
        <w:rPr>
          <w:spacing w:val="-14"/>
        </w:rPr>
        <w:t> </w:t>
      </w:r>
      <w:r>
        <w:rPr/>
        <w:t>los</w:t>
      </w:r>
      <w:r>
        <w:rPr>
          <w:spacing w:val="-15"/>
        </w:rPr>
        <w:t> </w:t>
      </w:r>
      <w:r>
        <w:rPr/>
        <w:t>planteles</w:t>
      </w:r>
      <w:r>
        <w:rPr>
          <w:spacing w:val="-14"/>
        </w:rPr>
        <w:t> </w:t>
      </w:r>
      <w:r>
        <w:rPr/>
        <w:t>del</w:t>
      </w:r>
      <w:r>
        <w:rPr>
          <w:spacing w:val="-15"/>
        </w:rPr>
        <w:t> </w:t>
      </w:r>
      <w:r>
        <w:rPr/>
        <w:t>Colegio</w:t>
      </w:r>
      <w:r>
        <w:rPr>
          <w:spacing w:val="-14"/>
        </w:rPr>
        <w:t> </w:t>
      </w:r>
      <w:r>
        <w:rPr/>
        <w:t>de</w:t>
      </w:r>
      <w:r>
        <w:rPr>
          <w:spacing w:val="-14"/>
        </w:rPr>
        <w:t> </w:t>
      </w:r>
      <w:r>
        <w:rPr/>
        <w:t>Bachilleres del Estado de Oaxaca, garantizando su funcionamiento bajo los principios de participación social, legalidad, transparencia, máxima publicidad y rendición de cuentas, asegurando que la intervención de la comunidad escolar se realice de manera</w:t>
      </w:r>
      <w:r>
        <w:rPr>
          <w:spacing w:val="-3"/>
        </w:rPr>
        <w:t> </w:t>
      </w:r>
      <w:r>
        <w:rPr/>
        <w:t>ordenada, voluntaria y</w:t>
      </w:r>
      <w:r>
        <w:rPr>
          <w:spacing w:val="-3"/>
        </w:rPr>
        <w:t> </w:t>
      </w:r>
      <w:r>
        <w:rPr/>
        <w:t>corresponsable, en</w:t>
      </w:r>
      <w:r>
        <w:rPr>
          <w:spacing w:val="-2"/>
        </w:rPr>
        <w:t> </w:t>
      </w:r>
      <w:r>
        <w:rPr/>
        <w:t>estricto</w:t>
      </w:r>
      <w:r>
        <w:rPr>
          <w:spacing w:val="-2"/>
        </w:rPr>
        <w:t> </w:t>
      </w:r>
      <w:r>
        <w:rPr/>
        <w:t>apego</w:t>
      </w:r>
      <w:r>
        <w:rPr>
          <w:spacing w:val="-2"/>
        </w:rPr>
        <w:t> </w:t>
      </w:r>
      <w:r>
        <w:rPr/>
        <w:t>al</w:t>
      </w:r>
      <w:r>
        <w:rPr>
          <w:spacing w:val="-4"/>
        </w:rPr>
        <w:t> </w:t>
      </w:r>
      <w:r>
        <w:rPr/>
        <w:t>marco</w:t>
      </w:r>
      <w:r>
        <w:rPr>
          <w:spacing w:val="-1"/>
        </w:rPr>
        <w:t> </w:t>
      </w:r>
      <w:r>
        <w:rPr/>
        <w:t>jurídico aplicable y en plena salvaguarda del interés superior de las y los educandos.</w:t>
      </w:r>
    </w:p>
    <w:p>
      <w:pPr>
        <w:pStyle w:val="BodyText"/>
        <w:spacing w:before="41"/>
      </w:pPr>
    </w:p>
    <w:p>
      <w:pPr>
        <w:pStyle w:val="BodyText"/>
        <w:ind w:left="262"/>
        <w:jc w:val="both"/>
      </w:pPr>
      <w:r>
        <w:rPr/>
        <w:t>En</w:t>
      </w:r>
      <w:r>
        <w:rPr>
          <w:spacing w:val="-2"/>
        </w:rPr>
        <w:t> </w:t>
      </w:r>
      <w:r>
        <w:rPr/>
        <w:t>razón</w:t>
      </w:r>
      <w:r>
        <w:rPr>
          <w:spacing w:val="-2"/>
        </w:rPr>
        <w:t> </w:t>
      </w:r>
      <w:r>
        <w:rPr/>
        <w:t>de</w:t>
      </w:r>
      <w:r>
        <w:rPr>
          <w:spacing w:val="-2"/>
        </w:rPr>
        <w:t> </w:t>
      </w:r>
      <w:r>
        <w:rPr/>
        <w:t>lo</w:t>
      </w:r>
      <w:r>
        <w:rPr>
          <w:spacing w:val="-4"/>
        </w:rPr>
        <w:t> </w:t>
      </w:r>
      <w:r>
        <w:rPr/>
        <w:t>expuesto,</w:t>
      </w:r>
      <w:r>
        <w:rPr>
          <w:spacing w:val="-2"/>
        </w:rPr>
        <w:t> </w:t>
      </w:r>
      <w:r>
        <w:rPr/>
        <w:t>he</w:t>
      </w:r>
      <w:r>
        <w:rPr>
          <w:spacing w:val="-2"/>
        </w:rPr>
        <w:t> </w:t>
      </w:r>
      <w:r>
        <w:rPr/>
        <w:t>tenido</w:t>
      </w:r>
      <w:r>
        <w:rPr>
          <w:spacing w:val="-3"/>
        </w:rPr>
        <w:t> </w:t>
      </w:r>
      <w:r>
        <w:rPr/>
        <w:t>a</w:t>
      </w:r>
      <w:r>
        <w:rPr>
          <w:spacing w:val="-1"/>
        </w:rPr>
        <w:t> </w:t>
      </w:r>
      <w:r>
        <w:rPr/>
        <w:t>bien</w:t>
      </w:r>
      <w:r>
        <w:rPr>
          <w:spacing w:val="-4"/>
        </w:rPr>
        <w:t> </w:t>
      </w:r>
      <w:r>
        <w:rPr/>
        <w:t>emitir</w:t>
      </w:r>
      <w:r>
        <w:rPr>
          <w:spacing w:val="-4"/>
        </w:rPr>
        <w:t> </w:t>
      </w:r>
      <w:r>
        <w:rPr/>
        <w:t>los</w:t>
      </w:r>
      <w:r>
        <w:rPr>
          <w:spacing w:val="-1"/>
        </w:rPr>
        <w:t> </w:t>
      </w:r>
      <w:r>
        <w:rPr>
          <w:spacing w:val="-2"/>
        </w:rPr>
        <w:t>siguientes:</w:t>
      </w:r>
    </w:p>
    <w:p>
      <w:pPr>
        <w:pStyle w:val="BodyText"/>
        <w:spacing w:before="84"/>
      </w:pPr>
    </w:p>
    <w:p>
      <w:pPr>
        <w:pStyle w:val="Heading1"/>
        <w:spacing w:line="276" w:lineRule="auto" w:before="0"/>
        <w:ind w:left="262" w:right="706"/>
        <w:jc w:val="both"/>
      </w:pPr>
      <w:r>
        <w:rPr/>
        <w:t>LINEAMIENTOS PARA EL FUNCIONAMIENTO DE LOS COMITÉS ESCOLARES PARA LA MEJORA DE INFRAESTRUCTURA, EQUIPAMIENTO Y PARTICIPACIÓN SOCIAL DE LAS UNIDADES EDUCATIVAS DEL COLEGIO DE BACHILLERES DEL ESTADO DE </w:t>
      </w:r>
      <w:r>
        <w:rPr>
          <w:spacing w:val="-2"/>
        </w:rPr>
        <w:t>OAXACA.</w:t>
      </w:r>
    </w:p>
    <w:p>
      <w:pPr>
        <w:pStyle w:val="Heading1"/>
        <w:spacing w:after="0" w:line="276" w:lineRule="auto"/>
        <w:jc w:val="both"/>
        <w:sectPr>
          <w:pgSz w:w="12240" w:h="15840"/>
          <w:pgMar w:header="501" w:footer="1621" w:top="2280" w:bottom="1820" w:left="1440" w:right="1440"/>
        </w:sectPr>
      </w:pPr>
    </w:p>
    <w:p>
      <w:pPr>
        <w:spacing w:line="278" w:lineRule="auto" w:before="267"/>
        <w:ind w:left="3452" w:right="2451" w:firstLine="1046"/>
        <w:jc w:val="left"/>
        <w:rPr>
          <w:rFonts w:ascii="Arial" w:hAnsi="Arial"/>
          <w:b/>
          <w:sz w:val="24"/>
        </w:rPr>
      </w:pPr>
      <w:r>
        <w:rPr>
          <w:rFonts w:ascii="Arial" w:hAnsi="Arial"/>
          <w:b/>
          <w:sz w:val="24"/>
        </w:rPr>
        <w:t>CAPÍTULO I DISPOSICIONES</w:t>
      </w:r>
      <w:r>
        <w:rPr>
          <w:rFonts w:ascii="Arial" w:hAnsi="Arial"/>
          <w:b/>
          <w:spacing w:val="-17"/>
          <w:sz w:val="24"/>
        </w:rPr>
        <w:t> </w:t>
      </w:r>
      <w:r>
        <w:rPr>
          <w:rFonts w:ascii="Arial" w:hAnsi="Arial"/>
          <w:b/>
          <w:sz w:val="24"/>
        </w:rPr>
        <w:t>GENERALES</w:t>
      </w:r>
    </w:p>
    <w:p>
      <w:pPr>
        <w:pStyle w:val="BodyText"/>
        <w:spacing w:before="36"/>
        <w:rPr>
          <w:rFonts w:ascii="Arial"/>
          <w:b/>
        </w:rPr>
      </w:pPr>
    </w:p>
    <w:p>
      <w:pPr>
        <w:pStyle w:val="BodyText"/>
        <w:spacing w:line="276" w:lineRule="auto"/>
        <w:ind w:left="262" w:right="311"/>
        <w:jc w:val="both"/>
      </w:pPr>
      <w:r>
        <w:rPr>
          <w:rFonts w:ascii="Arial" w:hAnsi="Arial"/>
          <w:b/>
        </w:rPr>
        <w:t>ARTÍCULO</w:t>
      </w:r>
      <w:r>
        <w:rPr>
          <w:rFonts w:ascii="Arial" w:hAnsi="Arial"/>
          <w:b/>
          <w:spacing w:val="-6"/>
        </w:rPr>
        <w:t> </w:t>
      </w:r>
      <w:r>
        <w:rPr>
          <w:rFonts w:ascii="Arial" w:hAnsi="Arial"/>
          <w:b/>
        </w:rPr>
        <w:t>1.</w:t>
      </w:r>
      <w:r>
        <w:rPr>
          <w:rFonts w:ascii="Arial" w:hAnsi="Arial"/>
          <w:b/>
          <w:spacing w:val="-6"/>
        </w:rPr>
        <w:t> </w:t>
      </w:r>
      <w:r>
        <w:rPr/>
        <w:t>Los</w:t>
      </w:r>
      <w:r>
        <w:rPr>
          <w:spacing w:val="-6"/>
        </w:rPr>
        <w:t> </w:t>
      </w:r>
      <w:r>
        <w:rPr/>
        <w:t>presentes</w:t>
      </w:r>
      <w:r>
        <w:rPr>
          <w:spacing w:val="-9"/>
        </w:rPr>
        <w:t> </w:t>
      </w:r>
      <w:r>
        <w:rPr/>
        <w:t>Lineamientos</w:t>
      </w:r>
      <w:r>
        <w:rPr>
          <w:spacing w:val="-6"/>
        </w:rPr>
        <w:t> </w:t>
      </w:r>
      <w:r>
        <w:rPr/>
        <w:t>tienen</w:t>
      </w:r>
      <w:r>
        <w:rPr>
          <w:spacing w:val="-6"/>
        </w:rPr>
        <w:t> </w:t>
      </w:r>
      <w:r>
        <w:rPr/>
        <w:t>por</w:t>
      </w:r>
      <w:r>
        <w:rPr>
          <w:spacing w:val="-7"/>
        </w:rPr>
        <w:t> </w:t>
      </w:r>
      <w:r>
        <w:rPr/>
        <w:t>objeto</w:t>
      </w:r>
      <w:r>
        <w:rPr>
          <w:spacing w:val="-5"/>
        </w:rPr>
        <w:t> </w:t>
      </w:r>
      <w:r>
        <w:rPr/>
        <w:t>regular</w:t>
      </w:r>
      <w:r>
        <w:rPr>
          <w:spacing w:val="-7"/>
        </w:rPr>
        <w:t> </w:t>
      </w:r>
      <w:r>
        <w:rPr/>
        <w:t>la</w:t>
      </w:r>
      <w:r>
        <w:rPr>
          <w:spacing w:val="-6"/>
        </w:rPr>
        <w:t> </w:t>
      </w:r>
      <w:r>
        <w:rPr/>
        <w:t>integración, organización y funcionamiento de los Comités Escolares para la Mejora de Infraestructura,</w:t>
      </w:r>
      <w:r>
        <w:rPr>
          <w:spacing w:val="-17"/>
        </w:rPr>
        <w:t> </w:t>
      </w:r>
      <w:r>
        <w:rPr/>
        <w:t>Equipamiento</w:t>
      </w:r>
      <w:r>
        <w:rPr>
          <w:spacing w:val="-17"/>
        </w:rPr>
        <w:t> </w:t>
      </w:r>
      <w:r>
        <w:rPr/>
        <w:t>y</w:t>
      </w:r>
      <w:r>
        <w:rPr>
          <w:spacing w:val="-16"/>
        </w:rPr>
        <w:t> </w:t>
      </w:r>
      <w:r>
        <w:rPr/>
        <w:t>Participación</w:t>
      </w:r>
      <w:r>
        <w:rPr>
          <w:spacing w:val="-17"/>
        </w:rPr>
        <w:t> </w:t>
      </w:r>
      <w:r>
        <w:rPr/>
        <w:t>Social</w:t>
      </w:r>
      <w:r>
        <w:rPr>
          <w:spacing w:val="-17"/>
        </w:rPr>
        <w:t> </w:t>
      </w:r>
      <w:r>
        <w:rPr/>
        <w:t>de</w:t>
      </w:r>
      <w:r>
        <w:rPr>
          <w:spacing w:val="-17"/>
        </w:rPr>
        <w:t> </w:t>
      </w:r>
      <w:r>
        <w:rPr/>
        <w:t>las</w:t>
      </w:r>
      <w:r>
        <w:rPr>
          <w:spacing w:val="-16"/>
        </w:rPr>
        <w:t> </w:t>
      </w:r>
      <w:r>
        <w:rPr/>
        <w:t>Unidades</w:t>
      </w:r>
      <w:r>
        <w:rPr>
          <w:spacing w:val="-17"/>
        </w:rPr>
        <w:t> </w:t>
      </w:r>
      <w:r>
        <w:rPr/>
        <w:t>Educativas</w:t>
      </w:r>
      <w:r>
        <w:rPr>
          <w:spacing w:val="-17"/>
        </w:rPr>
        <w:t> </w:t>
      </w:r>
      <w:r>
        <w:rPr/>
        <w:t>del </w:t>
      </w:r>
      <w:r>
        <w:rPr>
          <w:spacing w:val="-2"/>
        </w:rPr>
        <w:t>COBAO.</w:t>
      </w:r>
    </w:p>
    <w:p>
      <w:pPr>
        <w:pStyle w:val="BodyText"/>
        <w:spacing w:before="42"/>
      </w:pPr>
    </w:p>
    <w:p>
      <w:pPr>
        <w:pStyle w:val="BodyText"/>
        <w:spacing w:line="276" w:lineRule="auto"/>
        <w:ind w:left="262" w:right="310"/>
        <w:jc w:val="both"/>
      </w:pPr>
      <w:r>
        <w:rPr>
          <w:rFonts w:ascii="Arial" w:hAnsi="Arial"/>
          <w:b/>
        </w:rPr>
        <w:t>ARTÍCULO</w:t>
      </w:r>
      <w:r>
        <w:rPr>
          <w:rFonts w:ascii="Arial" w:hAnsi="Arial"/>
          <w:b/>
          <w:spacing w:val="-6"/>
        </w:rPr>
        <w:t> </w:t>
      </w:r>
      <w:r>
        <w:rPr>
          <w:rFonts w:ascii="Arial" w:hAnsi="Arial"/>
          <w:b/>
        </w:rPr>
        <w:t>2.</w:t>
      </w:r>
      <w:r>
        <w:rPr>
          <w:rFonts w:ascii="Arial" w:hAnsi="Arial"/>
          <w:b/>
          <w:spacing w:val="-6"/>
        </w:rPr>
        <w:t> </w:t>
      </w:r>
      <w:r>
        <w:rPr/>
        <w:t>Las</w:t>
      </w:r>
      <w:r>
        <w:rPr>
          <w:spacing w:val="-6"/>
        </w:rPr>
        <w:t> </w:t>
      </w:r>
      <w:r>
        <w:rPr/>
        <w:t>disposiciones</w:t>
      </w:r>
      <w:r>
        <w:rPr>
          <w:spacing w:val="-6"/>
        </w:rPr>
        <w:t> </w:t>
      </w:r>
      <w:r>
        <w:rPr/>
        <w:t>contenidas</w:t>
      </w:r>
      <w:r>
        <w:rPr>
          <w:spacing w:val="-6"/>
        </w:rPr>
        <w:t> </w:t>
      </w:r>
      <w:r>
        <w:rPr/>
        <w:t>en</w:t>
      </w:r>
      <w:r>
        <w:rPr>
          <w:spacing w:val="-6"/>
        </w:rPr>
        <w:t> </w:t>
      </w:r>
      <w:r>
        <w:rPr/>
        <w:t>los</w:t>
      </w:r>
      <w:r>
        <w:rPr>
          <w:spacing w:val="-6"/>
        </w:rPr>
        <w:t> </w:t>
      </w:r>
      <w:r>
        <w:rPr/>
        <w:t>presentes</w:t>
      </w:r>
      <w:r>
        <w:rPr>
          <w:spacing w:val="-9"/>
        </w:rPr>
        <w:t> </w:t>
      </w:r>
      <w:r>
        <w:rPr/>
        <w:t>Lineamientos</w:t>
      </w:r>
      <w:r>
        <w:rPr>
          <w:spacing w:val="-6"/>
        </w:rPr>
        <w:t> </w:t>
      </w:r>
      <w:r>
        <w:rPr/>
        <w:t>son</w:t>
      </w:r>
      <w:r>
        <w:rPr>
          <w:spacing w:val="-8"/>
        </w:rPr>
        <w:t> </w:t>
      </w:r>
      <w:r>
        <w:rPr/>
        <w:t>de orden público, interés social y observancia obligatoria para las autoridades de las Unidades</w:t>
      </w:r>
      <w:r>
        <w:rPr>
          <w:spacing w:val="-10"/>
        </w:rPr>
        <w:t> </w:t>
      </w:r>
      <w:r>
        <w:rPr/>
        <w:t>Educativas</w:t>
      </w:r>
      <w:r>
        <w:rPr>
          <w:spacing w:val="-8"/>
        </w:rPr>
        <w:t> </w:t>
      </w:r>
      <w:r>
        <w:rPr/>
        <w:t>del</w:t>
      </w:r>
      <w:r>
        <w:rPr>
          <w:spacing w:val="-8"/>
        </w:rPr>
        <w:t> </w:t>
      </w:r>
      <w:r>
        <w:rPr/>
        <w:t>Colegio</w:t>
      </w:r>
      <w:r>
        <w:rPr>
          <w:spacing w:val="-7"/>
        </w:rPr>
        <w:t> </w:t>
      </w:r>
      <w:r>
        <w:rPr/>
        <w:t>de</w:t>
      </w:r>
      <w:r>
        <w:rPr>
          <w:spacing w:val="-9"/>
        </w:rPr>
        <w:t> </w:t>
      </w:r>
      <w:r>
        <w:rPr/>
        <w:t>Bachilleres</w:t>
      </w:r>
      <w:r>
        <w:rPr>
          <w:spacing w:val="-8"/>
        </w:rPr>
        <w:t> </w:t>
      </w:r>
      <w:r>
        <w:rPr/>
        <w:t>del</w:t>
      </w:r>
      <w:r>
        <w:rPr>
          <w:spacing w:val="-8"/>
        </w:rPr>
        <w:t> </w:t>
      </w:r>
      <w:r>
        <w:rPr/>
        <w:t>Estado</w:t>
      </w:r>
      <w:r>
        <w:rPr>
          <w:spacing w:val="-7"/>
        </w:rPr>
        <w:t> </w:t>
      </w:r>
      <w:r>
        <w:rPr/>
        <w:t>de</w:t>
      </w:r>
      <w:r>
        <w:rPr>
          <w:spacing w:val="-7"/>
        </w:rPr>
        <w:t> </w:t>
      </w:r>
      <w:r>
        <w:rPr/>
        <w:t>Oaxaca,</w:t>
      </w:r>
      <w:r>
        <w:rPr>
          <w:spacing w:val="-7"/>
        </w:rPr>
        <w:t> </w:t>
      </w:r>
      <w:r>
        <w:rPr/>
        <w:t>el</w:t>
      </w:r>
      <w:r>
        <w:rPr>
          <w:spacing w:val="-8"/>
        </w:rPr>
        <w:t> </w:t>
      </w:r>
      <w:r>
        <w:rPr/>
        <w:t>personal docente y las madres, padres de familia y tutores de las y los educandos que, en su carácter de integrantes del Comité Escolar para la Mejora de Infraestructura, Equipamiento y Participación Social, asuman dicha representación.</w:t>
      </w:r>
    </w:p>
    <w:p>
      <w:pPr>
        <w:pStyle w:val="BodyText"/>
        <w:spacing w:before="42"/>
      </w:pPr>
    </w:p>
    <w:p>
      <w:pPr>
        <w:pStyle w:val="BodyText"/>
        <w:spacing w:line="276" w:lineRule="auto"/>
        <w:ind w:left="262" w:right="308"/>
        <w:jc w:val="both"/>
      </w:pPr>
      <w:r>
        <w:rPr>
          <w:rFonts w:ascii="Arial" w:hAnsi="Arial"/>
          <w:b/>
        </w:rPr>
        <w:t>ARTÍCULO 3. </w:t>
      </w:r>
      <w:r>
        <w:rPr/>
        <w:t>Los Comités se regirán bajo los principios de participación social, legalidad, transparencia, máxima publicidad y rendición de cuentas.</w:t>
      </w:r>
    </w:p>
    <w:p>
      <w:pPr>
        <w:pStyle w:val="BodyText"/>
        <w:spacing w:before="42"/>
      </w:pPr>
    </w:p>
    <w:p>
      <w:pPr>
        <w:pStyle w:val="BodyText"/>
        <w:ind w:left="262"/>
        <w:jc w:val="both"/>
      </w:pPr>
      <w:r>
        <w:rPr>
          <w:rFonts w:ascii="Arial" w:hAnsi="Arial"/>
          <w:b/>
        </w:rPr>
        <w:t>ARTÍCULO</w:t>
      </w:r>
      <w:r>
        <w:rPr>
          <w:rFonts w:ascii="Arial" w:hAnsi="Arial"/>
          <w:b/>
          <w:spacing w:val="-3"/>
        </w:rPr>
        <w:t> </w:t>
      </w:r>
      <w:r>
        <w:rPr>
          <w:rFonts w:ascii="Arial" w:hAnsi="Arial"/>
          <w:b/>
        </w:rPr>
        <w:t>4.</w:t>
      </w:r>
      <w:r>
        <w:rPr>
          <w:rFonts w:ascii="Arial" w:hAnsi="Arial"/>
          <w:b/>
          <w:spacing w:val="-2"/>
        </w:rPr>
        <w:t> </w:t>
      </w:r>
      <w:r>
        <w:rPr/>
        <w:t>Para</w:t>
      </w:r>
      <w:r>
        <w:rPr>
          <w:spacing w:val="-5"/>
        </w:rPr>
        <w:t> </w:t>
      </w:r>
      <w:r>
        <w:rPr/>
        <w:t>efectos</w:t>
      </w:r>
      <w:r>
        <w:rPr>
          <w:spacing w:val="-5"/>
        </w:rPr>
        <w:t> </w:t>
      </w:r>
      <w:r>
        <w:rPr/>
        <w:t>de</w:t>
      </w:r>
      <w:r>
        <w:rPr>
          <w:spacing w:val="-3"/>
        </w:rPr>
        <w:t> </w:t>
      </w:r>
      <w:r>
        <w:rPr/>
        <w:t>los</w:t>
      </w:r>
      <w:r>
        <w:rPr>
          <w:spacing w:val="-5"/>
        </w:rPr>
        <w:t> </w:t>
      </w:r>
      <w:r>
        <w:rPr/>
        <w:t>presentes</w:t>
      </w:r>
      <w:r>
        <w:rPr>
          <w:spacing w:val="-6"/>
        </w:rPr>
        <w:t> </w:t>
      </w:r>
      <w:r>
        <w:rPr/>
        <w:t>Lineamientos,</w:t>
      </w:r>
      <w:r>
        <w:rPr>
          <w:spacing w:val="-3"/>
        </w:rPr>
        <w:t> </w:t>
      </w:r>
      <w:r>
        <w:rPr/>
        <w:t>se</w:t>
      </w:r>
      <w:r>
        <w:rPr>
          <w:spacing w:val="-5"/>
        </w:rPr>
        <w:t> </w:t>
      </w:r>
      <w:r>
        <w:rPr/>
        <w:t>entenderá</w:t>
      </w:r>
      <w:r>
        <w:rPr>
          <w:spacing w:val="-4"/>
        </w:rPr>
        <w:t> por:</w:t>
      </w:r>
    </w:p>
    <w:p>
      <w:pPr>
        <w:pStyle w:val="BodyText"/>
        <w:spacing w:before="82"/>
      </w:pPr>
    </w:p>
    <w:p>
      <w:pPr>
        <w:pStyle w:val="ListParagraph"/>
        <w:numPr>
          <w:ilvl w:val="0"/>
          <w:numId w:val="1"/>
        </w:numPr>
        <w:tabs>
          <w:tab w:pos="460" w:val="left" w:leader="none"/>
        </w:tabs>
        <w:spacing w:line="276" w:lineRule="auto" w:before="0" w:after="0"/>
        <w:ind w:left="262" w:right="311" w:firstLine="0"/>
        <w:jc w:val="both"/>
        <w:rPr>
          <w:sz w:val="24"/>
        </w:rPr>
      </w:pPr>
      <w:r>
        <w:rPr>
          <w:rFonts w:ascii="Arial" w:hAnsi="Arial"/>
          <w:b/>
          <w:sz w:val="24"/>
        </w:rPr>
        <w:t>Asamblea: </w:t>
      </w:r>
      <w:r>
        <w:rPr>
          <w:sz w:val="24"/>
        </w:rPr>
        <w:t>Es el espacio democrático donde padres, madres, tutores, docentes y</w:t>
      </w:r>
      <w:r>
        <w:rPr>
          <w:spacing w:val="-11"/>
          <w:sz w:val="24"/>
        </w:rPr>
        <w:t> </w:t>
      </w:r>
      <w:r>
        <w:rPr>
          <w:sz w:val="24"/>
        </w:rPr>
        <w:t>directivos</w:t>
      </w:r>
      <w:r>
        <w:rPr>
          <w:spacing w:val="-11"/>
          <w:sz w:val="24"/>
        </w:rPr>
        <w:t> </w:t>
      </w:r>
      <w:r>
        <w:rPr>
          <w:sz w:val="24"/>
        </w:rPr>
        <w:t>se</w:t>
      </w:r>
      <w:r>
        <w:rPr>
          <w:spacing w:val="-10"/>
          <w:sz w:val="24"/>
        </w:rPr>
        <w:t> </w:t>
      </w:r>
      <w:r>
        <w:rPr>
          <w:sz w:val="24"/>
        </w:rPr>
        <w:t>reúnen</w:t>
      </w:r>
      <w:r>
        <w:rPr>
          <w:spacing w:val="-14"/>
          <w:sz w:val="24"/>
        </w:rPr>
        <w:t> </w:t>
      </w:r>
      <w:r>
        <w:rPr>
          <w:sz w:val="24"/>
        </w:rPr>
        <w:t>con</w:t>
      </w:r>
      <w:r>
        <w:rPr>
          <w:spacing w:val="-10"/>
          <w:sz w:val="24"/>
        </w:rPr>
        <w:t> </w:t>
      </w:r>
      <w:r>
        <w:rPr>
          <w:sz w:val="24"/>
        </w:rPr>
        <w:t>el</w:t>
      </w:r>
      <w:r>
        <w:rPr>
          <w:spacing w:val="-13"/>
          <w:sz w:val="24"/>
        </w:rPr>
        <w:t> </w:t>
      </w:r>
      <w:r>
        <w:rPr>
          <w:sz w:val="24"/>
        </w:rPr>
        <w:t>objetivo</w:t>
      </w:r>
      <w:r>
        <w:rPr>
          <w:spacing w:val="-10"/>
          <w:sz w:val="24"/>
        </w:rPr>
        <w:t> </w:t>
      </w:r>
      <w:r>
        <w:rPr>
          <w:sz w:val="24"/>
        </w:rPr>
        <w:t>de</w:t>
      </w:r>
      <w:r>
        <w:rPr>
          <w:spacing w:val="-12"/>
          <w:sz w:val="24"/>
        </w:rPr>
        <w:t> </w:t>
      </w:r>
      <w:r>
        <w:rPr>
          <w:sz w:val="24"/>
        </w:rPr>
        <w:t>gestionar</w:t>
      </w:r>
      <w:r>
        <w:rPr>
          <w:spacing w:val="-13"/>
          <w:sz w:val="24"/>
        </w:rPr>
        <w:t> </w:t>
      </w:r>
      <w:r>
        <w:rPr>
          <w:sz w:val="24"/>
        </w:rPr>
        <w:t>el</w:t>
      </w:r>
      <w:r>
        <w:rPr>
          <w:spacing w:val="-11"/>
          <w:sz w:val="24"/>
        </w:rPr>
        <w:t> </w:t>
      </w:r>
      <w:r>
        <w:rPr>
          <w:sz w:val="24"/>
        </w:rPr>
        <w:t>mejoramiento</w:t>
      </w:r>
      <w:r>
        <w:rPr>
          <w:spacing w:val="-10"/>
          <w:sz w:val="24"/>
        </w:rPr>
        <w:t> </w:t>
      </w:r>
      <w:r>
        <w:rPr>
          <w:sz w:val="24"/>
        </w:rPr>
        <w:t>de</w:t>
      </w:r>
      <w:r>
        <w:rPr>
          <w:spacing w:val="-10"/>
          <w:sz w:val="24"/>
        </w:rPr>
        <w:t> </w:t>
      </w:r>
      <w:r>
        <w:rPr>
          <w:sz w:val="24"/>
        </w:rPr>
        <w:t>las</w:t>
      </w:r>
      <w:r>
        <w:rPr>
          <w:spacing w:val="-11"/>
          <w:sz w:val="24"/>
        </w:rPr>
        <w:t> </w:t>
      </w:r>
      <w:r>
        <w:rPr>
          <w:sz w:val="24"/>
        </w:rPr>
        <w:t>Unidades </w:t>
      </w:r>
      <w:r>
        <w:rPr>
          <w:spacing w:val="-2"/>
          <w:sz w:val="24"/>
        </w:rPr>
        <w:t>Educativas;</w:t>
      </w:r>
    </w:p>
    <w:p>
      <w:pPr>
        <w:pStyle w:val="BodyText"/>
        <w:spacing w:before="41"/>
      </w:pPr>
    </w:p>
    <w:p>
      <w:pPr>
        <w:pStyle w:val="ListParagraph"/>
        <w:numPr>
          <w:ilvl w:val="0"/>
          <w:numId w:val="1"/>
        </w:numPr>
        <w:tabs>
          <w:tab w:pos="519" w:val="left" w:leader="none"/>
        </w:tabs>
        <w:spacing w:line="240" w:lineRule="auto" w:before="1" w:after="0"/>
        <w:ind w:left="519" w:right="0" w:hanging="257"/>
        <w:jc w:val="both"/>
        <w:rPr>
          <w:sz w:val="24"/>
        </w:rPr>
      </w:pPr>
      <w:r>
        <w:rPr>
          <w:rFonts w:ascii="Arial" w:hAnsi="Arial"/>
          <w:b/>
          <w:sz w:val="24"/>
        </w:rPr>
        <w:t>Autoridad</w:t>
      </w:r>
      <w:r>
        <w:rPr>
          <w:rFonts w:ascii="Arial" w:hAnsi="Arial"/>
          <w:b/>
          <w:spacing w:val="-6"/>
          <w:sz w:val="24"/>
        </w:rPr>
        <w:t> </w:t>
      </w:r>
      <w:r>
        <w:rPr>
          <w:rFonts w:ascii="Arial" w:hAnsi="Arial"/>
          <w:b/>
          <w:sz w:val="24"/>
        </w:rPr>
        <w:t>de</w:t>
      </w:r>
      <w:r>
        <w:rPr>
          <w:rFonts w:ascii="Arial" w:hAnsi="Arial"/>
          <w:b/>
          <w:spacing w:val="-3"/>
          <w:sz w:val="24"/>
        </w:rPr>
        <w:t> </w:t>
      </w:r>
      <w:r>
        <w:rPr>
          <w:rFonts w:ascii="Arial" w:hAnsi="Arial"/>
          <w:b/>
          <w:sz w:val="24"/>
        </w:rPr>
        <w:t>la</w:t>
      </w:r>
      <w:r>
        <w:rPr>
          <w:rFonts w:ascii="Arial" w:hAnsi="Arial"/>
          <w:b/>
          <w:spacing w:val="-3"/>
          <w:sz w:val="24"/>
        </w:rPr>
        <w:t> </w:t>
      </w:r>
      <w:r>
        <w:rPr>
          <w:rFonts w:ascii="Arial" w:hAnsi="Arial"/>
          <w:b/>
          <w:sz w:val="24"/>
        </w:rPr>
        <w:t>Unidad</w:t>
      </w:r>
      <w:r>
        <w:rPr>
          <w:rFonts w:ascii="Arial" w:hAnsi="Arial"/>
          <w:b/>
          <w:spacing w:val="-3"/>
          <w:sz w:val="24"/>
        </w:rPr>
        <w:t> </w:t>
      </w:r>
      <w:r>
        <w:rPr>
          <w:rFonts w:ascii="Arial" w:hAnsi="Arial"/>
          <w:b/>
          <w:sz w:val="24"/>
        </w:rPr>
        <w:t>Educativa:</w:t>
      </w:r>
      <w:r>
        <w:rPr>
          <w:rFonts w:ascii="Arial" w:hAnsi="Arial"/>
          <w:b/>
          <w:spacing w:val="-2"/>
          <w:sz w:val="24"/>
        </w:rPr>
        <w:t> </w:t>
      </w:r>
      <w:r>
        <w:rPr>
          <w:sz w:val="24"/>
        </w:rPr>
        <w:t>Persona</w:t>
      </w:r>
      <w:r>
        <w:rPr>
          <w:spacing w:val="-5"/>
          <w:sz w:val="24"/>
        </w:rPr>
        <w:t> </w:t>
      </w:r>
      <w:r>
        <w:rPr>
          <w:sz w:val="24"/>
        </w:rPr>
        <w:t>titular</w:t>
      </w:r>
      <w:r>
        <w:rPr>
          <w:spacing w:val="-3"/>
          <w:sz w:val="24"/>
        </w:rPr>
        <w:t> </w:t>
      </w:r>
      <w:r>
        <w:rPr>
          <w:sz w:val="24"/>
        </w:rPr>
        <w:t>de</w:t>
      </w:r>
      <w:r>
        <w:rPr>
          <w:spacing w:val="-3"/>
          <w:sz w:val="24"/>
        </w:rPr>
        <w:t> </w:t>
      </w:r>
      <w:r>
        <w:rPr>
          <w:sz w:val="24"/>
        </w:rPr>
        <w:t>la</w:t>
      </w:r>
      <w:r>
        <w:rPr>
          <w:spacing w:val="-5"/>
          <w:sz w:val="24"/>
        </w:rPr>
        <w:t> </w:t>
      </w:r>
      <w:r>
        <w:rPr>
          <w:sz w:val="24"/>
        </w:rPr>
        <w:t>dirección</w:t>
      </w:r>
      <w:r>
        <w:rPr>
          <w:spacing w:val="-2"/>
          <w:sz w:val="24"/>
        </w:rPr>
        <w:t> </w:t>
      </w:r>
      <w:r>
        <w:rPr>
          <w:sz w:val="24"/>
        </w:rPr>
        <w:t>del</w:t>
      </w:r>
      <w:r>
        <w:rPr>
          <w:spacing w:val="-3"/>
          <w:sz w:val="24"/>
        </w:rPr>
        <w:t> </w:t>
      </w:r>
      <w:r>
        <w:rPr>
          <w:spacing w:val="-2"/>
          <w:sz w:val="24"/>
        </w:rPr>
        <w:t>plantel;</w:t>
      </w:r>
    </w:p>
    <w:p>
      <w:pPr>
        <w:pStyle w:val="BodyText"/>
        <w:spacing w:before="84"/>
      </w:pPr>
    </w:p>
    <w:p>
      <w:pPr>
        <w:pStyle w:val="ListParagraph"/>
        <w:numPr>
          <w:ilvl w:val="0"/>
          <w:numId w:val="1"/>
        </w:numPr>
        <w:tabs>
          <w:tab w:pos="595" w:val="left" w:leader="none"/>
        </w:tabs>
        <w:spacing w:line="240" w:lineRule="auto" w:before="0" w:after="0"/>
        <w:ind w:left="595" w:right="0" w:hanging="333"/>
        <w:jc w:val="both"/>
        <w:rPr>
          <w:sz w:val="24"/>
        </w:rPr>
      </w:pPr>
      <w:r>
        <w:rPr>
          <w:rFonts w:ascii="Arial"/>
          <w:b/>
          <w:sz w:val="24"/>
        </w:rPr>
        <w:t>COBAO:</w:t>
      </w:r>
      <w:r>
        <w:rPr>
          <w:rFonts w:ascii="Arial"/>
          <w:b/>
          <w:spacing w:val="-5"/>
          <w:sz w:val="24"/>
        </w:rPr>
        <w:t> </w:t>
      </w:r>
      <w:r>
        <w:rPr>
          <w:sz w:val="24"/>
        </w:rPr>
        <w:t>Al</w:t>
      </w:r>
      <w:r>
        <w:rPr>
          <w:spacing w:val="-3"/>
          <w:sz w:val="24"/>
        </w:rPr>
        <w:t> </w:t>
      </w:r>
      <w:r>
        <w:rPr>
          <w:sz w:val="24"/>
        </w:rPr>
        <w:t>Colegio</w:t>
      </w:r>
      <w:r>
        <w:rPr>
          <w:spacing w:val="-2"/>
          <w:sz w:val="24"/>
        </w:rPr>
        <w:t> </w:t>
      </w:r>
      <w:r>
        <w:rPr>
          <w:sz w:val="24"/>
        </w:rPr>
        <w:t>de</w:t>
      </w:r>
      <w:r>
        <w:rPr>
          <w:spacing w:val="-5"/>
          <w:sz w:val="24"/>
        </w:rPr>
        <w:t> </w:t>
      </w:r>
      <w:r>
        <w:rPr>
          <w:sz w:val="24"/>
        </w:rPr>
        <w:t>Bachilleres</w:t>
      </w:r>
      <w:r>
        <w:rPr>
          <w:spacing w:val="-2"/>
          <w:sz w:val="24"/>
        </w:rPr>
        <w:t> </w:t>
      </w:r>
      <w:r>
        <w:rPr>
          <w:sz w:val="24"/>
        </w:rPr>
        <w:t>del</w:t>
      </w:r>
      <w:r>
        <w:rPr>
          <w:spacing w:val="-6"/>
          <w:sz w:val="24"/>
        </w:rPr>
        <w:t> </w:t>
      </w:r>
      <w:r>
        <w:rPr>
          <w:sz w:val="24"/>
        </w:rPr>
        <w:t>Estado</w:t>
      </w:r>
      <w:r>
        <w:rPr>
          <w:spacing w:val="-4"/>
          <w:sz w:val="24"/>
        </w:rPr>
        <w:t> </w:t>
      </w:r>
      <w:r>
        <w:rPr>
          <w:sz w:val="24"/>
        </w:rPr>
        <w:t>de</w:t>
      </w:r>
      <w:r>
        <w:rPr>
          <w:spacing w:val="-4"/>
          <w:sz w:val="24"/>
        </w:rPr>
        <w:t> </w:t>
      </w:r>
      <w:r>
        <w:rPr>
          <w:spacing w:val="-2"/>
          <w:sz w:val="24"/>
        </w:rPr>
        <w:t>Oaxaca;</w:t>
      </w:r>
    </w:p>
    <w:p>
      <w:pPr>
        <w:pStyle w:val="BodyText"/>
        <w:spacing w:before="81"/>
      </w:pPr>
    </w:p>
    <w:p>
      <w:pPr>
        <w:pStyle w:val="ListParagraph"/>
        <w:numPr>
          <w:ilvl w:val="0"/>
          <w:numId w:val="1"/>
        </w:numPr>
        <w:tabs>
          <w:tab w:pos="623" w:val="left" w:leader="none"/>
        </w:tabs>
        <w:spacing w:line="276" w:lineRule="auto" w:before="0" w:after="0"/>
        <w:ind w:left="262" w:right="311" w:firstLine="0"/>
        <w:jc w:val="both"/>
        <w:rPr>
          <w:sz w:val="24"/>
        </w:rPr>
      </w:pPr>
      <w:r>
        <w:rPr>
          <w:rFonts w:ascii="Arial" w:hAnsi="Arial"/>
          <w:b/>
          <w:sz w:val="24"/>
        </w:rPr>
        <w:t>Comité: </w:t>
      </w:r>
      <w:r>
        <w:rPr>
          <w:sz w:val="24"/>
        </w:rPr>
        <w:t>Al Comité Escolar para la Mejora de Infraestructura, Equipamiento y Participación Social de las Unidades Educativas del Colegio de Bachilleres del Estado de Oaxaca;</w:t>
      </w:r>
    </w:p>
    <w:p>
      <w:pPr>
        <w:pStyle w:val="BodyText"/>
        <w:spacing w:before="42"/>
      </w:pPr>
    </w:p>
    <w:p>
      <w:pPr>
        <w:pStyle w:val="ListParagraph"/>
        <w:numPr>
          <w:ilvl w:val="0"/>
          <w:numId w:val="1"/>
        </w:numPr>
        <w:tabs>
          <w:tab w:pos="590" w:val="left" w:leader="none"/>
        </w:tabs>
        <w:spacing w:line="276" w:lineRule="auto" w:before="0" w:after="0"/>
        <w:ind w:left="262" w:right="309" w:firstLine="0"/>
        <w:jc w:val="both"/>
        <w:rPr>
          <w:sz w:val="24"/>
        </w:rPr>
      </w:pPr>
      <w:r>
        <w:rPr>
          <w:rFonts w:ascii="Arial" w:hAnsi="Arial"/>
          <w:b/>
          <w:sz w:val="24"/>
        </w:rPr>
        <w:t>Comunidad Educativa: </w:t>
      </w:r>
      <w:r>
        <w:rPr>
          <w:sz w:val="24"/>
        </w:rPr>
        <w:t>A las y los estudiantes, madres, padres o tutores, personal docente, administrativo y directivo, así como las demás personas que participan en el proceso educativo;</w:t>
      </w:r>
    </w:p>
    <w:p>
      <w:pPr>
        <w:pStyle w:val="ListParagraph"/>
        <w:spacing w:after="0" w:line="276" w:lineRule="auto"/>
        <w:jc w:val="both"/>
        <w:rPr>
          <w:sz w:val="24"/>
        </w:rPr>
        <w:sectPr>
          <w:pgSz w:w="12240" w:h="15840"/>
          <w:pgMar w:header="501" w:footer="1621" w:top="2280" w:bottom="1820" w:left="1440" w:right="1440"/>
        </w:sectPr>
      </w:pPr>
    </w:p>
    <w:p>
      <w:pPr>
        <w:pStyle w:val="ListParagraph"/>
        <w:numPr>
          <w:ilvl w:val="0"/>
          <w:numId w:val="1"/>
        </w:numPr>
        <w:tabs>
          <w:tab w:pos="678" w:val="left" w:leader="none"/>
        </w:tabs>
        <w:spacing w:line="278" w:lineRule="auto" w:before="267" w:after="0"/>
        <w:ind w:left="262" w:right="309" w:firstLine="0"/>
        <w:jc w:val="both"/>
        <w:rPr>
          <w:sz w:val="24"/>
        </w:rPr>
      </w:pPr>
      <w:r>
        <w:rPr>
          <w:rFonts w:ascii="Arial" w:hAnsi="Arial"/>
          <w:b/>
          <w:sz w:val="24"/>
        </w:rPr>
        <w:t>Dirección General: </w:t>
      </w:r>
      <w:r>
        <w:rPr>
          <w:sz w:val="24"/>
        </w:rPr>
        <w:t>A la Dirección General del Colegio de Bachilleres del Estado de Oaxaca;</w:t>
      </w:r>
    </w:p>
    <w:p>
      <w:pPr>
        <w:pStyle w:val="BodyText"/>
        <w:spacing w:before="36"/>
      </w:pPr>
    </w:p>
    <w:p>
      <w:pPr>
        <w:pStyle w:val="ListParagraph"/>
        <w:numPr>
          <w:ilvl w:val="0"/>
          <w:numId w:val="1"/>
        </w:numPr>
        <w:tabs>
          <w:tab w:pos="761" w:val="left" w:leader="none"/>
        </w:tabs>
        <w:spacing w:line="276" w:lineRule="auto" w:before="0" w:after="0"/>
        <w:ind w:left="262" w:right="309" w:firstLine="0"/>
        <w:jc w:val="both"/>
        <w:rPr>
          <w:sz w:val="24"/>
        </w:rPr>
      </w:pPr>
      <w:r>
        <w:rPr>
          <w:rFonts w:ascii="Arial" w:hAnsi="Arial"/>
          <w:b/>
          <w:sz w:val="24"/>
        </w:rPr>
        <w:t>Dirección de Planeación: </w:t>
      </w:r>
      <w:r>
        <w:rPr>
          <w:sz w:val="24"/>
        </w:rPr>
        <w:t>A la Dirección de Planeación del Colegio de Bachilleres del Estado de Oaxaca;</w:t>
      </w:r>
    </w:p>
    <w:p>
      <w:pPr>
        <w:pStyle w:val="BodyText"/>
        <w:spacing w:before="42"/>
      </w:pPr>
    </w:p>
    <w:p>
      <w:pPr>
        <w:pStyle w:val="ListParagraph"/>
        <w:numPr>
          <w:ilvl w:val="0"/>
          <w:numId w:val="1"/>
        </w:numPr>
        <w:tabs>
          <w:tab w:pos="756" w:val="left" w:leader="none"/>
        </w:tabs>
        <w:spacing w:line="276" w:lineRule="auto" w:before="0" w:after="0"/>
        <w:ind w:left="262" w:right="309" w:firstLine="0"/>
        <w:jc w:val="both"/>
        <w:rPr>
          <w:sz w:val="24"/>
        </w:rPr>
      </w:pPr>
      <w:r>
        <w:rPr>
          <w:rFonts w:ascii="Arial" w:hAnsi="Arial"/>
          <w:b/>
          <w:sz w:val="24"/>
        </w:rPr>
        <w:t>Coordinación</w:t>
      </w:r>
      <w:r>
        <w:rPr>
          <w:rFonts w:ascii="Arial" w:hAnsi="Arial"/>
          <w:b/>
          <w:spacing w:val="-4"/>
          <w:sz w:val="24"/>
        </w:rPr>
        <w:t> </w:t>
      </w:r>
      <w:r>
        <w:rPr>
          <w:rFonts w:ascii="Arial" w:hAnsi="Arial"/>
          <w:b/>
          <w:sz w:val="24"/>
        </w:rPr>
        <w:t>Jurídica</w:t>
      </w:r>
      <w:r>
        <w:rPr>
          <w:sz w:val="24"/>
        </w:rPr>
        <w:t>:</w:t>
      </w:r>
      <w:r>
        <w:rPr>
          <w:spacing w:val="-17"/>
          <w:sz w:val="24"/>
        </w:rPr>
        <w:t> </w:t>
      </w:r>
      <w:r>
        <w:rPr>
          <w:sz w:val="24"/>
        </w:rPr>
        <w:t>A</w:t>
      </w:r>
      <w:r>
        <w:rPr>
          <w:spacing w:val="-15"/>
          <w:sz w:val="24"/>
        </w:rPr>
        <w:t> </w:t>
      </w:r>
      <w:r>
        <w:rPr>
          <w:sz w:val="24"/>
        </w:rPr>
        <w:t>la</w:t>
      </w:r>
      <w:r>
        <w:rPr>
          <w:spacing w:val="-5"/>
          <w:sz w:val="24"/>
        </w:rPr>
        <w:t> </w:t>
      </w:r>
      <w:r>
        <w:rPr>
          <w:sz w:val="24"/>
        </w:rPr>
        <w:t>Coordinación</w:t>
      </w:r>
      <w:r>
        <w:rPr>
          <w:spacing w:val="-2"/>
          <w:sz w:val="24"/>
        </w:rPr>
        <w:t> </w:t>
      </w:r>
      <w:r>
        <w:rPr>
          <w:sz w:val="24"/>
        </w:rPr>
        <w:t>Jurídica</w:t>
      </w:r>
      <w:r>
        <w:rPr>
          <w:spacing w:val="-5"/>
          <w:sz w:val="24"/>
        </w:rPr>
        <w:t> </w:t>
      </w:r>
      <w:r>
        <w:rPr>
          <w:sz w:val="24"/>
        </w:rPr>
        <w:t>del</w:t>
      </w:r>
      <w:r>
        <w:rPr>
          <w:spacing w:val="-3"/>
          <w:sz w:val="24"/>
        </w:rPr>
        <w:t> </w:t>
      </w:r>
      <w:r>
        <w:rPr>
          <w:sz w:val="24"/>
        </w:rPr>
        <w:t>Colegio</w:t>
      </w:r>
      <w:r>
        <w:rPr>
          <w:spacing w:val="-5"/>
          <w:sz w:val="24"/>
        </w:rPr>
        <w:t> </w:t>
      </w:r>
      <w:r>
        <w:rPr>
          <w:sz w:val="24"/>
        </w:rPr>
        <w:t>de</w:t>
      </w:r>
      <w:r>
        <w:rPr>
          <w:spacing w:val="-4"/>
          <w:sz w:val="24"/>
        </w:rPr>
        <w:t> </w:t>
      </w:r>
      <w:r>
        <w:rPr>
          <w:sz w:val="24"/>
        </w:rPr>
        <w:t>Bachilleres del Estado de Oaxaca;</w:t>
      </w:r>
    </w:p>
    <w:p>
      <w:pPr>
        <w:pStyle w:val="BodyText"/>
        <w:spacing w:before="41"/>
      </w:pPr>
    </w:p>
    <w:p>
      <w:pPr>
        <w:pStyle w:val="ListParagraph"/>
        <w:numPr>
          <w:ilvl w:val="0"/>
          <w:numId w:val="1"/>
        </w:numPr>
        <w:tabs>
          <w:tab w:pos="670" w:val="left" w:leader="none"/>
        </w:tabs>
        <w:spacing w:line="276" w:lineRule="auto" w:before="0" w:after="0"/>
        <w:ind w:left="262" w:right="311" w:firstLine="0"/>
        <w:jc w:val="both"/>
        <w:rPr>
          <w:sz w:val="24"/>
        </w:rPr>
      </w:pPr>
      <w:r>
        <w:rPr>
          <w:rFonts w:ascii="Arial" w:hAnsi="Arial"/>
          <w:b/>
          <w:sz w:val="24"/>
        </w:rPr>
        <w:t>Lineamientos: </w:t>
      </w:r>
      <w:r>
        <w:rPr>
          <w:sz w:val="24"/>
        </w:rPr>
        <w:t>A los Lineamientos para el Funcionamiento de los Comités Escolares para la Mejora de Infraestructura, Equipamiento y Participación y Participación Social de las Unidades Educativas del COBAO, y</w:t>
      </w:r>
    </w:p>
    <w:p>
      <w:pPr>
        <w:pStyle w:val="BodyText"/>
        <w:spacing w:before="41"/>
      </w:pPr>
    </w:p>
    <w:p>
      <w:pPr>
        <w:pStyle w:val="ListParagraph"/>
        <w:numPr>
          <w:ilvl w:val="0"/>
          <w:numId w:val="1"/>
        </w:numPr>
        <w:tabs>
          <w:tab w:pos="556" w:val="left" w:leader="none"/>
        </w:tabs>
        <w:spacing w:line="278" w:lineRule="auto" w:before="0" w:after="0"/>
        <w:ind w:left="262" w:right="308" w:firstLine="0"/>
        <w:jc w:val="both"/>
        <w:rPr>
          <w:sz w:val="24"/>
        </w:rPr>
      </w:pPr>
      <w:r>
        <w:rPr>
          <w:rFonts w:ascii="Arial"/>
          <w:b/>
          <w:sz w:val="24"/>
        </w:rPr>
        <w:t>Unidades</w:t>
      </w:r>
      <w:r>
        <w:rPr>
          <w:rFonts w:ascii="Arial"/>
          <w:b/>
          <w:spacing w:val="-3"/>
          <w:sz w:val="24"/>
        </w:rPr>
        <w:t> </w:t>
      </w:r>
      <w:r>
        <w:rPr>
          <w:rFonts w:ascii="Arial"/>
          <w:b/>
          <w:sz w:val="24"/>
        </w:rPr>
        <w:t>Educativas:</w:t>
      </w:r>
      <w:r>
        <w:rPr>
          <w:rFonts w:ascii="Arial"/>
          <w:b/>
          <w:spacing w:val="-1"/>
          <w:sz w:val="24"/>
        </w:rPr>
        <w:t> </w:t>
      </w:r>
      <w:r>
        <w:rPr>
          <w:sz w:val="24"/>
        </w:rPr>
        <w:t>A</w:t>
      </w:r>
      <w:r>
        <w:rPr>
          <w:spacing w:val="-16"/>
          <w:sz w:val="24"/>
        </w:rPr>
        <w:t> </w:t>
      </w:r>
      <w:r>
        <w:rPr>
          <w:sz w:val="24"/>
        </w:rPr>
        <w:t>los</w:t>
      </w:r>
      <w:r>
        <w:rPr>
          <w:spacing w:val="-3"/>
          <w:sz w:val="24"/>
        </w:rPr>
        <w:t> </w:t>
      </w:r>
      <w:r>
        <w:rPr>
          <w:sz w:val="24"/>
        </w:rPr>
        <w:t>planteles</w:t>
      </w:r>
      <w:r>
        <w:rPr>
          <w:spacing w:val="-3"/>
          <w:sz w:val="24"/>
        </w:rPr>
        <w:t> </w:t>
      </w:r>
      <w:r>
        <w:rPr>
          <w:sz w:val="24"/>
        </w:rPr>
        <w:t>del</w:t>
      </w:r>
      <w:r>
        <w:rPr>
          <w:spacing w:val="-5"/>
          <w:sz w:val="24"/>
        </w:rPr>
        <w:t> </w:t>
      </w:r>
      <w:r>
        <w:rPr>
          <w:sz w:val="24"/>
        </w:rPr>
        <w:t>Colegio</w:t>
      </w:r>
      <w:r>
        <w:rPr>
          <w:spacing w:val="-3"/>
          <w:sz w:val="24"/>
        </w:rPr>
        <w:t> </w:t>
      </w:r>
      <w:r>
        <w:rPr>
          <w:sz w:val="24"/>
        </w:rPr>
        <w:t>de</w:t>
      </w:r>
      <w:r>
        <w:rPr>
          <w:spacing w:val="-4"/>
          <w:sz w:val="24"/>
        </w:rPr>
        <w:t> </w:t>
      </w:r>
      <w:r>
        <w:rPr>
          <w:sz w:val="24"/>
        </w:rPr>
        <w:t>Bachilleres</w:t>
      </w:r>
      <w:r>
        <w:rPr>
          <w:spacing w:val="-5"/>
          <w:sz w:val="24"/>
        </w:rPr>
        <w:t> </w:t>
      </w:r>
      <w:r>
        <w:rPr>
          <w:sz w:val="24"/>
        </w:rPr>
        <w:t>del</w:t>
      </w:r>
      <w:r>
        <w:rPr>
          <w:spacing w:val="-3"/>
          <w:sz w:val="24"/>
        </w:rPr>
        <w:t> </w:t>
      </w:r>
      <w:r>
        <w:rPr>
          <w:sz w:val="24"/>
        </w:rPr>
        <w:t>Estado</w:t>
      </w:r>
      <w:r>
        <w:rPr>
          <w:spacing w:val="-3"/>
          <w:sz w:val="24"/>
        </w:rPr>
        <w:t> </w:t>
      </w:r>
      <w:r>
        <w:rPr>
          <w:sz w:val="24"/>
        </w:rPr>
        <w:t>de </w:t>
      </w:r>
      <w:r>
        <w:rPr>
          <w:spacing w:val="-2"/>
          <w:sz w:val="24"/>
        </w:rPr>
        <w:t>Oaxaca.</w:t>
      </w:r>
    </w:p>
    <w:p>
      <w:pPr>
        <w:pStyle w:val="BodyText"/>
        <w:spacing w:before="37"/>
      </w:pPr>
    </w:p>
    <w:p>
      <w:pPr>
        <w:pStyle w:val="BodyText"/>
        <w:spacing w:line="276" w:lineRule="auto"/>
        <w:ind w:left="262" w:right="185"/>
      </w:pPr>
      <w:r>
        <w:rPr>
          <w:rFonts w:ascii="Arial" w:hAnsi="Arial"/>
          <w:b/>
        </w:rPr>
        <w:t>ARTÍCULO</w:t>
      </w:r>
      <w:r>
        <w:rPr>
          <w:rFonts w:ascii="Arial" w:hAnsi="Arial"/>
          <w:b/>
          <w:spacing w:val="-17"/>
        </w:rPr>
        <w:t> </w:t>
      </w:r>
      <w:r>
        <w:rPr>
          <w:rFonts w:ascii="Arial" w:hAnsi="Arial"/>
          <w:b/>
        </w:rPr>
        <w:t>5.</w:t>
      </w:r>
      <w:r>
        <w:rPr>
          <w:rFonts w:ascii="Arial" w:hAnsi="Arial"/>
          <w:b/>
          <w:spacing w:val="-17"/>
        </w:rPr>
        <w:t> </w:t>
      </w:r>
      <w:r>
        <w:rPr/>
        <w:t>Para</w:t>
      </w:r>
      <w:r>
        <w:rPr>
          <w:spacing w:val="-16"/>
        </w:rPr>
        <w:t> </w:t>
      </w:r>
      <w:r>
        <w:rPr/>
        <w:t>el</w:t>
      </w:r>
      <w:r>
        <w:rPr>
          <w:spacing w:val="-17"/>
        </w:rPr>
        <w:t> </w:t>
      </w:r>
      <w:r>
        <w:rPr/>
        <w:t>cumplimiento</w:t>
      </w:r>
      <w:r>
        <w:rPr>
          <w:spacing w:val="-17"/>
        </w:rPr>
        <w:t> </w:t>
      </w:r>
      <w:r>
        <w:rPr/>
        <w:t>de</w:t>
      </w:r>
      <w:r>
        <w:rPr>
          <w:spacing w:val="-14"/>
        </w:rPr>
        <w:t> </w:t>
      </w:r>
      <w:r>
        <w:rPr/>
        <w:t>los</w:t>
      </w:r>
      <w:r>
        <w:rPr>
          <w:spacing w:val="-17"/>
        </w:rPr>
        <w:t> </w:t>
      </w:r>
      <w:r>
        <w:rPr/>
        <w:t>objetivos</w:t>
      </w:r>
      <w:r>
        <w:rPr>
          <w:spacing w:val="-15"/>
        </w:rPr>
        <w:t> </w:t>
      </w:r>
      <w:r>
        <w:rPr/>
        <w:t>de</w:t>
      </w:r>
      <w:r>
        <w:rPr>
          <w:spacing w:val="-15"/>
        </w:rPr>
        <w:t> </w:t>
      </w:r>
      <w:r>
        <w:rPr/>
        <w:t>los</w:t>
      </w:r>
      <w:r>
        <w:rPr>
          <w:spacing w:val="-17"/>
        </w:rPr>
        <w:t> </w:t>
      </w:r>
      <w:r>
        <w:rPr/>
        <w:t>presentes</w:t>
      </w:r>
      <w:r>
        <w:rPr>
          <w:spacing w:val="-16"/>
        </w:rPr>
        <w:t> </w:t>
      </w:r>
      <w:r>
        <w:rPr/>
        <w:t>Lineamientos, la</w:t>
      </w:r>
      <w:r>
        <w:rPr>
          <w:spacing w:val="-4"/>
        </w:rPr>
        <w:t> </w:t>
      </w:r>
      <w:r>
        <w:rPr/>
        <w:t>Autoridad de la Unidad Educativa tendrán las siguientes obligaciones:</w:t>
      </w:r>
    </w:p>
    <w:p>
      <w:pPr>
        <w:pStyle w:val="BodyText"/>
        <w:spacing w:before="42"/>
      </w:pPr>
    </w:p>
    <w:p>
      <w:pPr>
        <w:pStyle w:val="ListParagraph"/>
        <w:numPr>
          <w:ilvl w:val="0"/>
          <w:numId w:val="2"/>
        </w:numPr>
        <w:tabs>
          <w:tab w:pos="531" w:val="left" w:leader="none"/>
        </w:tabs>
        <w:spacing w:line="276" w:lineRule="auto" w:before="0" w:after="0"/>
        <w:ind w:left="262" w:right="305" w:firstLine="0"/>
        <w:jc w:val="both"/>
        <w:rPr>
          <w:sz w:val="24"/>
        </w:rPr>
      </w:pPr>
      <w:r>
        <w:rPr>
          <w:sz w:val="24"/>
        </w:rPr>
        <w:t>Constituir el Comité, al inicio del periodo escolar B, (agosto-diciembre) de conformidad con lo establecido en los presentes Lineamientos;</w:t>
      </w:r>
    </w:p>
    <w:p>
      <w:pPr>
        <w:pStyle w:val="BodyText"/>
        <w:spacing w:before="42"/>
      </w:pPr>
    </w:p>
    <w:p>
      <w:pPr>
        <w:pStyle w:val="ListParagraph"/>
        <w:numPr>
          <w:ilvl w:val="0"/>
          <w:numId w:val="2"/>
        </w:numPr>
        <w:tabs>
          <w:tab w:pos="514" w:val="left" w:leader="none"/>
        </w:tabs>
        <w:spacing w:line="276" w:lineRule="auto" w:before="0" w:after="0"/>
        <w:ind w:left="262" w:right="312" w:firstLine="0"/>
        <w:jc w:val="both"/>
        <w:rPr>
          <w:sz w:val="24"/>
        </w:rPr>
      </w:pPr>
      <w:r>
        <w:rPr>
          <w:sz w:val="24"/>
        </w:rPr>
        <w:t>Proporcionar</w:t>
      </w:r>
      <w:r>
        <w:rPr>
          <w:spacing w:val="-17"/>
          <w:sz w:val="24"/>
        </w:rPr>
        <w:t> </w:t>
      </w:r>
      <w:r>
        <w:rPr>
          <w:sz w:val="24"/>
        </w:rPr>
        <w:t>al</w:t>
      </w:r>
      <w:r>
        <w:rPr>
          <w:spacing w:val="-17"/>
          <w:sz w:val="24"/>
        </w:rPr>
        <w:t> </w:t>
      </w:r>
      <w:r>
        <w:rPr>
          <w:sz w:val="24"/>
        </w:rPr>
        <w:t>Comité</w:t>
      </w:r>
      <w:r>
        <w:rPr>
          <w:spacing w:val="-16"/>
          <w:sz w:val="24"/>
        </w:rPr>
        <w:t> </w:t>
      </w:r>
      <w:r>
        <w:rPr>
          <w:sz w:val="24"/>
        </w:rPr>
        <w:t>las</w:t>
      </w:r>
      <w:r>
        <w:rPr>
          <w:spacing w:val="-17"/>
          <w:sz w:val="24"/>
        </w:rPr>
        <w:t> </w:t>
      </w:r>
      <w:r>
        <w:rPr>
          <w:sz w:val="24"/>
        </w:rPr>
        <w:t>facilidades</w:t>
      </w:r>
      <w:r>
        <w:rPr>
          <w:spacing w:val="-17"/>
          <w:sz w:val="24"/>
        </w:rPr>
        <w:t> </w:t>
      </w:r>
      <w:r>
        <w:rPr>
          <w:sz w:val="24"/>
        </w:rPr>
        <w:t>necesarias</w:t>
      </w:r>
      <w:r>
        <w:rPr>
          <w:spacing w:val="-17"/>
          <w:sz w:val="24"/>
        </w:rPr>
        <w:t> </w:t>
      </w:r>
      <w:r>
        <w:rPr>
          <w:sz w:val="24"/>
        </w:rPr>
        <w:t>para</w:t>
      </w:r>
      <w:r>
        <w:rPr>
          <w:spacing w:val="-16"/>
          <w:sz w:val="24"/>
        </w:rPr>
        <w:t> </w:t>
      </w:r>
      <w:r>
        <w:rPr>
          <w:sz w:val="24"/>
        </w:rPr>
        <w:t>el</w:t>
      </w:r>
      <w:r>
        <w:rPr>
          <w:spacing w:val="-17"/>
          <w:sz w:val="24"/>
        </w:rPr>
        <w:t> </w:t>
      </w:r>
      <w:r>
        <w:rPr>
          <w:sz w:val="24"/>
        </w:rPr>
        <w:t>adecuado</w:t>
      </w:r>
      <w:r>
        <w:rPr>
          <w:spacing w:val="-17"/>
          <w:sz w:val="24"/>
        </w:rPr>
        <w:t> </w:t>
      </w:r>
      <w:r>
        <w:rPr>
          <w:sz w:val="24"/>
        </w:rPr>
        <w:t>cumplimiento de sus funciones, incluyendo el acceso a información pertinente y espacios para </w:t>
      </w:r>
      <w:r>
        <w:rPr>
          <w:spacing w:val="-2"/>
          <w:sz w:val="24"/>
        </w:rPr>
        <w:t>sesionar;</w:t>
      </w:r>
    </w:p>
    <w:p>
      <w:pPr>
        <w:pStyle w:val="BodyText"/>
        <w:spacing w:before="42"/>
      </w:pPr>
    </w:p>
    <w:p>
      <w:pPr>
        <w:pStyle w:val="ListParagraph"/>
        <w:numPr>
          <w:ilvl w:val="0"/>
          <w:numId w:val="2"/>
        </w:numPr>
        <w:tabs>
          <w:tab w:pos="665" w:val="left" w:leader="none"/>
        </w:tabs>
        <w:spacing w:line="276" w:lineRule="auto" w:before="0" w:after="0"/>
        <w:ind w:left="262" w:right="311" w:firstLine="0"/>
        <w:jc w:val="both"/>
        <w:rPr>
          <w:sz w:val="24"/>
        </w:rPr>
      </w:pPr>
      <w:r>
        <w:rPr>
          <w:sz w:val="24"/>
        </w:rPr>
        <w:t>Supervisar que las actividades del Comité se desarrollen conforme a los principios</w:t>
      </w:r>
      <w:r>
        <w:rPr>
          <w:spacing w:val="-10"/>
          <w:sz w:val="24"/>
        </w:rPr>
        <w:t> </w:t>
      </w:r>
      <w:r>
        <w:rPr>
          <w:sz w:val="24"/>
        </w:rPr>
        <w:t>de</w:t>
      </w:r>
      <w:r>
        <w:rPr>
          <w:spacing w:val="-9"/>
          <w:sz w:val="24"/>
        </w:rPr>
        <w:t> </w:t>
      </w:r>
      <w:r>
        <w:rPr>
          <w:sz w:val="24"/>
        </w:rPr>
        <w:t>participación</w:t>
      </w:r>
      <w:r>
        <w:rPr>
          <w:spacing w:val="-6"/>
          <w:sz w:val="24"/>
        </w:rPr>
        <w:t> </w:t>
      </w:r>
      <w:r>
        <w:rPr>
          <w:sz w:val="24"/>
        </w:rPr>
        <w:t>social,</w:t>
      </w:r>
      <w:r>
        <w:rPr>
          <w:spacing w:val="-10"/>
          <w:sz w:val="24"/>
        </w:rPr>
        <w:t> </w:t>
      </w:r>
      <w:r>
        <w:rPr>
          <w:sz w:val="24"/>
        </w:rPr>
        <w:t>eficiencia,</w:t>
      </w:r>
      <w:r>
        <w:rPr>
          <w:spacing w:val="-7"/>
          <w:sz w:val="24"/>
        </w:rPr>
        <w:t> </w:t>
      </w:r>
      <w:r>
        <w:rPr>
          <w:sz w:val="24"/>
        </w:rPr>
        <w:t>legalidad,</w:t>
      </w:r>
      <w:r>
        <w:rPr>
          <w:spacing w:val="-7"/>
          <w:sz w:val="24"/>
        </w:rPr>
        <w:t> </w:t>
      </w:r>
      <w:r>
        <w:rPr>
          <w:sz w:val="24"/>
        </w:rPr>
        <w:t>transparencia</w:t>
      </w:r>
      <w:r>
        <w:rPr>
          <w:spacing w:val="-12"/>
          <w:sz w:val="24"/>
        </w:rPr>
        <w:t> </w:t>
      </w:r>
      <w:r>
        <w:rPr>
          <w:sz w:val="24"/>
        </w:rPr>
        <w:t>y</w:t>
      </w:r>
      <w:r>
        <w:rPr>
          <w:spacing w:val="-7"/>
          <w:sz w:val="24"/>
        </w:rPr>
        <w:t> </w:t>
      </w:r>
      <w:r>
        <w:rPr>
          <w:sz w:val="24"/>
        </w:rPr>
        <w:t>rendición</w:t>
      </w:r>
      <w:r>
        <w:rPr>
          <w:spacing w:val="-9"/>
          <w:sz w:val="24"/>
        </w:rPr>
        <w:t> </w:t>
      </w:r>
      <w:r>
        <w:rPr>
          <w:sz w:val="24"/>
        </w:rPr>
        <w:t>de </w:t>
      </w:r>
      <w:r>
        <w:rPr>
          <w:spacing w:val="-2"/>
          <w:sz w:val="24"/>
        </w:rPr>
        <w:t>cuentas;</w:t>
      </w:r>
    </w:p>
    <w:p>
      <w:pPr>
        <w:pStyle w:val="BodyText"/>
        <w:spacing w:before="39"/>
      </w:pPr>
    </w:p>
    <w:p>
      <w:pPr>
        <w:pStyle w:val="ListParagraph"/>
        <w:numPr>
          <w:ilvl w:val="0"/>
          <w:numId w:val="2"/>
        </w:numPr>
        <w:tabs>
          <w:tab w:pos="663" w:val="left" w:leader="none"/>
        </w:tabs>
        <w:spacing w:line="278" w:lineRule="auto" w:before="1" w:after="0"/>
        <w:ind w:left="262" w:right="313" w:firstLine="0"/>
        <w:jc w:val="both"/>
        <w:rPr>
          <w:sz w:val="24"/>
        </w:rPr>
      </w:pPr>
      <w:r>
        <w:rPr>
          <w:sz w:val="24"/>
        </w:rPr>
        <w:t>Informar a la Dirección General sobre la integración y funcionamiento del Comité, así como</w:t>
      </w:r>
      <w:r>
        <w:rPr>
          <w:spacing w:val="-1"/>
          <w:sz w:val="24"/>
        </w:rPr>
        <w:t> </w:t>
      </w:r>
      <w:r>
        <w:rPr>
          <w:sz w:val="24"/>
        </w:rPr>
        <w:t>a la</w:t>
      </w:r>
      <w:r>
        <w:rPr>
          <w:spacing w:val="-1"/>
          <w:sz w:val="24"/>
        </w:rPr>
        <w:t> </w:t>
      </w:r>
      <w:r>
        <w:rPr>
          <w:sz w:val="24"/>
        </w:rPr>
        <w:t>Dirección de</w:t>
      </w:r>
      <w:r>
        <w:rPr>
          <w:spacing w:val="-1"/>
          <w:sz w:val="24"/>
        </w:rPr>
        <w:t> </w:t>
      </w:r>
      <w:r>
        <w:rPr>
          <w:sz w:val="24"/>
        </w:rPr>
        <w:t>Planeación para</w:t>
      </w:r>
      <w:r>
        <w:rPr>
          <w:spacing w:val="-3"/>
          <w:sz w:val="24"/>
        </w:rPr>
        <w:t> </w:t>
      </w:r>
      <w:r>
        <w:rPr>
          <w:sz w:val="24"/>
        </w:rPr>
        <w:t>su registro y control interno, y</w:t>
      </w:r>
    </w:p>
    <w:p>
      <w:pPr>
        <w:pStyle w:val="BodyText"/>
        <w:spacing w:before="36"/>
      </w:pPr>
    </w:p>
    <w:p>
      <w:pPr>
        <w:pStyle w:val="ListParagraph"/>
        <w:numPr>
          <w:ilvl w:val="0"/>
          <w:numId w:val="2"/>
        </w:numPr>
        <w:tabs>
          <w:tab w:pos="559" w:val="left" w:leader="none"/>
        </w:tabs>
        <w:spacing w:line="276" w:lineRule="auto" w:before="0" w:after="0"/>
        <w:ind w:left="262" w:right="312" w:firstLine="0"/>
        <w:jc w:val="both"/>
        <w:rPr>
          <w:sz w:val="24"/>
        </w:rPr>
      </w:pPr>
      <w:r>
        <w:rPr>
          <w:sz w:val="24"/>
        </w:rPr>
        <w:t>Las demás que contribuyan al cumplimiento de los objetivos de los presentes Lineamientos y al mejoramiento de la infraestructura y equipamiento de las Unidades Educativas.</w:t>
      </w:r>
    </w:p>
    <w:p>
      <w:pPr>
        <w:pStyle w:val="ListParagraph"/>
        <w:spacing w:after="0" w:line="276" w:lineRule="auto"/>
        <w:jc w:val="both"/>
        <w:rPr>
          <w:sz w:val="24"/>
        </w:rPr>
        <w:sectPr>
          <w:pgSz w:w="12240" w:h="15840"/>
          <w:pgMar w:header="501" w:footer="1621" w:top="2280" w:bottom="1820" w:left="1440" w:right="1440"/>
        </w:sectPr>
      </w:pPr>
    </w:p>
    <w:p>
      <w:pPr>
        <w:pStyle w:val="Heading1"/>
        <w:spacing w:before="267"/>
        <w:ind w:left="3"/>
      </w:pPr>
      <w:r>
        <w:rPr/>
        <w:t>CAPÍTULO</w:t>
      </w:r>
      <w:r>
        <w:rPr>
          <w:spacing w:val="-2"/>
        </w:rPr>
        <w:t> </w:t>
      </w:r>
      <w:r>
        <w:rPr>
          <w:spacing w:val="-5"/>
        </w:rPr>
        <w:t>II</w:t>
      </w:r>
    </w:p>
    <w:p>
      <w:pPr>
        <w:spacing w:before="43"/>
        <w:ind w:left="0" w:right="174" w:firstLine="0"/>
        <w:jc w:val="center"/>
        <w:rPr>
          <w:rFonts w:ascii="Arial" w:hAnsi="Arial"/>
          <w:b/>
          <w:sz w:val="24"/>
        </w:rPr>
      </w:pPr>
      <w:r>
        <w:rPr>
          <w:rFonts w:ascii="Arial" w:hAnsi="Arial"/>
          <w:b/>
          <w:sz w:val="24"/>
        </w:rPr>
        <w:t>OBJETO</w:t>
      </w:r>
      <w:r>
        <w:rPr>
          <w:rFonts w:ascii="Arial" w:hAnsi="Arial"/>
          <w:b/>
          <w:spacing w:val="-4"/>
          <w:sz w:val="24"/>
        </w:rPr>
        <w:t> </w:t>
      </w:r>
      <w:r>
        <w:rPr>
          <w:rFonts w:ascii="Arial" w:hAnsi="Arial"/>
          <w:b/>
          <w:sz w:val="24"/>
        </w:rPr>
        <w:t>E</w:t>
      </w:r>
      <w:r>
        <w:rPr>
          <w:rFonts w:ascii="Arial" w:hAnsi="Arial"/>
          <w:b/>
          <w:spacing w:val="-5"/>
          <w:sz w:val="24"/>
        </w:rPr>
        <w:t> </w:t>
      </w:r>
      <w:r>
        <w:rPr>
          <w:rFonts w:ascii="Arial" w:hAnsi="Arial"/>
          <w:b/>
          <w:sz w:val="24"/>
        </w:rPr>
        <w:t>INTEGRACIÓN</w:t>
      </w:r>
      <w:r>
        <w:rPr>
          <w:rFonts w:ascii="Arial" w:hAnsi="Arial"/>
          <w:b/>
          <w:spacing w:val="-3"/>
          <w:sz w:val="24"/>
        </w:rPr>
        <w:t> </w:t>
      </w:r>
      <w:r>
        <w:rPr>
          <w:rFonts w:ascii="Arial" w:hAnsi="Arial"/>
          <w:b/>
          <w:sz w:val="24"/>
        </w:rPr>
        <w:t>DEL</w:t>
      </w:r>
      <w:r>
        <w:rPr>
          <w:rFonts w:ascii="Arial" w:hAnsi="Arial"/>
          <w:b/>
          <w:spacing w:val="-7"/>
          <w:sz w:val="24"/>
        </w:rPr>
        <w:t> </w:t>
      </w:r>
      <w:r>
        <w:rPr>
          <w:rFonts w:ascii="Arial" w:hAnsi="Arial"/>
          <w:b/>
          <w:spacing w:val="-2"/>
          <w:sz w:val="24"/>
        </w:rPr>
        <w:t>COMITÉ</w:t>
      </w:r>
    </w:p>
    <w:p>
      <w:pPr>
        <w:pStyle w:val="BodyText"/>
        <w:spacing w:before="81"/>
        <w:rPr>
          <w:rFonts w:ascii="Arial"/>
          <w:b/>
        </w:rPr>
      </w:pPr>
    </w:p>
    <w:p>
      <w:pPr>
        <w:pStyle w:val="BodyText"/>
        <w:spacing w:line="276" w:lineRule="auto" w:before="1"/>
        <w:ind w:left="262" w:right="307"/>
        <w:jc w:val="both"/>
      </w:pPr>
      <w:r>
        <w:rPr>
          <w:rFonts w:ascii="Arial" w:hAnsi="Arial"/>
          <w:b/>
        </w:rPr>
        <w:t>ARTÍCULO 6. </w:t>
      </w:r>
      <w:r>
        <w:rPr/>
        <w:t>El Comité tiene por objeto coadyuvar en la planeación, gestión y seguimiento de acciones orientadas al mejoramiento de la infraestructura, el equipamiento y el fortalecimiento de la participación social en las Unidades Educativas, así como para el cumplimiento de los objetivos institucionales y coadyuvar, en el ámbito de su competencia, al cumplimiento de los fines del Sistema Nacional de Bachillerato de la Nueva Escuela Mexicana (SINBANEM), conforme a las disposiciones aplicables.</w:t>
      </w:r>
    </w:p>
    <w:p>
      <w:pPr>
        <w:pStyle w:val="BodyText"/>
        <w:spacing w:before="42"/>
      </w:pPr>
    </w:p>
    <w:p>
      <w:pPr>
        <w:pStyle w:val="BodyText"/>
        <w:spacing w:line="276" w:lineRule="auto"/>
        <w:ind w:left="262" w:right="303"/>
        <w:jc w:val="both"/>
      </w:pPr>
      <w:r>
        <w:rPr>
          <w:rFonts w:ascii="Arial" w:hAnsi="Arial"/>
          <w:b/>
        </w:rPr>
        <w:t>ARTÍCULO</w:t>
      </w:r>
      <w:r>
        <w:rPr>
          <w:rFonts w:ascii="Arial" w:hAnsi="Arial"/>
          <w:b/>
          <w:spacing w:val="-17"/>
        </w:rPr>
        <w:t> </w:t>
      </w:r>
      <w:r>
        <w:rPr>
          <w:rFonts w:ascii="Arial" w:hAnsi="Arial"/>
          <w:b/>
        </w:rPr>
        <w:t>7</w:t>
      </w:r>
      <w:r>
        <w:rPr/>
        <w:t>.</w:t>
      </w:r>
      <w:r>
        <w:rPr>
          <w:spacing w:val="-15"/>
        </w:rPr>
        <w:t> </w:t>
      </w:r>
      <w:r>
        <w:rPr/>
        <w:t>El</w:t>
      </w:r>
      <w:r>
        <w:rPr>
          <w:spacing w:val="-16"/>
        </w:rPr>
        <w:t> </w:t>
      </w:r>
      <w:r>
        <w:rPr/>
        <w:t>Comité</w:t>
      </w:r>
      <w:r>
        <w:rPr>
          <w:spacing w:val="-15"/>
        </w:rPr>
        <w:t> </w:t>
      </w:r>
      <w:r>
        <w:rPr/>
        <w:t>tendrá</w:t>
      </w:r>
      <w:r>
        <w:rPr>
          <w:spacing w:val="-17"/>
        </w:rPr>
        <w:t> </w:t>
      </w:r>
      <w:r>
        <w:rPr/>
        <w:t>un</w:t>
      </w:r>
      <w:r>
        <w:rPr>
          <w:spacing w:val="-16"/>
        </w:rPr>
        <w:t> </w:t>
      </w:r>
      <w:r>
        <w:rPr/>
        <w:t>máximo</w:t>
      </w:r>
      <w:r>
        <w:rPr>
          <w:spacing w:val="-15"/>
        </w:rPr>
        <w:t> </w:t>
      </w:r>
      <w:r>
        <w:rPr/>
        <w:t>de</w:t>
      </w:r>
      <w:r>
        <w:rPr>
          <w:spacing w:val="-16"/>
        </w:rPr>
        <w:t> </w:t>
      </w:r>
      <w:r>
        <w:rPr/>
        <w:t>ocho</w:t>
      </w:r>
      <w:r>
        <w:rPr>
          <w:spacing w:val="-16"/>
        </w:rPr>
        <w:t> </w:t>
      </w:r>
      <w:r>
        <w:rPr/>
        <w:t>(8)</w:t>
      </w:r>
      <w:r>
        <w:rPr>
          <w:spacing w:val="-13"/>
        </w:rPr>
        <w:t> </w:t>
      </w:r>
      <w:r>
        <w:rPr/>
        <w:t>integrantes,</w:t>
      </w:r>
      <w:r>
        <w:rPr>
          <w:spacing w:val="-17"/>
        </w:rPr>
        <w:t> </w:t>
      </w:r>
      <w:r>
        <w:rPr/>
        <w:t>madres,</w:t>
      </w:r>
      <w:r>
        <w:rPr>
          <w:spacing w:val="-14"/>
        </w:rPr>
        <w:t> </w:t>
      </w:r>
      <w:r>
        <w:rPr/>
        <w:t>padres o tutores de estudiantes matriculados en la Unidad Educativa, que se encuentren cursando del primero al cuarto semestre, así como por la autoridad escolar o personal docente y estará conformado de la siguiente manera:</w:t>
      </w:r>
    </w:p>
    <w:p>
      <w:pPr>
        <w:pStyle w:val="BodyText"/>
        <w:spacing w:before="41"/>
      </w:pPr>
    </w:p>
    <w:p>
      <w:pPr>
        <w:pStyle w:val="ListParagraph"/>
        <w:numPr>
          <w:ilvl w:val="0"/>
          <w:numId w:val="3"/>
        </w:numPr>
        <w:tabs>
          <w:tab w:pos="455" w:val="left" w:leader="none"/>
        </w:tabs>
        <w:spacing w:line="276" w:lineRule="auto" w:before="0" w:after="0"/>
        <w:ind w:left="262" w:right="313" w:firstLine="0"/>
        <w:jc w:val="left"/>
        <w:rPr>
          <w:sz w:val="24"/>
        </w:rPr>
      </w:pPr>
      <w:r>
        <w:rPr>
          <w:rFonts w:ascii="Arial" w:hAnsi="Arial"/>
          <w:b/>
          <w:sz w:val="24"/>
        </w:rPr>
        <w:t>Una</w:t>
      </w:r>
      <w:r>
        <w:rPr>
          <w:rFonts w:ascii="Arial" w:hAnsi="Arial"/>
          <w:b/>
          <w:spacing w:val="-10"/>
          <w:sz w:val="24"/>
        </w:rPr>
        <w:t> </w:t>
      </w:r>
      <w:r>
        <w:rPr>
          <w:rFonts w:ascii="Arial" w:hAnsi="Arial"/>
          <w:b/>
          <w:sz w:val="24"/>
        </w:rPr>
        <w:t>Presidencia.</w:t>
      </w:r>
      <w:r>
        <w:rPr>
          <w:rFonts w:ascii="Arial" w:hAnsi="Arial"/>
          <w:b/>
          <w:spacing w:val="-12"/>
          <w:sz w:val="24"/>
        </w:rPr>
        <w:t> </w:t>
      </w:r>
      <w:r>
        <w:rPr>
          <w:sz w:val="24"/>
        </w:rPr>
        <w:t>Que</w:t>
      </w:r>
      <w:r>
        <w:rPr>
          <w:spacing w:val="-10"/>
          <w:sz w:val="24"/>
        </w:rPr>
        <w:t> </w:t>
      </w:r>
      <w:r>
        <w:rPr>
          <w:sz w:val="24"/>
        </w:rPr>
        <w:t>estará</w:t>
      </w:r>
      <w:r>
        <w:rPr>
          <w:spacing w:val="-11"/>
          <w:sz w:val="24"/>
        </w:rPr>
        <w:t> </w:t>
      </w:r>
      <w:r>
        <w:rPr>
          <w:sz w:val="24"/>
        </w:rPr>
        <w:t>a</w:t>
      </w:r>
      <w:r>
        <w:rPr>
          <w:spacing w:val="-10"/>
          <w:sz w:val="24"/>
        </w:rPr>
        <w:t> </w:t>
      </w:r>
      <w:r>
        <w:rPr>
          <w:sz w:val="24"/>
        </w:rPr>
        <w:t>cargo</w:t>
      </w:r>
      <w:r>
        <w:rPr>
          <w:spacing w:val="-12"/>
          <w:sz w:val="24"/>
        </w:rPr>
        <w:t> </w:t>
      </w:r>
      <w:r>
        <w:rPr>
          <w:sz w:val="24"/>
        </w:rPr>
        <w:t>de</w:t>
      </w:r>
      <w:r>
        <w:rPr>
          <w:spacing w:val="-13"/>
          <w:sz w:val="24"/>
        </w:rPr>
        <w:t> </w:t>
      </w:r>
      <w:r>
        <w:rPr>
          <w:sz w:val="24"/>
        </w:rPr>
        <w:t>una</w:t>
      </w:r>
      <w:r>
        <w:rPr>
          <w:spacing w:val="-10"/>
          <w:sz w:val="24"/>
        </w:rPr>
        <w:t> </w:t>
      </w:r>
      <w:r>
        <w:rPr>
          <w:sz w:val="24"/>
        </w:rPr>
        <w:t>madre,</w:t>
      </w:r>
      <w:r>
        <w:rPr>
          <w:spacing w:val="-11"/>
          <w:sz w:val="24"/>
        </w:rPr>
        <w:t> </w:t>
      </w:r>
      <w:r>
        <w:rPr>
          <w:sz w:val="24"/>
        </w:rPr>
        <w:t>padre</w:t>
      </w:r>
      <w:r>
        <w:rPr>
          <w:spacing w:val="-11"/>
          <w:sz w:val="24"/>
        </w:rPr>
        <w:t> </w:t>
      </w:r>
      <w:r>
        <w:rPr>
          <w:sz w:val="24"/>
        </w:rPr>
        <w:t>o</w:t>
      </w:r>
      <w:r>
        <w:rPr>
          <w:spacing w:val="-12"/>
          <w:sz w:val="24"/>
        </w:rPr>
        <w:t> </w:t>
      </w:r>
      <w:r>
        <w:rPr>
          <w:sz w:val="24"/>
        </w:rPr>
        <w:t>persona</w:t>
      </w:r>
      <w:r>
        <w:rPr>
          <w:spacing w:val="-10"/>
          <w:sz w:val="24"/>
        </w:rPr>
        <w:t> </w:t>
      </w:r>
      <w:r>
        <w:rPr>
          <w:sz w:val="24"/>
        </w:rPr>
        <w:t>tutora,</w:t>
      </w:r>
      <w:r>
        <w:rPr>
          <w:spacing w:val="-11"/>
          <w:sz w:val="24"/>
        </w:rPr>
        <w:t> </w:t>
      </w:r>
      <w:r>
        <w:rPr>
          <w:sz w:val="24"/>
        </w:rPr>
        <w:t>con derecho a voz y voto;</w:t>
      </w:r>
    </w:p>
    <w:p>
      <w:pPr>
        <w:pStyle w:val="BodyText"/>
        <w:spacing w:before="42"/>
      </w:pPr>
    </w:p>
    <w:p>
      <w:pPr>
        <w:pStyle w:val="ListParagraph"/>
        <w:numPr>
          <w:ilvl w:val="0"/>
          <w:numId w:val="3"/>
        </w:numPr>
        <w:tabs>
          <w:tab w:pos="541" w:val="left" w:leader="none"/>
        </w:tabs>
        <w:spacing w:line="276" w:lineRule="auto" w:before="0" w:after="0"/>
        <w:ind w:left="262" w:right="266" w:firstLine="0"/>
        <w:jc w:val="left"/>
        <w:rPr>
          <w:sz w:val="24"/>
        </w:rPr>
      </w:pPr>
      <w:r>
        <w:rPr>
          <w:rFonts w:ascii="Arial" w:hAnsi="Arial"/>
          <w:b/>
          <w:sz w:val="24"/>
        </w:rPr>
        <w:t>Una Tesorería. </w:t>
      </w:r>
      <w:r>
        <w:rPr>
          <w:sz w:val="24"/>
        </w:rPr>
        <w:t>Que estará a cargo de una madre, padre o persona tutora, con derecho a voz y voto;</w:t>
      </w:r>
    </w:p>
    <w:p>
      <w:pPr>
        <w:pStyle w:val="BodyText"/>
        <w:spacing w:before="42"/>
      </w:pPr>
    </w:p>
    <w:p>
      <w:pPr>
        <w:pStyle w:val="ListParagraph"/>
        <w:numPr>
          <w:ilvl w:val="0"/>
          <w:numId w:val="3"/>
        </w:numPr>
        <w:tabs>
          <w:tab w:pos="595" w:val="left" w:leader="none"/>
        </w:tabs>
        <w:spacing w:line="276" w:lineRule="auto" w:before="0" w:after="0"/>
        <w:ind w:left="262" w:right="261" w:firstLine="0"/>
        <w:jc w:val="left"/>
        <w:rPr>
          <w:sz w:val="24"/>
        </w:rPr>
      </w:pPr>
      <w:r>
        <w:rPr>
          <w:rFonts w:ascii="Arial" w:hAnsi="Arial"/>
          <w:b/>
          <w:sz w:val="24"/>
        </w:rPr>
        <w:t>Una</w:t>
      </w:r>
      <w:r>
        <w:rPr>
          <w:rFonts w:ascii="Arial" w:hAnsi="Arial"/>
          <w:b/>
          <w:spacing w:val="-3"/>
          <w:sz w:val="24"/>
        </w:rPr>
        <w:t> </w:t>
      </w:r>
      <w:r>
        <w:rPr>
          <w:rFonts w:ascii="Arial" w:hAnsi="Arial"/>
          <w:b/>
          <w:sz w:val="24"/>
        </w:rPr>
        <w:t>Secretaría.</w:t>
      </w:r>
      <w:r>
        <w:rPr>
          <w:rFonts w:ascii="Arial" w:hAnsi="Arial"/>
          <w:b/>
          <w:spacing w:val="-4"/>
          <w:sz w:val="24"/>
        </w:rPr>
        <w:t> </w:t>
      </w:r>
      <w:r>
        <w:rPr>
          <w:sz w:val="24"/>
        </w:rPr>
        <w:t>Que</w:t>
      </w:r>
      <w:r>
        <w:rPr>
          <w:spacing w:val="-3"/>
          <w:sz w:val="24"/>
        </w:rPr>
        <w:t> </w:t>
      </w:r>
      <w:r>
        <w:rPr>
          <w:sz w:val="24"/>
        </w:rPr>
        <w:t>estará</w:t>
      </w:r>
      <w:r>
        <w:rPr>
          <w:spacing w:val="-3"/>
          <w:sz w:val="24"/>
        </w:rPr>
        <w:t> </w:t>
      </w:r>
      <w:r>
        <w:rPr>
          <w:sz w:val="24"/>
        </w:rPr>
        <w:t>a</w:t>
      </w:r>
      <w:r>
        <w:rPr>
          <w:spacing w:val="-2"/>
          <w:sz w:val="24"/>
        </w:rPr>
        <w:t> </w:t>
      </w:r>
      <w:r>
        <w:rPr>
          <w:sz w:val="24"/>
        </w:rPr>
        <w:t>cargo</w:t>
      </w:r>
      <w:r>
        <w:rPr>
          <w:spacing w:val="-4"/>
          <w:sz w:val="24"/>
        </w:rPr>
        <w:t> </w:t>
      </w:r>
      <w:r>
        <w:rPr>
          <w:sz w:val="24"/>
        </w:rPr>
        <w:t>de</w:t>
      </w:r>
      <w:r>
        <w:rPr>
          <w:spacing w:val="-3"/>
          <w:sz w:val="24"/>
        </w:rPr>
        <w:t> </w:t>
      </w:r>
      <w:r>
        <w:rPr>
          <w:sz w:val="24"/>
        </w:rPr>
        <w:t>una</w:t>
      </w:r>
      <w:r>
        <w:rPr>
          <w:spacing w:val="-3"/>
          <w:sz w:val="24"/>
        </w:rPr>
        <w:t> </w:t>
      </w:r>
      <w:r>
        <w:rPr>
          <w:sz w:val="24"/>
        </w:rPr>
        <w:t>madre,</w:t>
      </w:r>
      <w:r>
        <w:rPr>
          <w:spacing w:val="-3"/>
          <w:sz w:val="24"/>
        </w:rPr>
        <w:t> </w:t>
      </w:r>
      <w:r>
        <w:rPr>
          <w:sz w:val="24"/>
        </w:rPr>
        <w:t>padre</w:t>
      </w:r>
      <w:r>
        <w:rPr>
          <w:spacing w:val="-3"/>
          <w:sz w:val="24"/>
        </w:rPr>
        <w:t> </w:t>
      </w:r>
      <w:r>
        <w:rPr>
          <w:sz w:val="24"/>
        </w:rPr>
        <w:t>o</w:t>
      </w:r>
      <w:r>
        <w:rPr>
          <w:spacing w:val="-4"/>
          <w:sz w:val="24"/>
        </w:rPr>
        <w:t> </w:t>
      </w:r>
      <w:r>
        <w:rPr>
          <w:sz w:val="24"/>
        </w:rPr>
        <w:t>persona</w:t>
      </w:r>
      <w:r>
        <w:rPr>
          <w:spacing w:val="-3"/>
          <w:sz w:val="24"/>
        </w:rPr>
        <w:t> </w:t>
      </w:r>
      <w:r>
        <w:rPr>
          <w:sz w:val="24"/>
        </w:rPr>
        <w:t>tutora,</w:t>
      </w:r>
      <w:r>
        <w:rPr>
          <w:spacing w:val="-3"/>
          <w:sz w:val="24"/>
        </w:rPr>
        <w:t> </w:t>
      </w:r>
      <w:r>
        <w:rPr>
          <w:sz w:val="24"/>
        </w:rPr>
        <w:t>con derecho a voz y voto;</w:t>
      </w:r>
    </w:p>
    <w:p>
      <w:pPr>
        <w:pStyle w:val="BodyText"/>
        <w:spacing w:before="40"/>
      </w:pPr>
    </w:p>
    <w:p>
      <w:pPr>
        <w:pStyle w:val="ListParagraph"/>
        <w:numPr>
          <w:ilvl w:val="0"/>
          <w:numId w:val="3"/>
        </w:numPr>
        <w:tabs>
          <w:tab w:pos="646" w:val="left" w:leader="none"/>
        </w:tabs>
        <w:spacing w:line="278" w:lineRule="auto" w:before="0" w:after="0"/>
        <w:ind w:left="262" w:right="264" w:firstLine="0"/>
        <w:jc w:val="left"/>
        <w:rPr>
          <w:sz w:val="24"/>
        </w:rPr>
      </w:pPr>
      <w:r>
        <w:rPr>
          <w:rFonts w:ascii="Arial" w:hAnsi="Arial"/>
          <w:b/>
          <w:sz w:val="24"/>
        </w:rPr>
        <w:t>Vocalía</w:t>
      </w:r>
      <w:r>
        <w:rPr>
          <w:rFonts w:ascii="Arial" w:hAnsi="Arial"/>
          <w:b/>
          <w:spacing w:val="28"/>
          <w:sz w:val="24"/>
        </w:rPr>
        <w:t> </w:t>
      </w:r>
      <w:r>
        <w:rPr>
          <w:rFonts w:ascii="Arial" w:hAnsi="Arial"/>
          <w:b/>
          <w:sz w:val="24"/>
        </w:rPr>
        <w:t>A.</w:t>
      </w:r>
      <w:r>
        <w:rPr>
          <w:rFonts w:ascii="Arial" w:hAnsi="Arial"/>
          <w:b/>
          <w:spacing w:val="40"/>
          <w:sz w:val="24"/>
        </w:rPr>
        <w:t> </w:t>
      </w:r>
      <w:r>
        <w:rPr>
          <w:sz w:val="24"/>
        </w:rPr>
        <w:t>Que</w:t>
      </w:r>
      <w:r>
        <w:rPr>
          <w:spacing w:val="39"/>
          <w:sz w:val="24"/>
        </w:rPr>
        <w:t> </w:t>
      </w:r>
      <w:r>
        <w:rPr>
          <w:sz w:val="24"/>
        </w:rPr>
        <w:t>estará</w:t>
      </w:r>
      <w:r>
        <w:rPr>
          <w:spacing w:val="40"/>
          <w:sz w:val="24"/>
        </w:rPr>
        <w:t> </w:t>
      </w:r>
      <w:r>
        <w:rPr>
          <w:sz w:val="24"/>
        </w:rPr>
        <w:t>a</w:t>
      </w:r>
      <w:r>
        <w:rPr>
          <w:spacing w:val="39"/>
          <w:sz w:val="24"/>
        </w:rPr>
        <w:t> </w:t>
      </w:r>
      <w:r>
        <w:rPr>
          <w:sz w:val="24"/>
        </w:rPr>
        <w:t>cargo</w:t>
      </w:r>
      <w:r>
        <w:rPr>
          <w:spacing w:val="40"/>
          <w:sz w:val="24"/>
        </w:rPr>
        <w:t> </w:t>
      </w:r>
      <w:r>
        <w:rPr>
          <w:sz w:val="24"/>
        </w:rPr>
        <w:t>de</w:t>
      </w:r>
      <w:r>
        <w:rPr>
          <w:spacing w:val="39"/>
          <w:sz w:val="24"/>
        </w:rPr>
        <w:t> </w:t>
      </w:r>
      <w:r>
        <w:rPr>
          <w:sz w:val="24"/>
        </w:rPr>
        <w:t>una</w:t>
      </w:r>
      <w:r>
        <w:rPr>
          <w:spacing w:val="39"/>
          <w:sz w:val="24"/>
        </w:rPr>
        <w:t> </w:t>
      </w:r>
      <w:r>
        <w:rPr>
          <w:sz w:val="24"/>
        </w:rPr>
        <w:t>madre,</w:t>
      </w:r>
      <w:r>
        <w:rPr>
          <w:spacing w:val="39"/>
          <w:sz w:val="24"/>
        </w:rPr>
        <w:t> </w:t>
      </w:r>
      <w:r>
        <w:rPr>
          <w:sz w:val="24"/>
        </w:rPr>
        <w:t>padre</w:t>
      </w:r>
      <w:r>
        <w:rPr>
          <w:spacing w:val="40"/>
          <w:sz w:val="24"/>
        </w:rPr>
        <w:t> </w:t>
      </w:r>
      <w:r>
        <w:rPr>
          <w:sz w:val="24"/>
        </w:rPr>
        <w:t>o</w:t>
      </w:r>
      <w:r>
        <w:rPr>
          <w:spacing w:val="39"/>
          <w:sz w:val="24"/>
        </w:rPr>
        <w:t> </w:t>
      </w:r>
      <w:r>
        <w:rPr>
          <w:sz w:val="24"/>
        </w:rPr>
        <w:t>persona</w:t>
      </w:r>
      <w:r>
        <w:rPr>
          <w:spacing w:val="39"/>
          <w:sz w:val="24"/>
        </w:rPr>
        <w:t> </w:t>
      </w:r>
      <w:r>
        <w:rPr>
          <w:sz w:val="24"/>
        </w:rPr>
        <w:t>tutora,</w:t>
      </w:r>
      <w:r>
        <w:rPr>
          <w:spacing w:val="40"/>
          <w:sz w:val="24"/>
        </w:rPr>
        <w:t> </w:t>
      </w:r>
      <w:r>
        <w:rPr>
          <w:sz w:val="24"/>
        </w:rPr>
        <w:t>con derecho a voz y voto;</w:t>
      </w:r>
    </w:p>
    <w:p>
      <w:pPr>
        <w:pStyle w:val="BodyText"/>
        <w:spacing w:before="36"/>
      </w:pPr>
    </w:p>
    <w:p>
      <w:pPr>
        <w:pStyle w:val="ListParagraph"/>
        <w:numPr>
          <w:ilvl w:val="0"/>
          <w:numId w:val="3"/>
        </w:numPr>
        <w:tabs>
          <w:tab w:pos="518" w:val="left" w:leader="none"/>
        </w:tabs>
        <w:spacing w:line="276" w:lineRule="auto" w:before="1" w:after="0"/>
        <w:ind w:left="262" w:right="264" w:firstLine="0"/>
        <w:jc w:val="left"/>
        <w:rPr>
          <w:sz w:val="24"/>
        </w:rPr>
      </w:pPr>
      <w:r>
        <w:rPr>
          <w:rFonts w:ascii="Arial" w:hAnsi="Arial"/>
          <w:b/>
          <w:spacing w:val="-2"/>
          <w:sz w:val="24"/>
        </w:rPr>
        <w:t>Vocalía</w:t>
      </w:r>
      <w:r>
        <w:rPr>
          <w:rFonts w:ascii="Arial" w:hAnsi="Arial"/>
          <w:b/>
          <w:spacing w:val="-12"/>
          <w:sz w:val="24"/>
        </w:rPr>
        <w:t> </w:t>
      </w:r>
      <w:r>
        <w:rPr>
          <w:rFonts w:ascii="Arial" w:hAnsi="Arial"/>
          <w:b/>
          <w:spacing w:val="-2"/>
          <w:sz w:val="24"/>
        </w:rPr>
        <w:t>B.</w:t>
      </w:r>
      <w:r>
        <w:rPr>
          <w:rFonts w:ascii="Arial" w:hAnsi="Arial"/>
          <w:b/>
          <w:spacing w:val="-12"/>
          <w:sz w:val="24"/>
        </w:rPr>
        <w:t> </w:t>
      </w:r>
      <w:r>
        <w:rPr>
          <w:spacing w:val="-2"/>
          <w:sz w:val="24"/>
        </w:rPr>
        <w:t>Que</w:t>
      </w:r>
      <w:r>
        <w:rPr>
          <w:spacing w:val="-14"/>
          <w:sz w:val="24"/>
        </w:rPr>
        <w:t> </w:t>
      </w:r>
      <w:r>
        <w:rPr>
          <w:spacing w:val="-2"/>
          <w:sz w:val="24"/>
        </w:rPr>
        <w:t>estará</w:t>
      </w:r>
      <w:r>
        <w:rPr>
          <w:spacing w:val="-12"/>
          <w:sz w:val="24"/>
        </w:rPr>
        <w:t> </w:t>
      </w:r>
      <w:r>
        <w:rPr>
          <w:spacing w:val="-2"/>
          <w:sz w:val="24"/>
        </w:rPr>
        <w:t>a</w:t>
      </w:r>
      <w:r>
        <w:rPr>
          <w:spacing w:val="-12"/>
          <w:sz w:val="24"/>
        </w:rPr>
        <w:t> </w:t>
      </w:r>
      <w:r>
        <w:rPr>
          <w:spacing w:val="-2"/>
          <w:sz w:val="24"/>
        </w:rPr>
        <w:t>cargo</w:t>
      </w:r>
      <w:r>
        <w:rPr>
          <w:spacing w:val="-12"/>
          <w:sz w:val="24"/>
        </w:rPr>
        <w:t> </w:t>
      </w:r>
      <w:r>
        <w:rPr>
          <w:spacing w:val="-2"/>
          <w:sz w:val="24"/>
        </w:rPr>
        <w:t>de</w:t>
      </w:r>
      <w:r>
        <w:rPr>
          <w:spacing w:val="-12"/>
          <w:sz w:val="24"/>
        </w:rPr>
        <w:t> </w:t>
      </w:r>
      <w:r>
        <w:rPr>
          <w:spacing w:val="-2"/>
          <w:sz w:val="24"/>
        </w:rPr>
        <w:t>una</w:t>
      </w:r>
      <w:r>
        <w:rPr>
          <w:spacing w:val="-12"/>
          <w:sz w:val="24"/>
        </w:rPr>
        <w:t> </w:t>
      </w:r>
      <w:r>
        <w:rPr>
          <w:spacing w:val="-2"/>
          <w:sz w:val="24"/>
        </w:rPr>
        <w:t>madre,</w:t>
      </w:r>
      <w:r>
        <w:rPr>
          <w:spacing w:val="-12"/>
          <w:sz w:val="24"/>
        </w:rPr>
        <w:t> </w:t>
      </w:r>
      <w:r>
        <w:rPr>
          <w:spacing w:val="-2"/>
          <w:sz w:val="24"/>
        </w:rPr>
        <w:t>padre</w:t>
      </w:r>
      <w:r>
        <w:rPr>
          <w:spacing w:val="-13"/>
          <w:sz w:val="24"/>
        </w:rPr>
        <w:t> </w:t>
      </w:r>
      <w:r>
        <w:rPr>
          <w:spacing w:val="-2"/>
          <w:sz w:val="24"/>
        </w:rPr>
        <w:t>o</w:t>
      </w:r>
      <w:r>
        <w:rPr>
          <w:spacing w:val="-14"/>
          <w:sz w:val="24"/>
        </w:rPr>
        <w:t> </w:t>
      </w:r>
      <w:r>
        <w:rPr>
          <w:spacing w:val="-2"/>
          <w:sz w:val="24"/>
        </w:rPr>
        <w:t>persona</w:t>
      </w:r>
      <w:r>
        <w:rPr>
          <w:spacing w:val="-12"/>
          <w:sz w:val="24"/>
        </w:rPr>
        <w:t> </w:t>
      </w:r>
      <w:r>
        <w:rPr>
          <w:spacing w:val="-2"/>
          <w:sz w:val="24"/>
        </w:rPr>
        <w:t>tutora,</w:t>
      </w:r>
      <w:r>
        <w:rPr>
          <w:spacing w:val="-12"/>
          <w:sz w:val="24"/>
        </w:rPr>
        <w:t> </w:t>
      </w:r>
      <w:r>
        <w:rPr>
          <w:spacing w:val="-2"/>
          <w:sz w:val="24"/>
        </w:rPr>
        <w:t>con</w:t>
      </w:r>
      <w:r>
        <w:rPr>
          <w:spacing w:val="-14"/>
          <w:sz w:val="24"/>
        </w:rPr>
        <w:t> </w:t>
      </w:r>
      <w:r>
        <w:rPr>
          <w:spacing w:val="-2"/>
          <w:sz w:val="24"/>
        </w:rPr>
        <w:t>derecho </w:t>
      </w:r>
      <w:r>
        <w:rPr>
          <w:sz w:val="24"/>
        </w:rPr>
        <w:t>a voz y voto;</w:t>
      </w:r>
    </w:p>
    <w:p>
      <w:pPr>
        <w:pStyle w:val="BodyText"/>
        <w:spacing w:before="42"/>
      </w:pPr>
    </w:p>
    <w:p>
      <w:pPr>
        <w:pStyle w:val="ListParagraph"/>
        <w:numPr>
          <w:ilvl w:val="0"/>
          <w:numId w:val="3"/>
        </w:numPr>
        <w:tabs>
          <w:tab w:pos="666" w:val="left" w:leader="none"/>
        </w:tabs>
        <w:spacing w:line="276" w:lineRule="auto" w:before="0" w:after="0"/>
        <w:ind w:left="262" w:right="264" w:firstLine="0"/>
        <w:jc w:val="left"/>
        <w:rPr>
          <w:sz w:val="24"/>
        </w:rPr>
      </w:pPr>
      <w:r>
        <w:rPr>
          <w:rFonts w:ascii="Arial" w:hAnsi="Arial"/>
          <w:b/>
          <w:sz w:val="24"/>
        </w:rPr>
        <w:t>Vocalía</w:t>
      </w:r>
      <w:r>
        <w:rPr>
          <w:rFonts w:ascii="Arial" w:hAnsi="Arial"/>
          <w:b/>
          <w:spacing w:val="38"/>
          <w:sz w:val="24"/>
        </w:rPr>
        <w:t> </w:t>
      </w:r>
      <w:r>
        <w:rPr>
          <w:rFonts w:ascii="Arial" w:hAnsi="Arial"/>
          <w:b/>
          <w:sz w:val="24"/>
        </w:rPr>
        <w:t>C.</w:t>
      </w:r>
      <w:r>
        <w:rPr>
          <w:rFonts w:ascii="Arial" w:hAnsi="Arial"/>
          <w:b/>
          <w:spacing w:val="39"/>
          <w:sz w:val="24"/>
        </w:rPr>
        <w:t> </w:t>
      </w:r>
      <w:r>
        <w:rPr>
          <w:sz w:val="24"/>
        </w:rPr>
        <w:t>Que</w:t>
      </w:r>
      <w:r>
        <w:rPr>
          <w:spacing w:val="37"/>
          <w:sz w:val="24"/>
        </w:rPr>
        <w:t> </w:t>
      </w:r>
      <w:r>
        <w:rPr>
          <w:sz w:val="24"/>
        </w:rPr>
        <w:t>estará</w:t>
      </w:r>
      <w:r>
        <w:rPr>
          <w:spacing w:val="39"/>
          <w:sz w:val="24"/>
        </w:rPr>
        <w:t> </w:t>
      </w:r>
      <w:r>
        <w:rPr>
          <w:sz w:val="24"/>
        </w:rPr>
        <w:t>a</w:t>
      </w:r>
      <w:r>
        <w:rPr>
          <w:spacing w:val="37"/>
          <w:sz w:val="24"/>
        </w:rPr>
        <w:t> </w:t>
      </w:r>
      <w:r>
        <w:rPr>
          <w:sz w:val="24"/>
        </w:rPr>
        <w:t>cargo</w:t>
      </w:r>
      <w:r>
        <w:rPr>
          <w:spacing w:val="37"/>
          <w:sz w:val="24"/>
        </w:rPr>
        <w:t> </w:t>
      </w:r>
      <w:r>
        <w:rPr>
          <w:sz w:val="24"/>
        </w:rPr>
        <w:t>de</w:t>
      </w:r>
      <w:r>
        <w:rPr>
          <w:spacing w:val="37"/>
          <w:sz w:val="24"/>
        </w:rPr>
        <w:t> </w:t>
      </w:r>
      <w:r>
        <w:rPr>
          <w:sz w:val="24"/>
        </w:rPr>
        <w:t>una</w:t>
      </w:r>
      <w:r>
        <w:rPr>
          <w:spacing w:val="37"/>
          <w:sz w:val="24"/>
        </w:rPr>
        <w:t> </w:t>
      </w:r>
      <w:r>
        <w:rPr>
          <w:sz w:val="24"/>
        </w:rPr>
        <w:t>madre,</w:t>
      </w:r>
      <w:r>
        <w:rPr>
          <w:spacing w:val="37"/>
          <w:sz w:val="24"/>
        </w:rPr>
        <w:t> </w:t>
      </w:r>
      <w:r>
        <w:rPr>
          <w:sz w:val="24"/>
        </w:rPr>
        <w:t>padre</w:t>
      </w:r>
      <w:r>
        <w:rPr>
          <w:spacing w:val="36"/>
          <w:sz w:val="24"/>
        </w:rPr>
        <w:t> </w:t>
      </w:r>
      <w:r>
        <w:rPr>
          <w:sz w:val="24"/>
        </w:rPr>
        <w:t>o</w:t>
      </w:r>
      <w:r>
        <w:rPr>
          <w:spacing w:val="39"/>
          <w:sz w:val="24"/>
        </w:rPr>
        <w:t> </w:t>
      </w:r>
      <w:r>
        <w:rPr>
          <w:sz w:val="24"/>
        </w:rPr>
        <w:t>persona</w:t>
      </w:r>
      <w:r>
        <w:rPr>
          <w:spacing w:val="37"/>
          <w:sz w:val="24"/>
        </w:rPr>
        <w:t> </w:t>
      </w:r>
      <w:r>
        <w:rPr>
          <w:sz w:val="24"/>
        </w:rPr>
        <w:t>tutora,</w:t>
      </w:r>
      <w:r>
        <w:rPr>
          <w:spacing w:val="39"/>
          <w:sz w:val="24"/>
        </w:rPr>
        <w:t> </w:t>
      </w:r>
      <w:r>
        <w:rPr>
          <w:sz w:val="24"/>
        </w:rPr>
        <w:t>con derecho a voz y voto;</w:t>
      </w:r>
    </w:p>
    <w:p>
      <w:pPr>
        <w:pStyle w:val="BodyText"/>
        <w:spacing w:before="40"/>
      </w:pPr>
    </w:p>
    <w:p>
      <w:pPr>
        <w:pStyle w:val="ListParagraph"/>
        <w:numPr>
          <w:ilvl w:val="0"/>
          <w:numId w:val="3"/>
        </w:numPr>
        <w:tabs>
          <w:tab w:pos="687" w:val="left" w:leader="none"/>
        </w:tabs>
        <w:spacing w:line="278" w:lineRule="auto" w:before="0" w:after="0"/>
        <w:ind w:left="262" w:right="309" w:firstLine="0"/>
        <w:jc w:val="left"/>
        <w:rPr>
          <w:sz w:val="24"/>
        </w:rPr>
      </w:pPr>
      <w:r>
        <w:rPr>
          <w:rFonts w:ascii="Arial" w:hAnsi="Arial"/>
          <w:b/>
          <w:sz w:val="24"/>
        </w:rPr>
        <w:t>Vocalía</w:t>
      </w:r>
      <w:r>
        <w:rPr>
          <w:rFonts w:ascii="Arial" w:hAnsi="Arial"/>
          <w:b/>
          <w:spacing w:val="-8"/>
          <w:sz w:val="24"/>
        </w:rPr>
        <w:t> </w:t>
      </w:r>
      <w:r>
        <w:rPr>
          <w:rFonts w:ascii="Arial" w:hAnsi="Arial"/>
          <w:b/>
          <w:sz w:val="24"/>
        </w:rPr>
        <w:t>de</w:t>
      </w:r>
      <w:r>
        <w:rPr>
          <w:rFonts w:ascii="Arial" w:hAnsi="Arial"/>
          <w:b/>
          <w:spacing w:val="-10"/>
          <w:sz w:val="24"/>
        </w:rPr>
        <w:t> </w:t>
      </w:r>
      <w:r>
        <w:rPr>
          <w:rFonts w:ascii="Arial" w:hAnsi="Arial"/>
          <w:b/>
          <w:sz w:val="24"/>
        </w:rPr>
        <w:t>Transparencia.</w:t>
      </w:r>
      <w:r>
        <w:rPr>
          <w:rFonts w:ascii="Arial" w:hAnsi="Arial"/>
          <w:b/>
          <w:spacing w:val="-7"/>
          <w:sz w:val="24"/>
        </w:rPr>
        <w:t> </w:t>
      </w:r>
      <w:r>
        <w:rPr>
          <w:sz w:val="24"/>
        </w:rPr>
        <w:t>Que</w:t>
      </w:r>
      <w:r>
        <w:rPr>
          <w:spacing w:val="-10"/>
          <w:sz w:val="24"/>
        </w:rPr>
        <w:t> </w:t>
      </w:r>
      <w:r>
        <w:rPr>
          <w:sz w:val="24"/>
        </w:rPr>
        <w:t>estará</w:t>
      </w:r>
      <w:r>
        <w:rPr>
          <w:spacing w:val="-10"/>
          <w:sz w:val="24"/>
        </w:rPr>
        <w:t> </w:t>
      </w:r>
      <w:r>
        <w:rPr>
          <w:sz w:val="24"/>
        </w:rPr>
        <w:t>a</w:t>
      </w:r>
      <w:r>
        <w:rPr>
          <w:spacing w:val="-10"/>
          <w:sz w:val="24"/>
        </w:rPr>
        <w:t> </w:t>
      </w:r>
      <w:r>
        <w:rPr>
          <w:sz w:val="24"/>
        </w:rPr>
        <w:t>cargo</w:t>
      </w:r>
      <w:r>
        <w:rPr>
          <w:spacing w:val="-10"/>
          <w:sz w:val="24"/>
        </w:rPr>
        <w:t> </w:t>
      </w:r>
      <w:r>
        <w:rPr>
          <w:sz w:val="24"/>
        </w:rPr>
        <w:t>de</w:t>
      </w:r>
      <w:r>
        <w:rPr>
          <w:spacing w:val="-10"/>
          <w:sz w:val="24"/>
        </w:rPr>
        <w:t> </w:t>
      </w:r>
      <w:r>
        <w:rPr>
          <w:sz w:val="24"/>
        </w:rPr>
        <w:t>un</w:t>
      </w:r>
      <w:r>
        <w:rPr>
          <w:spacing w:val="-10"/>
          <w:sz w:val="24"/>
        </w:rPr>
        <w:t> </w:t>
      </w:r>
      <w:r>
        <w:rPr>
          <w:sz w:val="24"/>
        </w:rPr>
        <w:t>docente,</w:t>
      </w:r>
      <w:r>
        <w:rPr>
          <w:spacing w:val="-10"/>
          <w:sz w:val="24"/>
        </w:rPr>
        <w:t> </w:t>
      </w:r>
      <w:r>
        <w:rPr>
          <w:sz w:val="24"/>
        </w:rPr>
        <w:t>madre,</w:t>
      </w:r>
      <w:r>
        <w:rPr>
          <w:spacing w:val="-10"/>
          <w:sz w:val="24"/>
        </w:rPr>
        <w:t> </w:t>
      </w:r>
      <w:r>
        <w:rPr>
          <w:sz w:val="24"/>
        </w:rPr>
        <w:t>padre</w:t>
      </w:r>
      <w:r>
        <w:rPr>
          <w:spacing w:val="-12"/>
          <w:sz w:val="24"/>
        </w:rPr>
        <w:t> </w:t>
      </w:r>
      <w:r>
        <w:rPr>
          <w:sz w:val="24"/>
        </w:rPr>
        <w:t>o persona tutora, con derecho a voz y voto; y</w:t>
      </w:r>
    </w:p>
    <w:p>
      <w:pPr>
        <w:pStyle w:val="ListParagraph"/>
        <w:spacing w:after="0" w:line="278" w:lineRule="auto"/>
        <w:jc w:val="left"/>
        <w:rPr>
          <w:sz w:val="24"/>
        </w:rPr>
        <w:sectPr>
          <w:pgSz w:w="12240" w:h="15840"/>
          <w:pgMar w:header="501" w:footer="1621" w:top="2280" w:bottom="1820" w:left="1440" w:right="1440"/>
        </w:sectPr>
      </w:pPr>
    </w:p>
    <w:p>
      <w:pPr>
        <w:pStyle w:val="ListParagraph"/>
        <w:numPr>
          <w:ilvl w:val="0"/>
          <w:numId w:val="3"/>
        </w:numPr>
        <w:tabs>
          <w:tab w:pos="768" w:val="left" w:leader="none"/>
        </w:tabs>
        <w:spacing w:line="278" w:lineRule="auto" w:before="267" w:after="0"/>
        <w:ind w:left="262" w:right="312" w:firstLine="0"/>
        <w:jc w:val="both"/>
        <w:rPr>
          <w:sz w:val="24"/>
        </w:rPr>
      </w:pPr>
      <w:r>
        <w:rPr>
          <w:rFonts w:ascii="Arial" w:hAnsi="Arial"/>
          <w:b/>
          <w:sz w:val="24"/>
        </w:rPr>
        <w:t>Una Comisaría. </w:t>
      </w:r>
      <w:r>
        <w:rPr>
          <w:sz w:val="24"/>
        </w:rPr>
        <w:t>Que estará a cargo de la</w:t>
      </w:r>
      <w:r>
        <w:rPr>
          <w:spacing w:val="-7"/>
          <w:sz w:val="24"/>
        </w:rPr>
        <w:t> </w:t>
      </w:r>
      <w:r>
        <w:rPr>
          <w:sz w:val="24"/>
        </w:rPr>
        <w:t>Autoridad de la Unidad Educativa, con derecho a voz, pero sin a voto.</w:t>
      </w:r>
    </w:p>
    <w:p>
      <w:pPr>
        <w:pStyle w:val="BodyText"/>
        <w:spacing w:before="36"/>
      </w:pPr>
    </w:p>
    <w:p>
      <w:pPr>
        <w:pStyle w:val="BodyText"/>
        <w:spacing w:line="276" w:lineRule="auto"/>
        <w:ind w:left="262" w:right="305"/>
        <w:jc w:val="both"/>
      </w:pPr>
      <w:r>
        <w:rPr>
          <w:rFonts w:ascii="Arial" w:hAnsi="Arial"/>
          <w:b/>
        </w:rPr>
        <w:t>ARTÍCULO</w:t>
      </w:r>
      <w:r>
        <w:rPr>
          <w:rFonts w:ascii="Arial" w:hAnsi="Arial"/>
          <w:b/>
          <w:spacing w:val="-11"/>
        </w:rPr>
        <w:t> </w:t>
      </w:r>
      <w:r>
        <w:rPr>
          <w:rFonts w:ascii="Arial" w:hAnsi="Arial"/>
          <w:b/>
        </w:rPr>
        <w:t>8.</w:t>
      </w:r>
      <w:r>
        <w:rPr>
          <w:rFonts w:ascii="Arial" w:hAnsi="Arial"/>
          <w:b/>
          <w:spacing w:val="-10"/>
        </w:rPr>
        <w:t> </w:t>
      </w:r>
      <w:r>
        <w:rPr/>
        <w:t>Los</w:t>
      </w:r>
      <w:r>
        <w:rPr>
          <w:spacing w:val="-13"/>
        </w:rPr>
        <w:t> </w:t>
      </w:r>
      <w:r>
        <w:rPr/>
        <w:t>integrantes</w:t>
      </w:r>
      <w:r>
        <w:rPr>
          <w:spacing w:val="-13"/>
        </w:rPr>
        <w:t> </w:t>
      </w:r>
      <w:r>
        <w:rPr/>
        <w:t>serán</w:t>
      </w:r>
      <w:r>
        <w:rPr>
          <w:spacing w:val="-10"/>
        </w:rPr>
        <w:t> </w:t>
      </w:r>
      <w:r>
        <w:rPr/>
        <w:t>electos</w:t>
      </w:r>
      <w:r>
        <w:rPr>
          <w:spacing w:val="-13"/>
        </w:rPr>
        <w:t> </w:t>
      </w:r>
      <w:r>
        <w:rPr/>
        <w:t>democráticamente</w:t>
      </w:r>
      <w:r>
        <w:rPr>
          <w:spacing w:val="-12"/>
        </w:rPr>
        <w:t> </w:t>
      </w:r>
      <w:r>
        <w:rPr/>
        <w:t>por</w:t>
      </w:r>
      <w:r>
        <w:rPr>
          <w:spacing w:val="-16"/>
        </w:rPr>
        <w:t> </w:t>
      </w:r>
      <w:r>
        <w:rPr/>
        <w:t>mayoría</w:t>
      </w:r>
      <w:r>
        <w:rPr>
          <w:spacing w:val="-11"/>
        </w:rPr>
        <w:t> </w:t>
      </w:r>
      <w:r>
        <w:rPr/>
        <w:t>simple de la Asamblea, convocada al efecto por las Autoridades de las Unidades Educativas.</w:t>
      </w:r>
      <w:r>
        <w:rPr>
          <w:spacing w:val="-8"/>
        </w:rPr>
        <w:t> </w:t>
      </w:r>
      <w:r>
        <w:rPr/>
        <w:t>Los</w:t>
      </w:r>
      <w:r>
        <w:rPr>
          <w:spacing w:val="-3"/>
        </w:rPr>
        <w:t> </w:t>
      </w:r>
      <w:r>
        <w:rPr/>
        <w:t>miembros</w:t>
      </w:r>
      <w:r>
        <w:rPr>
          <w:spacing w:val="-3"/>
        </w:rPr>
        <w:t> </w:t>
      </w:r>
      <w:r>
        <w:rPr/>
        <w:t>electos</w:t>
      </w:r>
      <w:r>
        <w:rPr>
          <w:spacing w:val="-5"/>
        </w:rPr>
        <w:t> </w:t>
      </w:r>
      <w:r>
        <w:rPr/>
        <w:t>permanecerán</w:t>
      </w:r>
      <w:r>
        <w:rPr>
          <w:spacing w:val="-4"/>
        </w:rPr>
        <w:t> </w:t>
      </w:r>
      <w:r>
        <w:rPr/>
        <w:t>en</w:t>
      </w:r>
      <w:r>
        <w:rPr>
          <w:spacing w:val="-3"/>
        </w:rPr>
        <w:t> </w:t>
      </w:r>
      <w:r>
        <w:rPr/>
        <w:t>funciones</w:t>
      </w:r>
      <w:r>
        <w:rPr>
          <w:spacing w:val="-5"/>
        </w:rPr>
        <w:t> </w:t>
      </w:r>
      <w:r>
        <w:rPr/>
        <w:t>por</w:t>
      </w:r>
      <w:r>
        <w:rPr>
          <w:spacing w:val="1"/>
        </w:rPr>
        <w:t> </w:t>
      </w:r>
      <w:r>
        <w:rPr/>
        <w:t>un</w:t>
      </w:r>
      <w:r>
        <w:rPr>
          <w:spacing w:val="-2"/>
        </w:rPr>
        <w:t> </w:t>
      </w:r>
      <w:r>
        <w:rPr/>
        <w:t>año</w:t>
      </w:r>
      <w:r>
        <w:rPr>
          <w:spacing w:val="-5"/>
        </w:rPr>
        <w:t> </w:t>
      </w:r>
      <w:r>
        <w:rPr>
          <w:spacing w:val="-2"/>
        </w:rPr>
        <w:t>escolar.</w:t>
      </w:r>
    </w:p>
    <w:p>
      <w:pPr>
        <w:pStyle w:val="BodyText"/>
        <w:spacing w:before="42"/>
      </w:pPr>
    </w:p>
    <w:p>
      <w:pPr>
        <w:pStyle w:val="BodyText"/>
        <w:spacing w:line="276" w:lineRule="auto"/>
        <w:ind w:left="262" w:right="312"/>
        <w:jc w:val="both"/>
      </w:pPr>
      <w:r>
        <w:rPr/>
        <w:t>Las</w:t>
      </w:r>
      <w:r>
        <w:rPr>
          <w:spacing w:val="-11"/>
        </w:rPr>
        <w:t> </w:t>
      </w:r>
      <w:r>
        <w:rPr/>
        <w:t>personas</w:t>
      </w:r>
      <w:r>
        <w:rPr>
          <w:spacing w:val="-11"/>
        </w:rPr>
        <w:t> </w:t>
      </w:r>
      <w:r>
        <w:rPr/>
        <w:t>integrantes</w:t>
      </w:r>
      <w:r>
        <w:rPr>
          <w:spacing w:val="-11"/>
        </w:rPr>
        <w:t> </w:t>
      </w:r>
      <w:r>
        <w:rPr/>
        <w:t>podrán</w:t>
      </w:r>
      <w:r>
        <w:rPr>
          <w:spacing w:val="-10"/>
        </w:rPr>
        <w:t> </w:t>
      </w:r>
      <w:r>
        <w:rPr/>
        <w:t>ser</w:t>
      </w:r>
      <w:r>
        <w:rPr>
          <w:spacing w:val="-12"/>
        </w:rPr>
        <w:t> </w:t>
      </w:r>
      <w:r>
        <w:rPr/>
        <w:t>reelegidas</w:t>
      </w:r>
      <w:r>
        <w:rPr>
          <w:spacing w:val="-11"/>
        </w:rPr>
        <w:t> </w:t>
      </w:r>
      <w:r>
        <w:rPr/>
        <w:t>por</w:t>
      </w:r>
      <w:r>
        <w:rPr>
          <w:spacing w:val="-12"/>
        </w:rPr>
        <w:t> </w:t>
      </w:r>
      <w:r>
        <w:rPr/>
        <w:t>un</w:t>
      </w:r>
      <w:r>
        <w:rPr>
          <w:spacing w:val="-12"/>
        </w:rPr>
        <w:t> </w:t>
      </w:r>
      <w:r>
        <w:rPr/>
        <w:t>periodo</w:t>
      </w:r>
      <w:r>
        <w:rPr>
          <w:spacing w:val="-10"/>
        </w:rPr>
        <w:t> </w:t>
      </w:r>
      <w:r>
        <w:rPr/>
        <w:t>similar</w:t>
      </w:r>
      <w:r>
        <w:rPr>
          <w:spacing w:val="-12"/>
        </w:rPr>
        <w:t> </w:t>
      </w:r>
      <w:r>
        <w:rPr/>
        <w:t>o</w:t>
      </w:r>
      <w:r>
        <w:rPr>
          <w:spacing w:val="-10"/>
        </w:rPr>
        <w:t> </w:t>
      </w:r>
      <w:r>
        <w:rPr/>
        <w:t>sustituidas en términos de lo dispuesto en el artículo 7 de los presentes Lineamientos y por acuerdo de la mayoría de la asamblea, en función de su desempeño.</w:t>
      </w:r>
    </w:p>
    <w:p>
      <w:pPr>
        <w:pStyle w:val="BodyText"/>
        <w:spacing w:before="42"/>
      </w:pPr>
    </w:p>
    <w:p>
      <w:pPr>
        <w:pStyle w:val="BodyText"/>
        <w:spacing w:line="276" w:lineRule="auto"/>
        <w:ind w:left="262" w:right="311"/>
        <w:jc w:val="both"/>
      </w:pPr>
      <w:r>
        <w:rPr>
          <w:rFonts w:ascii="Arial" w:hAnsi="Arial"/>
          <w:b/>
        </w:rPr>
        <w:t>ARTÍCULO 9. </w:t>
      </w:r>
      <w:r>
        <w:rPr/>
        <w:t>Una vez electos los integrantes, la Asamblea procederá a la designación, de entre ellos, de los cargos de Presidente, Secretario, Tesorero y Vocales, con sus respectivos suplentes.</w:t>
      </w:r>
    </w:p>
    <w:p>
      <w:pPr>
        <w:pStyle w:val="BodyText"/>
        <w:spacing w:before="41"/>
      </w:pPr>
    </w:p>
    <w:p>
      <w:pPr>
        <w:pStyle w:val="BodyText"/>
        <w:spacing w:line="276" w:lineRule="auto"/>
        <w:ind w:left="262" w:right="315"/>
        <w:jc w:val="both"/>
      </w:pPr>
      <w:r>
        <w:rPr/>
        <w:t>La Autoridad de la Unidad Educativa asumirá la función de Comisario, formando parte del Comité como miembro con voz, pero sin voto.</w:t>
      </w:r>
    </w:p>
    <w:p>
      <w:pPr>
        <w:pStyle w:val="BodyText"/>
        <w:spacing w:before="42"/>
      </w:pPr>
    </w:p>
    <w:p>
      <w:pPr>
        <w:pStyle w:val="BodyText"/>
        <w:spacing w:line="276" w:lineRule="auto" w:before="1"/>
        <w:ind w:left="262" w:right="312"/>
        <w:jc w:val="both"/>
      </w:pPr>
      <w:r>
        <w:rPr>
          <w:rFonts w:ascii="Arial" w:hAnsi="Arial"/>
          <w:b/>
        </w:rPr>
        <w:t>ARTÍCULO</w:t>
      </w:r>
      <w:r>
        <w:rPr>
          <w:rFonts w:ascii="Arial" w:hAnsi="Arial"/>
          <w:b/>
          <w:spacing w:val="-2"/>
        </w:rPr>
        <w:t> </w:t>
      </w:r>
      <w:r>
        <w:rPr>
          <w:rFonts w:ascii="Arial" w:hAnsi="Arial"/>
          <w:b/>
        </w:rPr>
        <w:t>10.</w:t>
      </w:r>
      <w:r>
        <w:rPr>
          <w:rFonts w:ascii="Arial" w:hAnsi="Arial"/>
          <w:b/>
          <w:spacing w:val="-3"/>
        </w:rPr>
        <w:t> </w:t>
      </w:r>
      <w:r>
        <w:rPr/>
        <w:t>En</w:t>
      </w:r>
      <w:r>
        <w:rPr>
          <w:spacing w:val="-1"/>
        </w:rPr>
        <w:t> </w:t>
      </w:r>
      <w:r>
        <w:rPr/>
        <w:t>caso</w:t>
      </w:r>
      <w:r>
        <w:rPr>
          <w:spacing w:val="-1"/>
        </w:rPr>
        <w:t> </w:t>
      </w:r>
      <w:r>
        <w:rPr/>
        <w:t>de</w:t>
      </w:r>
      <w:r>
        <w:rPr>
          <w:spacing w:val="-1"/>
        </w:rPr>
        <w:t> </w:t>
      </w:r>
      <w:r>
        <w:rPr/>
        <w:t>que</w:t>
      </w:r>
      <w:r>
        <w:rPr>
          <w:spacing w:val="-3"/>
        </w:rPr>
        <w:t> </w:t>
      </w:r>
      <w:r>
        <w:rPr/>
        <w:t>alguno</w:t>
      </w:r>
      <w:r>
        <w:rPr>
          <w:spacing w:val="-3"/>
        </w:rPr>
        <w:t> </w:t>
      </w:r>
      <w:r>
        <w:rPr/>
        <w:t>de</w:t>
      </w:r>
      <w:r>
        <w:rPr>
          <w:spacing w:val="-3"/>
        </w:rPr>
        <w:t> </w:t>
      </w:r>
      <w:r>
        <w:rPr/>
        <w:t>los</w:t>
      </w:r>
      <w:r>
        <w:rPr>
          <w:spacing w:val="-4"/>
        </w:rPr>
        <w:t> </w:t>
      </w:r>
      <w:r>
        <w:rPr/>
        <w:t>integrantes</w:t>
      </w:r>
      <w:r>
        <w:rPr>
          <w:spacing w:val="-2"/>
        </w:rPr>
        <w:t> </w:t>
      </w:r>
      <w:r>
        <w:rPr/>
        <w:t>del</w:t>
      </w:r>
      <w:r>
        <w:rPr>
          <w:spacing w:val="-2"/>
        </w:rPr>
        <w:t> </w:t>
      </w:r>
      <w:r>
        <w:rPr/>
        <w:t>Comité</w:t>
      </w:r>
      <w:r>
        <w:rPr>
          <w:spacing w:val="-1"/>
        </w:rPr>
        <w:t> </w:t>
      </w:r>
      <w:r>
        <w:rPr/>
        <w:t>en</w:t>
      </w:r>
      <w:r>
        <w:rPr>
          <w:spacing w:val="-1"/>
        </w:rPr>
        <w:t> </w:t>
      </w:r>
      <w:r>
        <w:rPr/>
        <w:t>funciones no pueda o decida no continuar en el cargo, deberá informar por escrito a la Presidencia, con copia a la Autoridad de la Unidad Educativa. La vacante será cubierta mediante elección en la asamblea inmediata posterior a la notificación.</w:t>
      </w:r>
    </w:p>
    <w:p>
      <w:pPr>
        <w:pStyle w:val="BodyText"/>
        <w:spacing w:before="41"/>
      </w:pPr>
    </w:p>
    <w:p>
      <w:pPr>
        <w:pStyle w:val="BodyText"/>
        <w:spacing w:line="276" w:lineRule="auto"/>
        <w:ind w:left="262" w:right="311"/>
        <w:jc w:val="both"/>
      </w:pPr>
      <w:r>
        <w:rPr>
          <w:rFonts w:ascii="Arial" w:hAnsi="Arial"/>
          <w:b/>
        </w:rPr>
        <w:t>ARTÍCULO 11. </w:t>
      </w:r>
      <w:r>
        <w:rPr/>
        <w:t>El Comité podrá solicitar, cuando la naturaleza de los asuntos a tratar</w:t>
      </w:r>
      <w:r>
        <w:rPr>
          <w:spacing w:val="-3"/>
        </w:rPr>
        <w:t> </w:t>
      </w:r>
      <w:r>
        <w:rPr/>
        <w:t>lo</w:t>
      </w:r>
      <w:r>
        <w:rPr>
          <w:spacing w:val="-3"/>
        </w:rPr>
        <w:t> </w:t>
      </w:r>
      <w:r>
        <w:rPr/>
        <w:t>requiera,</w:t>
      </w:r>
      <w:r>
        <w:rPr>
          <w:spacing w:val="-3"/>
        </w:rPr>
        <w:t> </w:t>
      </w:r>
      <w:r>
        <w:rPr/>
        <w:t>el</w:t>
      </w:r>
      <w:r>
        <w:rPr>
          <w:spacing w:val="-3"/>
        </w:rPr>
        <w:t> </w:t>
      </w:r>
      <w:r>
        <w:rPr/>
        <w:t>acompañamiento</w:t>
      </w:r>
      <w:r>
        <w:rPr>
          <w:spacing w:val="-4"/>
        </w:rPr>
        <w:t> </w:t>
      </w:r>
      <w:r>
        <w:rPr/>
        <w:t>de</w:t>
      </w:r>
      <w:r>
        <w:rPr>
          <w:spacing w:val="-3"/>
        </w:rPr>
        <w:t> </w:t>
      </w:r>
      <w:r>
        <w:rPr/>
        <w:t>personal</w:t>
      </w:r>
      <w:r>
        <w:rPr>
          <w:spacing w:val="-3"/>
        </w:rPr>
        <w:t> </w:t>
      </w:r>
      <w:r>
        <w:rPr/>
        <w:t>de</w:t>
      </w:r>
      <w:r>
        <w:rPr>
          <w:spacing w:val="-3"/>
        </w:rPr>
        <w:t> </w:t>
      </w:r>
      <w:r>
        <w:rPr/>
        <w:t>apoyo</w:t>
      </w:r>
      <w:r>
        <w:rPr>
          <w:spacing w:val="-3"/>
        </w:rPr>
        <w:t> </w:t>
      </w:r>
      <w:r>
        <w:rPr/>
        <w:t>técnico</w:t>
      </w:r>
      <w:r>
        <w:rPr>
          <w:spacing w:val="-3"/>
        </w:rPr>
        <w:t> </w:t>
      </w:r>
      <w:r>
        <w:rPr/>
        <w:t>designado</w:t>
      </w:r>
      <w:r>
        <w:rPr>
          <w:spacing w:val="-3"/>
        </w:rPr>
        <w:t> </w:t>
      </w:r>
      <w:r>
        <w:rPr/>
        <w:t>por la</w:t>
      </w:r>
      <w:r>
        <w:rPr>
          <w:spacing w:val="-5"/>
        </w:rPr>
        <w:t> </w:t>
      </w:r>
      <w:r>
        <w:rPr/>
        <w:t>persona</w:t>
      </w:r>
      <w:r>
        <w:rPr>
          <w:spacing w:val="-5"/>
        </w:rPr>
        <w:t> </w:t>
      </w:r>
      <w:r>
        <w:rPr/>
        <w:t>titular</w:t>
      </w:r>
      <w:r>
        <w:rPr>
          <w:spacing w:val="-6"/>
        </w:rPr>
        <w:t> </w:t>
      </w:r>
      <w:r>
        <w:rPr/>
        <w:t>de</w:t>
      </w:r>
      <w:r>
        <w:rPr>
          <w:spacing w:val="-5"/>
        </w:rPr>
        <w:t> </w:t>
      </w:r>
      <w:r>
        <w:rPr/>
        <w:t>la</w:t>
      </w:r>
      <w:r>
        <w:rPr>
          <w:spacing w:val="-7"/>
        </w:rPr>
        <w:t> </w:t>
      </w:r>
      <w:r>
        <w:rPr/>
        <w:t>Dirección</w:t>
      </w:r>
      <w:r>
        <w:rPr>
          <w:spacing w:val="-4"/>
        </w:rPr>
        <w:t> </w:t>
      </w:r>
      <w:r>
        <w:rPr/>
        <w:t>de</w:t>
      </w:r>
      <w:r>
        <w:rPr>
          <w:spacing w:val="-5"/>
        </w:rPr>
        <w:t> </w:t>
      </w:r>
      <w:r>
        <w:rPr/>
        <w:t>Planeación,</w:t>
      </w:r>
      <w:r>
        <w:rPr>
          <w:spacing w:val="-5"/>
        </w:rPr>
        <w:t> </w:t>
      </w:r>
      <w:r>
        <w:rPr/>
        <w:t>quien</w:t>
      </w:r>
      <w:r>
        <w:rPr>
          <w:spacing w:val="-5"/>
        </w:rPr>
        <w:t> </w:t>
      </w:r>
      <w:r>
        <w:rPr/>
        <w:t>participará</w:t>
      </w:r>
      <w:r>
        <w:rPr>
          <w:spacing w:val="-5"/>
        </w:rPr>
        <w:t> </w:t>
      </w:r>
      <w:r>
        <w:rPr/>
        <w:t>con</w:t>
      </w:r>
      <w:r>
        <w:rPr>
          <w:spacing w:val="-5"/>
        </w:rPr>
        <w:t> </w:t>
      </w:r>
      <w:r>
        <w:rPr/>
        <w:t>voz,</w:t>
      </w:r>
      <w:r>
        <w:rPr>
          <w:spacing w:val="-5"/>
        </w:rPr>
        <w:t> </w:t>
      </w:r>
      <w:r>
        <w:rPr/>
        <w:t>pero</w:t>
      </w:r>
      <w:r>
        <w:rPr>
          <w:spacing w:val="-5"/>
        </w:rPr>
        <w:t> </w:t>
      </w:r>
      <w:r>
        <w:rPr/>
        <w:t>sin voto y tendrá las funciones siguientes:</w:t>
      </w:r>
    </w:p>
    <w:p>
      <w:pPr>
        <w:pStyle w:val="BodyText"/>
        <w:spacing w:before="41"/>
      </w:pPr>
    </w:p>
    <w:p>
      <w:pPr>
        <w:pStyle w:val="ListParagraph"/>
        <w:numPr>
          <w:ilvl w:val="0"/>
          <w:numId w:val="4"/>
        </w:numPr>
        <w:tabs>
          <w:tab w:pos="543" w:val="left" w:leader="none"/>
        </w:tabs>
        <w:spacing w:line="276" w:lineRule="auto" w:before="0" w:after="0"/>
        <w:ind w:left="262" w:right="309" w:firstLine="0"/>
        <w:jc w:val="both"/>
        <w:rPr>
          <w:sz w:val="24"/>
        </w:rPr>
      </w:pPr>
      <w:r>
        <w:rPr>
          <w:sz w:val="24"/>
        </w:rPr>
        <w:t>Proporcionar al Comité la información estadística de matrícula, cobertura educativa y proyección de demanda que sustente técnicamente las decisiones en materia de creación, ampliación o consolidación de espacios educativos;</w:t>
      </w:r>
    </w:p>
    <w:p>
      <w:pPr>
        <w:pStyle w:val="BodyText"/>
        <w:spacing w:before="42"/>
      </w:pPr>
    </w:p>
    <w:p>
      <w:pPr>
        <w:pStyle w:val="ListParagraph"/>
        <w:numPr>
          <w:ilvl w:val="0"/>
          <w:numId w:val="4"/>
        </w:numPr>
        <w:tabs>
          <w:tab w:pos="543" w:val="left" w:leader="none"/>
        </w:tabs>
        <w:spacing w:line="276" w:lineRule="auto" w:before="0" w:after="0"/>
        <w:ind w:left="262" w:right="312" w:firstLine="0"/>
        <w:jc w:val="both"/>
        <w:rPr>
          <w:sz w:val="24"/>
        </w:rPr>
      </w:pPr>
      <w:r>
        <w:rPr>
          <w:sz w:val="24"/>
        </w:rPr>
        <w:t>Emitir opiniones técnicas no vinculantes sobre la congruencia de los proyectos de inversión en infraestructura con el Programa Operativo</w:t>
      </w:r>
      <w:r>
        <w:rPr>
          <w:spacing w:val="-3"/>
          <w:sz w:val="24"/>
        </w:rPr>
        <w:t> </w:t>
      </w:r>
      <w:r>
        <w:rPr>
          <w:sz w:val="24"/>
        </w:rPr>
        <w:t>Anual, el Programa de Inversión del COBAO y las disposiciones vigentes en la materia;</w:t>
      </w:r>
    </w:p>
    <w:p>
      <w:pPr>
        <w:pStyle w:val="ListParagraph"/>
        <w:numPr>
          <w:ilvl w:val="0"/>
          <w:numId w:val="4"/>
        </w:numPr>
        <w:tabs>
          <w:tab w:pos="542" w:val="left" w:leader="none"/>
        </w:tabs>
        <w:spacing w:line="240" w:lineRule="auto" w:before="0" w:after="0"/>
        <w:ind w:left="542" w:right="0" w:hanging="280"/>
        <w:jc w:val="both"/>
        <w:rPr>
          <w:sz w:val="24"/>
        </w:rPr>
      </w:pPr>
      <w:r>
        <w:rPr>
          <w:sz w:val="24"/>
        </w:rPr>
        <w:t>Verificar</w:t>
      </w:r>
      <w:r>
        <w:rPr>
          <w:spacing w:val="65"/>
          <w:sz w:val="24"/>
        </w:rPr>
        <w:t> </w:t>
      </w:r>
      <w:r>
        <w:rPr>
          <w:sz w:val="24"/>
        </w:rPr>
        <w:t>que</w:t>
      </w:r>
      <w:r>
        <w:rPr>
          <w:spacing w:val="67"/>
          <w:sz w:val="24"/>
        </w:rPr>
        <w:t> </w:t>
      </w:r>
      <w:r>
        <w:rPr>
          <w:sz w:val="24"/>
        </w:rPr>
        <w:t>los</w:t>
      </w:r>
      <w:r>
        <w:rPr>
          <w:spacing w:val="67"/>
          <w:sz w:val="24"/>
        </w:rPr>
        <w:t> </w:t>
      </w:r>
      <w:r>
        <w:rPr>
          <w:sz w:val="24"/>
        </w:rPr>
        <w:t>proyectos</w:t>
      </w:r>
      <w:r>
        <w:rPr>
          <w:spacing w:val="64"/>
          <w:sz w:val="24"/>
        </w:rPr>
        <w:t> </w:t>
      </w:r>
      <w:r>
        <w:rPr>
          <w:sz w:val="24"/>
        </w:rPr>
        <w:t>de</w:t>
      </w:r>
      <w:r>
        <w:rPr>
          <w:spacing w:val="66"/>
          <w:sz w:val="24"/>
        </w:rPr>
        <w:t> </w:t>
      </w:r>
      <w:r>
        <w:rPr>
          <w:sz w:val="24"/>
        </w:rPr>
        <w:t>construcción,</w:t>
      </w:r>
      <w:r>
        <w:rPr>
          <w:spacing w:val="67"/>
          <w:sz w:val="24"/>
        </w:rPr>
        <w:t> </w:t>
      </w:r>
      <w:r>
        <w:rPr>
          <w:sz w:val="24"/>
        </w:rPr>
        <w:t>remodelación,</w:t>
      </w:r>
      <w:r>
        <w:rPr>
          <w:spacing w:val="65"/>
          <w:sz w:val="24"/>
        </w:rPr>
        <w:t> </w:t>
      </w:r>
      <w:r>
        <w:rPr>
          <w:sz w:val="24"/>
        </w:rPr>
        <w:t>equipamiento</w:t>
      </w:r>
      <w:r>
        <w:rPr>
          <w:spacing w:val="67"/>
          <w:sz w:val="24"/>
        </w:rPr>
        <w:t> </w:t>
      </w:r>
      <w:r>
        <w:rPr>
          <w:spacing w:val="-10"/>
          <w:sz w:val="24"/>
        </w:rPr>
        <w:t>o</w:t>
      </w:r>
    </w:p>
    <w:p>
      <w:pPr>
        <w:pStyle w:val="ListParagraph"/>
        <w:spacing w:after="0" w:line="240" w:lineRule="auto"/>
        <w:jc w:val="both"/>
        <w:rPr>
          <w:sz w:val="24"/>
        </w:rPr>
        <w:sectPr>
          <w:pgSz w:w="12240" w:h="15840"/>
          <w:pgMar w:header="501" w:footer="1621" w:top="2280" w:bottom="1820" w:left="1440" w:right="1440"/>
        </w:sectPr>
      </w:pPr>
    </w:p>
    <w:p>
      <w:pPr>
        <w:pStyle w:val="BodyText"/>
        <w:spacing w:line="276" w:lineRule="auto" w:before="267"/>
        <w:ind w:left="262" w:right="311"/>
        <w:jc w:val="both"/>
      </w:pPr>
      <w:r>
        <w:rPr/>
        <w:t>mantenimiento de espacios educativos y administrativos se ajusten a las prioridades institucionales de construcción, mantenimiento y equipamiento definidas por la Dirección de Planeación;</w:t>
      </w:r>
    </w:p>
    <w:p>
      <w:pPr>
        <w:pStyle w:val="BodyText"/>
        <w:spacing w:before="41"/>
      </w:pPr>
    </w:p>
    <w:p>
      <w:pPr>
        <w:pStyle w:val="ListParagraph"/>
        <w:numPr>
          <w:ilvl w:val="0"/>
          <w:numId w:val="4"/>
        </w:numPr>
        <w:tabs>
          <w:tab w:pos="644" w:val="left" w:leader="none"/>
        </w:tabs>
        <w:spacing w:line="276" w:lineRule="auto" w:before="0" w:after="0"/>
        <w:ind w:left="262" w:right="311" w:firstLine="0"/>
        <w:jc w:val="both"/>
        <w:rPr>
          <w:sz w:val="24"/>
        </w:rPr>
      </w:pPr>
      <w:r>
        <w:rPr>
          <w:sz w:val="24"/>
        </w:rPr>
        <w:t>Analizar los expedientes técnicos de las obras propuestas, incluyendo los levantamientos topográficos, especificaciones de construcción y estimaciones presupuestales, e informar al Comité sobre su congruencia con los recursos autorizados y los programas federales y estatales aplicables, si fuera el caso;</w:t>
      </w:r>
    </w:p>
    <w:p>
      <w:pPr>
        <w:pStyle w:val="BodyText"/>
        <w:spacing w:before="42"/>
      </w:pPr>
    </w:p>
    <w:p>
      <w:pPr>
        <w:pStyle w:val="ListParagraph"/>
        <w:numPr>
          <w:ilvl w:val="0"/>
          <w:numId w:val="4"/>
        </w:numPr>
        <w:tabs>
          <w:tab w:pos="566" w:val="left" w:leader="none"/>
        </w:tabs>
        <w:spacing w:line="276" w:lineRule="auto" w:before="0" w:after="0"/>
        <w:ind w:left="262" w:right="312" w:firstLine="0"/>
        <w:jc w:val="both"/>
        <w:rPr>
          <w:sz w:val="24"/>
        </w:rPr>
      </w:pPr>
      <w:r>
        <w:rPr>
          <w:sz w:val="24"/>
        </w:rPr>
        <w:t>Proporcionar al Comité el registro actualizado de las obras de infraestructura realizadas en cada ciclo escolar en las unidades educativas y oficinas administrativas, a efecto de evitar duplicidades y priorizar las necesidades </w:t>
      </w:r>
      <w:r>
        <w:rPr>
          <w:spacing w:val="-2"/>
          <w:sz w:val="24"/>
        </w:rPr>
        <w:t>pendientes;</w:t>
      </w:r>
    </w:p>
    <w:p>
      <w:pPr>
        <w:pStyle w:val="BodyText"/>
        <w:spacing w:before="43"/>
      </w:pPr>
    </w:p>
    <w:p>
      <w:pPr>
        <w:pStyle w:val="ListParagraph"/>
        <w:numPr>
          <w:ilvl w:val="0"/>
          <w:numId w:val="4"/>
        </w:numPr>
        <w:tabs>
          <w:tab w:pos="680" w:val="left" w:leader="none"/>
        </w:tabs>
        <w:spacing w:line="276" w:lineRule="auto" w:before="0" w:after="0"/>
        <w:ind w:left="262" w:right="310" w:firstLine="0"/>
        <w:jc w:val="both"/>
        <w:rPr>
          <w:sz w:val="24"/>
        </w:rPr>
      </w:pPr>
      <w:r>
        <w:rPr>
          <w:sz w:val="24"/>
        </w:rPr>
        <w:t>Dar seguimiento a los expedientes de avance y terminación de las obras aprobadas,</w:t>
      </w:r>
      <w:r>
        <w:rPr>
          <w:spacing w:val="-7"/>
          <w:sz w:val="24"/>
        </w:rPr>
        <w:t> </w:t>
      </w:r>
      <w:r>
        <w:rPr>
          <w:sz w:val="24"/>
        </w:rPr>
        <w:t>supervisando</w:t>
      </w:r>
      <w:r>
        <w:rPr>
          <w:spacing w:val="-7"/>
          <w:sz w:val="24"/>
        </w:rPr>
        <w:t> </w:t>
      </w:r>
      <w:r>
        <w:rPr>
          <w:sz w:val="24"/>
        </w:rPr>
        <w:t>que</w:t>
      </w:r>
      <w:r>
        <w:rPr>
          <w:spacing w:val="-7"/>
          <w:sz w:val="24"/>
        </w:rPr>
        <w:t> </w:t>
      </w:r>
      <w:r>
        <w:rPr>
          <w:sz w:val="24"/>
        </w:rPr>
        <w:t>se</w:t>
      </w:r>
      <w:r>
        <w:rPr>
          <w:spacing w:val="-7"/>
          <w:sz w:val="24"/>
        </w:rPr>
        <w:t> </w:t>
      </w:r>
      <w:r>
        <w:rPr>
          <w:sz w:val="24"/>
        </w:rPr>
        <w:t>realicen</w:t>
      </w:r>
      <w:r>
        <w:rPr>
          <w:spacing w:val="-7"/>
          <w:sz w:val="24"/>
        </w:rPr>
        <w:t> </w:t>
      </w:r>
      <w:r>
        <w:rPr>
          <w:sz w:val="24"/>
        </w:rPr>
        <w:t>conforme</w:t>
      </w:r>
      <w:r>
        <w:rPr>
          <w:spacing w:val="-7"/>
          <w:sz w:val="24"/>
        </w:rPr>
        <w:t> </w:t>
      </w:r>
      <w:r>
        <w:rPr>
          <w:sz w:val="24"/>
        </w:rPr>
        <w:t>a</w:t>
      </w:r>
      <w:r>
        <w:rPr>
          <w:spacing w:val="-7"/>
          <w:sz w:val="24"/>
        </w:rPr>
        <w:t> </w:t>
      </w:r>
      <w:r>
        <w:rPr>
          <w:sz w:val="24"/>
        </w:rPr>
        <w:t>las</w:t>
      </w:r>
      <w:r>
        <w:rPr>
          <w:spacing w:val="-7"/>
          <w:sz w:val="24"/>
        </w:rPr>
        <w:t> </w:t>
      </w:r>
      <w:r>
        <w:rPr>
          <w:sz w:val="24"/>
        </w:rPr>
        <w:t>especificaciones</w:t>
      </w:r>
      <w:r>
        <w:rPr>
          <w:spacing w:val="-7"/>
          <w:sz w:val="24"/>
        </w:rPr>
        <w:t> </w:t>
      </w:r>
      <w:r>
        <w:rPr>
          <w:sz w:val="24"/>
        </w:rPr>
        <w:t>técnicas y a los convenios correspondientes, e informando periódicamente a la Dirección General, y</w:t>
      </w:r>
    </w:p>
    <w:p>
      <w:pPr>
        <w:pStyle w:val="BodyText"/>
        <w:spacing w:before="41"/>
      </w:pPr>
    </w:p>
    <w:p>
      <w:pPr>
        <w:pStyle w:val="ListParagraph"/>
        <w:numPr>
          <w:ilvl w:val="0"/>
          <w:numId w:val="4"/>
        </w:numPr>
        <w:tabs>
          <w:tab w:pos="744" w:val="left" w:leader="none"/>
        </w:tabs>
        <w:spacing w:line="276" w:lineRule="auto" w:before="0" w:after="0"/>
        <w:ind w:left="262" w:right="311" w:firstLine="0"/>
        <w:jc w:val="both"/>
        <w:rPr>
          <w:sz w:val="24"/>
        </w:rPr>
      </w:pPr>
      <w:r>
        <w:rPr>
          <w:sz w:val="24"/>
        </w:rPr>
        <w:t>Elaborar dictámenes sobre las condiciones de las áreas administrativas y unidades educativas que requieran mantenimiento.</w:t>
      </w:r>
    </w:p>
    <w:p>
      <w:pPr>
        <w:pStyle w:val="BodyText"/>
        <w:spacing w:before="42"/>
      </w:pPr>
    </w:p>
    <w:p>
      <w:pPr>
        <w:pStyle w:val="Heading1"/>
        <w:ind w:left="128"/>
      </w:pPr>
      <w:r>
        <w:rPr/>
        <w:t>CAPÍTULO</w:t>
      </w:r>
      <w:r>
        <w:rPr>
          <w:spacing w:val="-2"/>
        </w:rPr>
        <w:t> </w:t>
      </w:r>
      <w:r>
        <w:rPr>
          <w:spacing w:val="-5"/>
        </w:rPr>
        <w:t>III</w:t>
      </w:r>
    </w:p>
    <w:p>
      <w:pPr>
        <w:spacing w:before="40"/>
        <w:ind w:left="120" w:right="170" w:firstLine="0"/>
        <w:jc w:val="center"/>
        <w:rPr>
          <w:rFonts w:ascii="Arial" w:hAnsi="Arial"/>
          <w:b/>
          <w:sz w:val="24"/>
        </w:rPr>
      </w:pPr>
      <w:r>
        <w:rPr>
          <w:rFonts w:ascii="Arial" w:hAnsi="Arial"/>
          <w:b/>
          <w:sz w:val="24"/>
        </w:rPr>
        <w:t>DE</w:t>
      </w:r>
      <w:r>
        <w:rPr>
          <w:rFonts w:ascii="Arial" w:hAnsi="Arial"/>
          <w:b/>
          <w:spacing w:val="-6"/>
          <w:sz w:val="24"/>
        </w:rPr>
        <w:t> </w:t>
      </w:r>
      <w:r>
        <w:rPr>
          <w:rFonts w:ascii="Arial" w:hAnsi="Arial"/>
          <w:b/>
          <w:sz w:val="24"/>
        </w:rPr>
        <w:t>LAS</w:t>
      </w:r>
      <w:r>
        <w:rPr>
          <w:rFonts w:ascii="Arial" w:hAnsi="Arial"/>
          <w:b/>
          <w:spacing w:val="-14"/>
          <w:sz w:val="24"/>
        </w:rPr>
        <w:t> </w:t>
      </w:r>
      <w:r>
        <w:rPr>
          <w:rFonts w:ascii="Arial" w:hAnsi="Arial"/>
          <w:b/>
          <w:sz w:val="24"/>
        </w:rPr>
        <w:t>ATRIBUCIONES</w:t>
      </w:r>
      <w:r>
        <w:rPr>
          <w:rFonts w:ascii="Arial" w:hAnsi="Arial"/>
          <w:b/>
          <w:spacing w:val="-9"/>
          <w:sz w:val="24"/>
        </w:rPr>
        <w:t> </w:t>
      </w:r>
      <w:r>
        <w:rPr>
          <w:rFonts w:ascii="Arial" w:hAnsi="Arial"/>
          <w:b/>
          <w:sz w:val="24"/>
        </w:rPr>
        <w:t>Y</w:t>
      </w:r>
      <w:r>
        <w:rPr>
          <w:rFonts w:ascii="Arial" w:hAnsi="Arial"/>
          <w:b/>
          <w:spacing w:val="-10"/>
          <w:sz w:val="24"/>
        </w:rPr>
        <w:t> </w:t>
      </w:r>
      <w:r>
        <w:rPr>
          <w:rFonts w:ascii="Arial" w:hAnsi="Arial"/>
          <w:b/>
          <w:sz w:val="24"/>
        </w:rPr>
        <w:t>SESIONES</w:t>
      </w:r>
      <w:r>
        <w:rPr>
          <w:rFonts w:ascii="Arial" w:hAnsi="Arial"/>
          <w:b/>
          <w:spacing w:val="-6"/>
          <w:sz w:val="24"/>
        </w:rPr>
        <w:t> </w:t>
      </w:r>
      <w:r>
        <w:rPr>
          <w:rFonts w:ascii="Arial" w:hAnsi="Arial"/>
          <w:b/>
          <w:sz w:val="24"/>
        </w:rPr>
        <w:t>DEL</w:t>
      </w:r>
      <w:r>
        <w:rPr>
          <w:rFonts w:ascii="Arial" w:hAnsi="Arial"/>
          <w:b/>
          <w:spacing w:val="-11"/>
          <w:sz w:val="24"/>
        </w:rPr>
        <w:t> </w:t>
      </w:r>
      <w:r>
        <w:rPr>
          <w:rFonts w:ascii="Arial" w:hAnsi="Arial"/>
          <w:b/>
          <w:spacing w:val="-2"/>
          <w:sz w:val="24"/>
        </w:rPr>
        <w:t>COMITÉ</w:t>
      </w:r>
    </w:p>
    <w:p>
      <w:pPr>
        <w:pStyle w:val="BodyText"/>
        <w:spacing w:before="82"/>
        <w:rPr>
          <w:rFonts w:ascii="Arial"/>
          <w:b/>
        </w:rPr>
      </w:pPr>
    </w:p>
    <w:p>
      <w:pPr>
        <w:spacing w:before="0"/>
        <w:ind w:left="262" w:right="0" w:firstLine="0"/>
        <w:jc w:val="both"/>
        <w:rPr>
          <w:sz w:val="24"/>
        </w:rPr>
      </w:pPr>
      <w:r>
        <w:rPr>
          <w:rFonts w:ascii="Arial" w:hAnsi="Arial"/>
          <w:b/>
          <w:sz w:val="24"/>
        </w:rPr>
        <w:t>ARTÍCULO</w:t>
      </w:r>
      <w:r>
        <w:rPr>
          <w:rFonts w:ascii="Arial" w:hAnsi="Arial"/>
          <w:b/>
          <w:spacing w:val="-6"/>
          <w:sz w:val="24"/>
        </w:rPr>
        <w:t> </w:t>
      </w:r>
      <w:r>
        <w:rPr>
          <w:rFonts w:ascii="Arial" w:hAnsi="Arial"/>
          <w:b/>
          <w:sz w:val="24"/>
        </w:rPr>
        <w:t>12.</w:t>
      </w:r>
      <w:r>
        <w:rPr>
          <w:rFonts w:ascii="Arial" w:hAnsi="Arial"/>
          <w:b/>
          <w:spacing w:val="-2"/>
          <w:sz w:val="24"/>
        </w:rPr>
        <w:t> </w:t>
      </w:r>
      <w:r>
        <w:rPr>
          <w:sz w:val="24"/>
        </w:rPr>
        <w:t>Son</w:t>
      </w:r>
      <w:r>
        <w:rPr>
          <w:spacing w:val="-3"/>
          <w:sz w:val="24"/>
        </w:rPr>
        <w:t> </w:t>
      </w:r>
      <w:r>
        <w:rPr>
          <w:sz w:val="24"/>
        </w:rPr>
        <w:t>atribuciones</w:t>
      </w:r>
      <w:r>
        <w:rPr>
          <w:spacing w:val="-5"/>
          <w:sz w:val="24"/>
        </w:rPr>
        <w:t> </w:t>
      </w:r>
      <w:r>
        <w:rPr>
          <w:sz w:val="24"/>
        </w:rPr>
        <w:t>del</w:t>
      </w:r>
      <w:r>
        <w:rPr>
          <w:spacing w:val="-3"/>
          <w:sz w:val="24"/>
        </w:rPr>
        <w:t> </w:t>
      </w:r>
      <w:r>
        <w:rPr>
          <w:sz w:val="24"/>
        </w:rPr>
        <w:t>Comité</w:t>
      </w:r>
      <w:r>
        <w:rPr>
          <w:spacing w:val="-4"/>
          <w:sz w:val="24"/>
        </w:rPr>
        <w:t> </w:t>
      </w:r>
      <w:r>
        <w:rPr>
          <w:sz w:val="24"/>
        </w:rPr>
        <w:t>las</w:t>
      </w:r>
      <w:r>
        <w:rPr>
          <w:spacing w:val="-3"/>
          <w:sz w:val="24"/>
        </w:rPr>
        <w:t> </w:t>
      </w:r>
      <w:r>
        <w:rPr>
          <w:spacing w:val="-2"/>
          <w:sz w:val="24"/>
        </w:rPr>
        <w:t>siguientes:</w:t>
      </w:r>
    </w:p>
    <w:p>
      <w:pPr>
        <w:pStyle w:val="BodyText"/>
        <w:spacing w:before="84"/>
      </w:pPr>
    </w:p>
    <w:p>
      <w:pPr>
        <w:pStyle w:val="ListParagraph"/>
        <w:numPr>
          <w:ilvl w:val="0"/>
          <w:numId w:val="5"/>
        </w:numPr>
        <w:tabs>
          <w:tab w:pos="470" w:val="left" w:leader="none"/>
        </w:tabs>
        <w:spacing w:line="276" w:lineRule="auto" w:before="0" w:after="0"/>
        <w:ind w:left="262" w:right="314" w:firstLine="0"/>
        <w:jc w:val="both"/>
        <w:rPr>
          <w:sz w:val="24"/>
        </w:rPr>
      </w:pPr>
      <w:r>
        <w:rPr>
          <w:sz w:val="24"/>
        </w:rPr>
        <w:t>Integrar, al inicio de cada ciclo escolar, un diagnóstico de necesidades de infraestructura física, tecnológica y de equipamiento de la Unidad Educativa correspondiente, con base en la información que proporcionen la comunidad escolar y las áreas técnicas del COBAO;</w:t>
      </w:r>
    </w:p>
    <w:p>
      <w:pPr>
        <w:pStyle w:val="BodyText"/>
        <w:spacing w:before="41"/>
      </w:pPr>
    </w:p>
    <w:p>
      <w:pPr>
        <w:pStyle w:val="ListParagraph"/>
        <w:numPr>
          <w:ilvl w:val="0"/>
          <w:numId w:val="5"/>
        </w:numPr>
        <w:tabs>
          <w:tab w:pos="560" w:val="left" w:leader="none"/>
        </w:tabs>
        <w:spacing w:line="276" w:lineRule="auto" w:before="1" w:after="0"/>
        <w:ind w:left="262" w:right="309" w:firstLine="0"/>
        <w:jc w:val="both"/>
        <w:rPr>
          <w:sz w:val="24"/>
        </w:rPr>
      </w:pPr>
      <w:r>
        <w:rPr>
          <w:sz w:val="24"/>
        </w:rPr>
        <w:t>Priorizar las acciones de mejora conforme a criterios de seguridad, urgencia, impacto</w:t>
      </w:r>
      <w:r>
        <w:rPr>
          <w:spacing w:val="-17"/>
          <w:sz w:val="24"/>
        </w:rPr>
        <w:t> </w:t>
      </w:r>
      <w:r>
        <w:rPr>
          <w:sz w:val="24"/>
        </w:rPr>
        <w:t>educativo,</w:t>
      </w:r>
      <w:r>
        <w:rPr>
          <w:spacing w:val="-17"/>
          <w:sz w:val="24"/>
        </w:rPr>
        <w:t> </w:t>
      </w:r>
      <w:r>
        <w:rPr>
          <w:sz w:val="24"/>
        </w:rPr>
        <w:t>equidad</w:t>
      </w:r>
      <w:r>
        <w:rPr>
          <w:spacing w:val="-16"/>
          <w:sz w:val="24"/>
        </w:rPr>
        <w:t> </w:t>
      </w:r>
      <w:r>
        <w:rPr>
          <w:sz w:val="24"/>
        </w:rPr>
        <w:t>y</w:t>
      </w:r>
      <w:r>
        <w:rPr>
          <w:spacing w:val="-17"/>
          <w:sz w:val="24"/>
        </w:rPr>
        <w:t> </w:t>
      </w:r>
      <w:r>
        <w:rPr>
          <w:sz w:val="24"/>
        </w:rPr>
        <w:t>disponibilidad</w:t>
      </w:r>
      <w:r>
        <w:rPr>
          <w:spacing w:val="-17"/>
          <w:sz w:val="24"/>
        </w:rPr>
        <w:t> </w:t>
      </w:r>
      <w:r>
        <w:rPr>
          <w:sz w:val="24"/>
        </w:rPr>
        <w:t>de</w:t>
      </w:r>
      <w:r>
        <w:rPr>
          <w:spacing w:val="-17"/>
          <w:sz w:val="24"/>
        </w:rPr>
        <w:t> </w:t>
      </w:r>
      <w:r>
        <w:rPr>
          <w:sz w:val="24"/>
        </w:rPr>
        <w:t>recursos,</w:t>
      </w:r>
      <w:r>
        <w:rPr>
          <w:spacing w:val="-16"/>
          <w:sz w:val="24"/>
        </w:rPr>
        <w:t> </w:t>
      </w:r>
      <w:r>
        <w:rPr>
          <w:sz w:val="24"/>
        </w:rPr>
        <w:t>alineando</w:t>
      </w:r>
      <w:r>
        <w:rPr>
          <w:spacing w:val="-17"/>
          <w:sz w:val="24"/>
        </w:rPr>
        <w:t> </w:t>
      </w:r>
      <w:r>
        <w:rPr>
          <w:sz w:val="24"/>
        </w:rPr>
        <w:t>las</w:t>
      </w:r>
      <w:r>
        <w:rPr>
          <w:spacing w:val="-17"/>
          <w:sz w:val="24"/>
        </w:rPr>
        <w:t> </w:t>
      </w:r>
      <w:r>
        <w:rPr>
          <w:sz w:val="24"/>
        </w:rPr>
        <w:t>necesidades detectadas con los programas institucionales de infraestructura;</w:t>
      </w:r>
    </w:p>
    <w:p>
      <w:pPr>
        <w:pStyle w:val="ListParagraph"/>
        <w:spacing w:after="0" w:line="276" w:lineRule="auto"/>
        <w:jc w:val="both"/>
        <w:rPr>
          <w:sz w:val="24"/>
        </w:rPr>
        <w:sectPr>
          <w:pgSz w:w="12240" w:h="15840"/>
          <w:pgMar w:header="501" w:footer="1621" w:top="2280" w:bottom="1820" w:left="1440" w:right="1440"/>
        </w:sectPr>
      </w:pPr>
    </w:p>
    <w:p>
      <w:pPr>
        <w:pStyle w:val="ListParagraph"/>
        <w:numPr>
          <w:ilvl w:val="0"/>
          <w:numId w:val="5"/>
        </w:numPr>
        <w:tabs>
          <w:tab w:pos="595" w:val="left" w:leader="none"/>
        </w:tabs>
        <w:spacing w:line="276" w:lineRule="auto" w:before="267" w:after="0"/>
        <w:ind w:left="262" w:right="302" w:firstLine="0"/>
        <w:jc w:val="both"/>
        <w:rPr>
          <w:sz w:val="24"/>
        </w:rPr>
      </w:pPr>
      <w:r>
        <w:rPr>
          <w:sz w:val="24"/>
        </w:rPr>
        <w:t>Recibir,</w:t>
      </w:r>
      <w:r>
        <w:rPr>
          <w:spacing w:val="-3"/>
          <w:sz w:val="24"/>
        </w:rPr>
        <w:t> </w:t>
      </w:r>
      <w:r>
        <w:rPr>
          <w:sz w:val="24"/>
        </w:rPr>
        <w:t>administrar</w:t>
      </w:r>
      <w:r>
        <w:rPr>
          <w:spacing w:val="-4"/>
          <w:sz w:val="24"/>
        </w:rPr>
        <w:t> </w:t>
      </w:r>
      <w:r>
        <w:rPr>
          <w:sz w:val="24"/>
        </w:rPr>
        <w:t>y</w:t>
      </w:r>
      <w:r>
        <w:rPr>
          <w:spacing w:val="-3"/>
          <w:sz w:val="24"/>
        </w:rPr>
        <w:t> </w:t>
      </w:r>
      <w:r>
        <w:rPr>
          <w:sz w:val="24"/>
        </w:rPr>
        <w:t>dar</w:t>
      </w:r>
      <w:r>
        <w:rPr>
          <w:spacing w:val="-4"/>
          <w:sz w:val="24"/>
        </w:rPr>
        <w:t> </w:t>
      </w:r>
      <w:r>
        <w:rPr>
          <w:sz w:val="24"/>
        </w:rPr>
        <w:t>seguimiento</w:t>
      </w:r>
      <w:r>
        <w:rPr>
          <w:spacing w:val="-4"/>
          <w:sz w:val="24"/>
        </w:rPr>
        <w:t> </w:t>
      </w:r>
      <w:r>
        <w:rPr>
          <w:sz w:val="24"/>
        </w:rPr>
        <w:t>a</w:t>
      </w:r>
      <w:r>
        <w:rPr>
          <w:spacing w:val="-3"/>
          <w:sz w:val="24"/>
        </w:rPr>
        <w:t> </w:t>
      </w:r>
      <w:r>
        <w:rPr>
          <w:sz w:val="24"/>
        </w:rPr>
        <w:t>las</w:t>
      </w:r>
      <w:r>
        <w:rPr>
          <w:spacing w:val="-4"/>
          <w:sz w:val="24"/>
        </w:rPr>
        <w:t> </w:t>
      </w:r>
      <w:r>
        <w:rPr>
          <w:sz w:val="24"/>
        </w:rPr>
        <w:t>aportaciones</w:t>
      </w:r>
      <w:r>
        <w:rPr>
          <w:spacing w:val="-4"/>
          <w:sz w:val="24"/>
        </w:rPr>
        <w:t> </w:t>
      </w:r>
      <w:r>
        <w:rPr>
          <w:sz w:val="24"/>
        </w:rPr>
        <w:t>voluntarias</w:t>
      </w:r>
      <w:r>
        <w:rPr>
          <w:spacing w:val="-4"/>
          <w:sz w:val="24"/>
        </w:rPr>
        <w:t> </w:t>
      </w:r>
      <w:r>
        <w:rPr>
          <w:sz w:val="24"/>
        </w:rPr>
        <w:t>que,</w:t>
      </w:r>
      <w:r>
        <w:rPr>
          <w:spacing w:val="-4"/>
          <w:sz w:val="24"/>
        </w:rPr>
        <w:t> </w:t>
      </w:r>
      <w:r>
        <w:rPr>
          <w:sz w:val="24"/>
        </w:rPr>
        <w:t>en</w:t>
      </w:r>
      <w:r>
        <w:rPr>
          <w:spacing w:val="-4"/>
          <w:sz w:val="24"/>
        </w:rPr>
        <w:t> </w:t>
      </w:r>
      <w:r>
        <w:rPr>
          <w:sz w:val="24"/>
        </w:rPr>
        <w:t>su caso, acuerden las madres y padres de familia o tutores en</w:t>
      </w:r>
      <w:r>
        <w:rPr>
          <w:spacing w:val="-5"/>
          <w:sz w:val="24"/>
        </w:rPr>
        <w:t> </w:t>
      </w:r>
      <w:r>
        <w:rPr>
          <w:sz w:val="24"/>
        </w:rPr>
        <w:t>Asamblea, destinadas a la mejora de la infraestructura física o tecnológica de la Unidad Educativa, conforme a los principios de gratuidad, voluntariedad y transparencia previstos en la legislación aplicable, y sin que en ningún caso dichas aportaciones condicionen la prestación del servicio educativo;</w:t>
      </w:r>
    </w:p>
    <w:p>
      <w:pPr>
        <w:pStyle w:val="BodyText"/>
        <w:spacing w:before="42"/>
      </w:pPr>
    </w:p>
    <w:p>
      <w:pPr>
        <w:pStyle w:val="ListParagraph"/>
        <w:numPr>
          <w:ilvl w:val="0"/>
          <w:numId w:val="5"/>
        </w:numPr>
        <w:tabs>
          <w:tab w:pos="592" w:val="left" w:leader="none"/>
        </w:tabs>
        <w:spacing w:line="276" w:lineRule="auto" w:before="0" w:after="0"/>
        <w:ind w:left="262" w:right="311" w:firstLine="0"/>
        <w:jc w:val="both"/>
        <w:rPr>
          <w:sz w:val="24"/>
        </w:rPr>
      </w:pPr>
      <w:r>
        <w:rPr>
          <w:sz w:val="24"/>
        </w:rPr>
        <w:t>Promover</w:t>
      </w:r>
      <w:r>
        <w:rPr>
          <w:spacing w:val="-15"/>
          <w:sz w:val="24"/>
        </w:rPr>
        <w:t> </w:t>
      </w:r>
      <w:r>
        <w:rPr>
          <w:sz w:val="24"/>
        </w:rPr>
        <w:t>acciones</w:t>
      </w:r>
      <w:r>
        <w:rPr>
          <w:spacing w:val="-17"/>
          <w:sz w:val="24"/>
        </w:rPr>
        <w:t> </w:t>
      </w:r>
      <w:r>
        <w:rPr>
          <w:sz w:val="24"/>
        </w:rPr>
        <w:t>de</w:t>
      </w:r>
      <w:r>
        <w:rPr>
          <w:spacing w:val="-11"/>
          <w:sz w:val="24"/>
        </w:rPr>
        <w:t> </w:t>
      </w:r>
      <w:r>
        <w:rPr>
          <w:sz w:val="24"/>
        </w:rPr>
        <w:t>mejora</w:t>
      </w:r>
      <w:r>
        <w:rPr>
          <w:spacing w:val="-14"/>
          <w:sz w:val="24"/>
        </w:rPr>
        <w:t> </w:t>
      </w:r>
      <w:r>
        <w:rPr>
          <w:sz w:val="24"/>
        </w:rPr>
        <w:t>en</w:t>
      </w:r>
      <w:r>
        <w:rPr>
          <w:spacing w:val="-14"/>
          <w:sz w:val="24"/>
        </w:rPr>
        <w:t> </w:t>
      </w:r>
      <w:r>
        <w:rPr>
          <w:sz w:val="24"/>
        </w:rPr>
        <w:t>infraestructura,</w:t>
      </w:r>
      <w:r>
        <w:rPr>
          <w:spacing w:val="-14"/>
          <w:sz w:val="24"/>
        </w:rPr>
        <w:t> </w:t>
      </w:r>
      <w:r>
        <w:rPr>
          <w:sz w:val="24"/>
        </w:rPr>
        <w:t>equipamiento</w:t>
      </w:r>
      <w:r>
        <w:rPr>
          <w:spacing w:val="-13"/>
          <w:sz w:val="24"/>
        </w:rPr>
        <w:t> </w:t>
      </w:r>
      <w:r>
        <w:rPr>
          <w:sz w:val="24"/>
        </w:rPr>
        <w:t>y</w:t>
      </w:r>
      <w:r>
        <w:rPr>
          <w:spacing w:val="-15"/>
          <w:sz w:val="24"/>
        </w:rPr>
        <w:t> </w:t>
      </w:r>
      <w:r>
        <w:rPr>
          <w:sz w:val="24"/>
        </w:rPr>
        <w:t>mantenimiento de la Unidad Educativa, en el marco de los programas institucionales y de las disposiciones normativas aplicables;</w:t>
      </w:r>
    </w:p>
    <w:p>
      <w:pPr>
        <w:pStyle w:val="BodyText"/>
        <w:spacing w:before="42"/>
      </w:pPr>
    </w:p>
    <w:p>
      <w:pPr>
        <w:pStyle w:val="ListParagraph"/>
        <w:numPr>
          <w:ilvl w:val="0"/>
          <w:numId w:val="5"/>
        </w:numPr>
        <w:tabs>
          <w:tab w:pos="539" w:val="left" w:leader="none"/>
        </w:tabs>
        <w:spacing w:line="276" w:lineRule="auto" w:before="0" w:after="0"/>
        <w:ind w:left="262" w:right="303" w:firstLine="0"/>
        <w:jc w:val="both"/>
        <w:rPr>
          <w:sz w:val="24"/>
        </w:rPr>
      </w:pPr>
      <w:r>
        <w:rPr>
          <w:sz w:val="24"/>
        </w:rPr>
        <w:t>Vigilar</w:t>
      </w:r>
      <w:r>
        <w:rPr>
          <w:spacing w:val="-1"/>
          <w:sz w:val="24"/>
        </w:rPr>
        <w:t> </w:t>
      </w:r>
      <w:r>
        <w:rPr>
          <w:sz w:val="24"/>
        </w:rPr>
        <w:t>que en la ejecución de obras, adquisiciones y</w:t>
      </w:r>
      <w:r>
        <w:rPr>
          <w:spacing w:val="-1"/>
          <w:sz w:val="24"/>
        </w:rPr>
        <w:t> </w:t>
      </w:r>
      <w:r>
        <w:rPr>
          <w:sz w:val="24"/>
        </w:rPr>
        <w:t>trabajos de</w:t>
      </w:r>
      <w:r>
        <w:rPr>
          <w:spacing w:val="-2"/>
          <w:sz w:val="24"/>
        </w:rPr>
        <w:t> </w:t>
      </w:r>
      <w:r>
        <w:rPr>
          <w:sz w:val="24"/>
        </w:rPr>
        <w:t>mantenimiento que</w:t>
      </w:r>
      <w:r>
        <w:rPr>
          <w:spacing w:val="-2"/>
          <w:sz w:val="24"/>
        </w:rPr>
        <w:t> </w:t>
      </w:r>
      <w:r>
        <w:rPr>
          <w:sz w:val="24"/>
        </w:rPr>
        <w:t>se</w:t>
      </w:r>
      <w:r>
        <w:rPr>
          <w:spacing w:val="-1"/>
          <w:sz w:val="24"/>
        </w:rPr>
        <w:t> </w:t>
      </w:r>
      <w:r>
        <w:rPr>
          <w:sz w:val="24"/>
        </w:rPr>
        <w:t>realicen</w:t>
      </w:r>
      <w:r>
        <w:rPr>
          <w:spacing w:val="-2"/>
          <w:sz w:val="24"/>
        </w:rPr>
        <w:t> </w:t>
      </w:r>
      <w:r>
        <w:rPr>
          <w:sz w:val="24"/>
        </w:rPr>
        <w:t>con</w:t>
      </w:r>
      <w:r>
        <w:rPr>
          <w:spacing w:val="-2"/>
          <w:sz w:val="24"/>
        </w:rPr>
        <w:t> </w:t>
      </w:r>
      <w:r>
        <w:rPr>
          <w:sz w:val="24"/>
        </w:rPr>
        <w:t>aportaciones</w:t>
      </w:r>
      <w:r>
        <w:rPr>
          <w:spacing w:val="-2"/>
          <w:sz w:val="24"/>
        </w:rPr>
        <w:t> </w:t>
      </w:r>
      <w:r>
        <w:rPr>
          <w:sz w:val="24"/>
        </w:rPr>
        <w:t>voluntarias</w:t>
      </w:r>
      <w:r>
        <w:rPr>
          <w:spacing w:val="-4"/>
          <w:sz w:val="24"/>
        </w:rPr>
        <w:t> </w:t>
      </w:r>
      <w:r>
        <w:rPr>
          <w:sz w:val="24"/>
        </w:rPr>
        <w:t>por</w:t>
      </w:r>
      <w:r>
        <w:rPr>
          <w:spacing w:val="-2"/>
          <w:sz w:val="24"/>
        </w:rPr>
        <w:t> </w:t>
      </w:r>
      <w:r>
        <w:rPr>
          <w:sz w:val="24"/>
        </w:rPr>
        <w:t>madres,</w:t>
      </w:r>
      <w:r>
        <w:rPr>
          <w:spacing w:val="-2"/>
          <w:sz w:val="24"/>
        </w:rPr>
        <w:t> </w:t>
      </w:r>
      <w:r>
        <w:rPr>
          <w:sz w:val="24"/>
        </w:rPr>
        <w:t>padres</w:t>
      </w:r>
      <w:r>
        <w:rPr>
          <w:spacing w:val="-2"/>
          <w:sz w:val="24"/>
        </w:rPr>
        <w:t> </w:t>
      </w:r>
      <w:r>
        <w:rPr>
          <w:sz w:val="24"/>
        </w:rPr>
        <w:t>o</w:t>
      </w:r>
      <w:r>
        <w:rPr>
          <w:spacing w:val="-4"/>
          <w:sz w:val="24"/>
        </w:rPr>
        <w:t> </w:t>
      </w:r>
      <w:r>
        <w:rPr>
          <w:sz w:val="24"/>
        </w:rPr>
        <w:t>persona</w:t>
      </w:r>
      <w:r>
        <w:rPr>
          <w:spacing w:val="-2"/>
          <w:sz w:val="24"/>
        </w:rPr>
        <w:t> </w:t>
      </w:r>
      <w:r>
        <w:rPr>
          <w:sz w:val="24"/>
        </w:rPr>
        <w:t>tutora, se realice conforme a los plazos estipulados, montos previamente acordados y observen los principios de transparencia, eficiencia y rendición de cuentas;</w:t>
      </w:r>
    </w:p>
    <w:p>
      <w:pPr>
        <w:pStyle w:val="BodyText"/>
        <w:spacing w:before="41"/>
      </w:pPr>
    </w:p>
    <w:p>
      <w:pPr>
        <w:pStyle w:val="ListParagraph"/>
        <w:numPr>
          <w:ilvl w:val="0"/>
          <w:numId w:val="5"/>
        </w:numPr>
        <w:tabs>
          <w:tab w:pos="755" w:val="left" w:leader="none"/>
        </w:tabs>
        <w:spacing w:line="276" w:lineRule="auto" w:before="0" w:after="0"/>
        <w:ind w:left="262" w:right="306" w:firstLine="0"/>
        <w:jc w:val="both"/>
        <w:rPr>
          <w:sz w:val="24"/>
        </w:rPr>
      </w:pPr>
      <w:r>
        <w:rPr>
          <w:sz w:val="24"/>
        </w:rPr>
        <w:t>Participar en la recepción de obras concluidas, bienes adquiridos y equipamiento</w:t>
      </w:r>
      <w:r>
        <w:rPr>
          <w:spacing w:val="-11"/>
          <w:sz w:val="24"/>
        </w:rPr>
        <w:t> </w:t>
      </w:r>
      <w:r>
        <w:rPr>
          <w:sz w:val="24"/>
        </w:rPr>
        <w:t>entregado</w:t>
      </w:r>
      <w:r>
        <w:rPr>
          <w:spacing w:val="-11"/>
          <w:sz w:val="24"/>
        </w:rPr>
        <w:t> </w:t>
      </w:r>
      <w:r>
        <w:rPr>
          <w:sz w:val="24"/>
        </w:rPr>
        <w:t>a</w:t>
      </w:r>
      <w:r>
        <w:rPr>
          <w:spacing w:val="-11"/>
          <w:sz w:val="24"/>
        </w:rPr>
        <w:t> </w:t>
      </w:r>
      <w:r>
        <w:rPr>
          <w:sz w:val="24"/>
        </w:rPr>
        <w:t>la</w:t>
      </w:r>
      <w:r>
        <w:rPr>
          <w:spacing w:val="-8"/>
          <w:sz w:val="24"/>
        </w:rPr>
        <w:t> </w:t>
      </w:r>
      <w:r>
        <w:rPr>
          <w:sz w:val="24"/>
        </w:rPr>
        <w:t>Unidad</w:t>
      </w:r>
      <w:r>
        <w:rPr>
          <w:spacing w:val="-13"/>
          <w:sz w:val="24"/>
        </w:rPr>
        <w:t> </w:t>
      </w:r>
      <w:r>
        <w:rPr>
          <w:sz w:val="24"/>
        </w:rPr>
        <w:t>Educativa,</w:t>
      </w:r>
      <w:r>
        <w:rPr>
          <w:spacing w:val="-12"/>
          <w:sz w:val="24"/>
        </w:rPr>
        <w:t> </w:t>
      </w:r>
      <w:r>
        <w:rPr>
          <w:sz w:val="24"/>
        </w:rPr>
        <w:t>verificando</w:t>
      </w:r>
      <w:r>
        <w:rPr>
          <w:spacing w:val="-13"/>
          <w:sz w:val="24"/>
        </w:rPr>
        <w:t> </w:t>
      </w:r>
      <w:r>
        <w:rPr>
          <w:sz w:val="24"/>
        </w:rPr>
        <w:t>que</w:t>
      </w:r>
      <w:r>
        <w:rPr>
          <w:spacing w:val="-13"/>
          <w:sz w:val="24"/>
        </w:rPr>
        <w:t> </w:t>
      </w:r>
      <w:r>
        <w:rPr>
          <w:sz w:val="24"/>
        </w:rPr>
        <w:t>correspondan</w:t>
      </w:r>
      <w:r>
        <w:rPr>
          <w:spacing w:val="-11"/>
          <w:sz w:val="24"/>
        </w:rPr>
        <w:t> </w:t>
      </w:r>
      <w:r>
        <w:rPr>
          <w:sz w:val="24"/>
        </w:rPr>
        <w:t>a</w:t>
      </w:r>
      <w:r>
        <w:rPr>
          <w:spacing w:val="-11"/>
          <w:sz w:val="24"/>
        </w:rPr>
        <w:t> </w:t>
      </w:r>
      <w:r>
        <w:rPr>
          <w:sz w:val="24"/>
        </w:rPr>
        <w:t>las especificaciones comprometidas en Asamblea;</w:t>
      </w:r>
    </w:p>
    <w:p>
      <w:pPr>
        <w:pStyle w:val="BodyText"/>
        <w:spacing w:before="42"/>
      </w:pPr>
    </w:p>
    <w:p>
      <w:pPr>
        <w:pStyle w:val="ListParagraph"/>
        <w:numPr>
          <w:ilvl w:val="0"/>
          <w:numId w:val="5"/>
        </w:numPr>
        <w:tabs>
          <w:tab w:pos="773" w:val="left" w:leader="none"/>
        </w:tabs>
        <w:spacing w:line="276" w:lineRule="auto" w:before="0" w:after="0"/>
        <w:ind w:left="262" w:right="310" w:firstLine="0"/>
        <w:jc w:val="both"/>
        <w:rPr>
          <w:sz w:val="24"/>
        </w:rPr>
      </w:pPr>
      <w:r>
        <w:rPr>
          <w:sz w:val="24"/>
        </w:rPr>
        <w:t>Vigilar los procesos de entrega-recepción de equipamiento, mobiliario y documentación soporte, dejando constancia del estado en que se reciben;</w:t>
      </w:r>
    </w:p>
    <w:p>
      <w:pPr>
        <w:pStyle w:val="BodyText"/>
        <w:spacing w:before="42"/>
      </w:pPr>
    </w:p>
    <w:p>
      <w:pPr>
        <w:pStyle w:val="ListParagraph"/>
        <w:numPr>
          <w:ilvl w:val="0"/>
          <w:numId w:val="5"/>
        </w:numPr>
        <w:tabs>
          <w:tab w:pos="807" w:val="left" w:leader="none"/>
        </w:tabs>
        <w:spacing w:line="276" w:lineRule="auto" w:before="0" w:after="0"/>
        <w:ind w:left="262" w:right="311" w:firstLine="0"/>
        <w:jc w:val="both"/>
        <w:rPr>
          <w:sz w:val="24"/>
        </w:rPr>
      </w:pPr>
      <w:r>
        <w:rPr>
          <w:sz w:val="24"/>
        </w:rPr>
        <w:t>Dar seguimiento permanente a las gestiones realizadas ante las diversas instancias, manteniendo actualizado un registro del estado que guarda cada solicitud o trámite;</w:t>
      </w:r>
    </w:p>
    <w:p>
      <w:pPr>
        <w:pStyle w:val="BodyText"/>
        <w:spacing w:before="41"/>
      </w:pPr>
    </w:p>
    <w:p>
      <w:pPr>
        <w:pStyle w:val="ListParagraph"/>
        <w:numPr>
          <w:ilvl w:val="0"/>
          <w:numId w:val="5"/>
        </w:numPr>
        <w:tabs>
          <w:tab w:pos="670" w:val="left" w:leader="none"/>
        </w:tabs>
        <w:spacing w:line="276" w:lineRule="auto" w:before="0" w:after="0"/>
        <w:ind w:left="262" w:right="312" w:firstLine="0"/>
        <w:jc w:val="both"/>
        <w:rPr>
          <w:sz w:val="24"/>
        </w:rPr>
      </w:pPr>
      <w:r>
        <w:rPr>
          <w:sz w:val="24"/>
        </w:rPr>
        <w:t>Elaborar actas de las acciones realizadas e informes de avance, haciendo constar, en su caso, las irregularidades o incidencias que se presenten en la ejecución de obras, entregas de equipamiento o aplicación de recursos;</w:t>
      </w:r>
    </w:p>
    <w:p>
      <w:pPr>
        <w:pStyle w:val="BodyText"/>
        <w:spacing w:before="42"/>
      </w:pPr>
    </w:p>
    <w:p>
      <w:pPr>
        <w:pStyle w:val="ListParagraph"/>
        <w:numPr>
          <w:ilvl w:val="0"/>
          <w:numId w:val="5"/>
        </w:numPr>
        <w:tabs>
          <w:tab w:pos="618" w:val="left" w:leader="none"/>
        </w:tabs>
        <w:spacing w:line="276" w:lineRule="auto" w:before="1" w:after="0"/>
        <w:ind w:left="262" w:right="312" w:firstLine="0"/>
        <w:jc w:val="both"/>
        <w:rPr>
          <w:sz w:val="24"/>
        </w:rPr>
      </w:pPr>
      <w:r>
        <w:rPr>
          <w:sz w:val="24"/>
        </w:rPr>
        <w:t>Evaluar los resultados de las acciones implementadas al término de cada periodo, cotejando las metas propuestas con los logros alcanzados y documentando las áreas de oportunidad, y</w:t>
      </w:r>
    </w:p>
    <w:p>
      <w:pPr>
        <w:pStyle w:val="BodyText"/>
        <w:spacing w:before="41"/>
      </w:pPr>
    </w:p>
    <w:p>
      <w:pPr>
        <w:pStyle w:val="ListParagraph"/>
        <w:numPr>
          <w:ilvl w:val="0"/>
          <w:numId w:val="5"/>
        </w:numPr>
        <w:tabs>
          <w:tab w:pos="638" w:val="left" w:leader="none"/>
        </w:tabs>
        <w:spacing w:line="240" w:lineRule="auto" w:before="0" w:after="0"/>
        <w:ind w:left="638" w:right="0" w:hanging="376"/>
        <w:jc w:val="both"/>
        <w:rPr>
          <w:sz w:val="24"/>
        </w:rPr>
      </w:pPr>
      <w:r>
        <w:rPr>
          <w:sz w:val="24"/>
        </w:rPr>
        <w:t>Presentar</w:t>
      </w:r>
      <w:r>
        <w:rPr>
          <w:spacing w:val="8"/>
          <w:sz w:val="24"/>
        </w:rPr>
        <w:t> </w:t>
      </w:r>
      <w:r>
        <w:rPr>
          <w:sz w:val="24"/>
        </w:rPr>
        <w:t>un</w:t>
      </w:r>
      <w:r>
        <w:rPr>
          <w:spacing w:val="12"/>
          <w:sz w:val="24"/>
        </w:rPr>
        <w:t> </w:t>
      </w:r>
      <w:r>
        <w:rPr>
          <w:sz w:val="24"/>
        </w:rPr>
        <w:t>informe</w:t>
      </w:r>
      <w:r>
        <w:rPr>
          <w:spacing w:val="13"/>
          <w:sz w:val="24"/>
        </w:rPr>
        <w:t> </w:t>
      </w:r>
      <w:r>
        <w:rPr>
          <w:sz w:val="24"/>
        </w:rPr>
        <w:t>final</w:t>
      </w:r>
      <w:r>
        <w:rPr>
          <w:spacing w:val="11"/>
          <w:sz w:val="24"/>
        </w:rPr>
        <w:t> </w:t>
      </w:r>
      <w:r>
        <w:rPr>
          <w:sz w:val="24"/>
        </w:rPr>
        <w:t>de</w:t>
      </w:r>
      <w:r>
        <w:rPr>
          <w:spacing w:val="13"/>
          <w:sz w:val="24"/>
        </w:rPr>
        <w:t> </w:t>
      </w:r>
      <w:r>
        <w:rPr>
          <w:sz w:val="24"/>
        </w:rPr>
        <w:t>actividades</w:t>
      </w:r>
      <w:r>
        <w:rPr>
          <w:spacing w:val="11"/>
          <w:sz w:val="24"/>
        </w:rPr>
        <w:t> </w:t>
      </w:r>
      <w:r>
        <w:rPr>
          <w:sz w:val="24"/>
        </w:rPr>
        <w:t>a</w:t>
      </w:r>
      <w:r>
        <w:rPr>
          <w:spacing w:val="12"/>
          <w:sz w:val="24"/>
        </w:rPr>
        <w:t> </w:t>
      </w:r>
      <w:r>
        <w:rPr>
          <w:sz w:val="24"/>
        </w:rPr>
        <w:t>la</w:t>
      </w:r>
      <w:r>
        <w:rPr>
          <w:spacing w:val="-4"/>
          <w:sz w:val="24"/>
        </w:rPr>
        <w:t> </w:t>
      </w:r>
      <w:r>
        <w:rPr>
          <w:sz w:val="24"/>
        </w:rPr>
        <w:t>Asamblea,</w:t>
      </w:r>
      <w:r>
        <w:rPr>
          <w:spacing w:val="13"/>
          <w:sz w:val="24"/>
        </w:rPr>
        <w:t> </w:t>
      </w:r>
      <w:r>
        <w:rPr>
          <w:sz w:val="24"/>
        </w:rPr>
        <w:t>con</w:t>
      </w:r>
      <w:r>
        <w:rPr>
          <w:spacing w:val="9"/>
          <w:sz w:val="24"/>
        </w:rPr>
        <w:t> </w:t>
      </w:r>
      <w:r>
        <w:rPr>
          <w:sz w:val="24"/>
        </w:rPr>
        <w:t>una</w:t>
      </w:r>
      <w:r>
        <w:rPr>
          <w:spacing w:val="13"/>
          <w:sz w:val="24"/>
        </w:rPr>
        <w:t> </w:t>
      </w:r>
      <w:r>
        <w:rPr>
          <w:spacing w:val="-2"/>
          <w:sz w:val="24"/>
        </w:rPr>
        <w:t>anticipación</w:t>
      </w:r>
    </w:p>
    <w:p>
      <w:pPr>
        <w:pStyle w:val="ListParagraph"/>
        <w:spacing w:after="0" w:line="240" w:lineRule="auto"/>
        <w:jc w:val="both"/>
        <w:rPr>
          <w:sz w:val="24"/>
        </w:rPr>
        <w:sectPr>
          <w:pgSz w:w="12240" w:h="15840"/>
          <w:pgMar w:header="501" w:footer="1621" w:top="2280" w:bottom="1820" w:left="1440" w:right="1440"/>
        </w:sectPr>
      </w:pPr>
    </w:p>
    <w:p>
      <w:pPr>
        <w:pStyle w:val="BodyText"/>
        <w:spacing w:line="276" w:lineRule="auto" w:before="267"/>
        <w:ind w:left="262" w:right="310"/>
        <w:jc w:val="both"/>
      </w:pPr>
      <w:r>
        <w:rPr/>
        <w:t>mínima</w:t>
      </w:r>
      <w:r>
        <w:rPr>
          <w:spacing w:val="-8"/>
        </w:rPr>
        <w:t> </w:t>
      </w:r>
      <w:r>
        <w:rPr/>
        <w:t>de</w:t>
      </w:r>
      <w:r>
        <w:rPr>
          <w:spacing w:val="-9"/>
        </w:rPr>
        <w:t> </w:t>
      </w:r>
      <w:r>
        <w:rPr/>
        <w:t>quince</w:t>
      </w:r>
      <w:r>
        <w:rPr>
          <w:spacing w:val="-10"/>
        </w:rPr>
        <w:t> </w:t>
      </w:r>
      <w:r>
        <w:rPr/>
        <w:t>días</w:t>
      </w:r>
      <w:r>
        <w:rPr>
          <w:spacing w:val="-11"/>
        </w:rPr>
        <w:t> </w:t>
      </w:r>
      <w:r>
        <w:rPr/>
        <w:t>hábiles</w:t>
      </w:r>
      <w:r>
        <w:rPr>
          <w:spacing w:val="-9"/>
        </w:rPr>
        <w:t> </w:t>
      </w:r>
      <w:r>
        <w:rPr/>
        <w:t>previos</w:t>
      </w:r>
      <w:r>
        <w:rPr>
          <w:spacing w:val="-8"/>
        </w:rPr>
        <w:t> </w:t>
      </w:r>
      <w:r>
        <w:rPr/>
        <w:t>a</w:t>
      </w:r>
      <w:r>
        <w:rPr>
          <w:spacing w:val="-9"/>
        </w:rPr>
        <w:t> </w:t>
      </w:r>
      <w:r>
        <w:rPr/>
        <w:t>la</w:t>
      </w:r>
      <w:r>
        <w:rPr>
          <w:spacing w:val="-8"/>
        </w:rPr>
        <w:t> </w:t>
      </w:r>
      <w:r>
        <w:rPr/>
        <w:t>conclusión</w:t>
      </w:r>
      <w:r>
        <w:rPr>
          <w:spacing w:val="-9"/>
        </w:rPr>
        <w:t> </w:t>
      </w:r>
      <w:r>
        <w:rPr/>
        <w:t>del</w:t>
      </w:r>
      <w:r>
        <w:rPr>
          <w:spacing w:val="-9"/>
        </w:rPr>
        <w:t> </w:t>
      </w:r>
      <w:r>
        <w:rPr/>
        <w:t>ciclo</w:t>
      </w:r>
      <w:r>
        <w:rPr>
          <w:spacing w:val="-8"/>
        </w:rPr>
        <w:t> </w:t>
      </w:r>
      <w:r>
        <w:rPr/>
        <w:t>escolar,</w:t>
      </w:r>
      <w:r>
        <w:rPr>
          <w:spacing w:val="-9"/>
        </w:rPr>
        <w:t> </w:t>
      </w:r>
      <w:r>
        <w:rPr/>
        <w:t>que</w:t>
      </w:r>
      <w:r>
        <w:rPr>
          <w:spacing w:val="-8"/>
        </w:rPr>
        <w:t> </w:t>
      </w:r>
      <w:r>
        <w:rPr/>
        <w:t>deberá contener el diagnóstico inicial, las gestiones realizadas, los recursos obtenidos y ejercidos,</w:t>
      </w:r>
      <w:r>
        <w:rPr>
          <w:spacing w:val="-15"/>
        </w:rPr>
        <w:t> </w:t>
      </w:r>
      <w:r>
        <w:rPr/>
        <w:t>las</w:t>
      </w:r>
      <w:r>
        <w:rPr>
          <w:spacing w:val="-15"/>
        </w:rPr>
        <w:t> </w:t>
      </w:r>
      <w:r>
        <w:rPr/>
        <w:t>obras</w:t>
      </w:r>
      <w:r>
        <w:rPr>
          <w:spacing w:val="-16"/>
        </w:rPr>
        <w:t> </w:t>
      </w:r>
      <w:r>
        <w:rPr/>
        <w:t>y</w:t>
      </w:r>
      <w:r>
        <w:rPr>
          <w:spacing w:val="-16"/>
        </w:rPr>
        <w:t> </w:t>
      </w:r>
      <w:r>
        <w:rPr/>
        <w:t>adquisiciones</w:t>
      </w:r>
      <w:r>
        <w:rPr>
          <w:spacing w:val="-16"/>
        </w:rPr>
        <w:t> </w:t>
      </w:r>
      <w:r>
        <w:rPr/>
        <w:t>concluidas,</w:t>
      </w:r>
      <w:r>
        <w:rPr>
          <w:spacing w:val="-15"/>
        </w:rPr>
        <w:t> </w:t>
      </w:r>
      <w:r>
        <w:rPr/>
        <w:t>y</w:t>
      </w:r>
      <w:r>
        <w:rPr>
          <w:spacing w:val="-16"/>
        </w:rPr>
        <w:t> </w:t>
      </w:r>
      <w:r>
        <w:rPr/>
        <w:t>las</w:t>
      </w:r>
      <w:r>
        <w:rPr>
          <w:spacing w:val="-15"/>
        </w:rPr>
        <w:t> </w:t>
      </w:r>
      <w:r>
        <w:rPr/>
        <w:t>recomendaciones</w:t>
      </w:r>
      <w:r>
        <w:rPr>
          <w:spacing w:val="-16"/>
        </w:rPr>
        <w:t> </w:t>
      </w:r>
      <w:r>
        <w:rPr/>
        <w:t>para</w:t>
      </w:r>
      <w:r>
        <w:rPr>
          <w:spacing w:val="-16"/>
        </w:rPr>
        <w:t> </w:t>
      </w:r>
      <w:r>
        <w:rPr/>
        <w:t>el</w:t>
      </w:r>
      <w:r>
        <w:rPr>
          <w:spacing w:val="-16"/>
        </w:rPr>
        <w:t> </w:t>
      </w:r>
      <w:r>
        <w:rPr/>
        <w:t>ciclo escolar siguiente.</w:t>
      </w:r>
    </w:p>
    <w:p>
      <w:pPr>
        <w:pStyle w:val="BodyText"/>
        <w:spacing w:before="43"/>
      </w:pPr>
    </w:p>
    <w:p>
      <w:pPr>
        <w:pStyle w:val="BodyText"/>
        <w:ind w:left="262"/>
        <w:jc w:val="both"/>
      </w:pPr>
      <w:r>
        <w:rPr/>
        <mc:AlternateContent>
          <mc:Choice Requires="wps">
            <w:drawing>
              <wp:anchor distT="0" distB="0" distL="0" distR="0" allowOverlap="1" layoutInCell="1" locked="0" behindDoc="0" simplePos="0" relativeHeight="15729152">
                <wp:simplePos x="0" y="0"/>
                <wp:positionH relativeFrom="page">
                  <wp:posOffset>5824854</wp:posOffset>
                </wp:positionH>
                <wp:positionV relativeFrom="paragraph">
                  <wp:posOffset>101810</wp:posOffset>
                </wp:positionV>
                <wp:extent cx="41275" cy="76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41275" cy="7620"/>
                        </a:xfrm>
                        <a:custGeom>
                          <a:avLst/>
                          <a:gdLst/>
                          <a:ahLst/>
                          <a:cxnLst/>
                          <a:rect l="l" t="t" r="r" b="b"/>
                          <a:pathLst>
                            <a:path w="41275" h="7620">
                              <a:moveTo>
                                <a:pt x="41148" y="0"/>
                              </a:moveTo>
                              <a:lnTo>
                                <a:pt x="0" y="0"/>
                              </a:lnTo>
                              <a:lnTo>
                                <a:pt x="0" y="7620"/>
                              </a:lnTo>
                              <a:lnTo>
                                <a:pt x="41148" y="7620"/>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458.649994pt;margin-top:8.016553pt;width:3.24pt;height:.600010pt;mso-position-horizontal-relative:page;mso-position-vertical-relative:paragraph;z-index:15729152" id="docshape3" filled="true" fillcolor="#000000" stroked="false">
                <v:fill type="solid"/>
                <w10:wrap type="none"/>
              </v:rect>
            </w:pict>
          </mc:Fallback>
        </mc:AlternateContent>
      </w:r>
      <w:r>
        <w:rPr>
          <w:rFonts w:ascii="Arial" w:hAnsi="Arial"/>
          <w:b/>
        </w:rPr>
        <w:t>ARTÍCULO</w:t>
      </w:r>
      <w:r>
        <w:rPr>
          <w:rFonts w:ascii="Arial" w:hAnsi="Arial"/>
          <w:b/>
          <w:spacing w:val="-3"/>
        </w:rPr>
        <w:t> </w:t>
      </w:r>
      <w:r>
        <w:rPr>
          <w:rFonts w:ascii="Arial" w:hAnsi="Arial"/>
          <w:b/>
        </w:rPr>
        <w:t>13.</w:t>
      </w:r>
      <w:r>
        <w:rPr>
          <w:rFonts w:ascii="Arial" w:hAnsi="Arial"/>
          <w:b/>
          <w:spacing w:val="-2"/>
        </w:rPr>
        <w:t> </w:t>
      </w:r>
      <w:r>
        <w:rPr/>
        <w:t>Para</w:t>
      </w:r>
      <w:r>
        <w:rPr>
          <w:spacing w:val="-3"/>
        </w:rPr>
        <w:t> </w:t>
      </w:r>
      <w:r>
        <w:rPr/>
        <w:t>el</w:t>
      </w:r>
      <w:r>
        <w:rPr>
          <w:spacing w:val="-3"/>
        </w:rPr>
        <w:t> </w:t>
      </w:r>
      <w:r>
        <w:rPr/>
        <w:t>logro</w:t>
      </w:r>
      <w:r>
        <w:rPr>
          <w:spacing w:val="-3"/>
        </w:rPr>
        <w:t> </w:t>
      </w:r>
      <w:r>
        <w:rPr/>
        <w:t>de</w:t>
      </w:r>
      <w:r>
        <w:rPr>
          <w:spacing w:val="-2"/>
        </w:rPr>
        <w:t> </w:t>
      </w:r>
      <w:r>
        <w:rPr/>
        <w:t>sus</w:t>
      </w:r>
      <w:r>
        <w:rPr>
          <w:spacing w:val="-5"/>
        </w:rPr>
        <w:t> </w:t>
      </w:r>
      <w:r>
        <w:rPr/>
        <w:t>objetivos,</w:t>
      </w:r>
      <w:r>
        <w:rPr>
          <w:spacing w:val="-3"/>
        </w:rPr>
        <w:t> </w:t>
      </w:r>
      <w:r>
        <w:rPr/>
        <w:t>el</w:t>
      </w:r>
      <w:r>
        <w:rPr>
          <w:spacing w:val="-3"/>
        </w:rPr>
        <w:t> </w:t>
      </w:r>
      <w:r>
        <w:rPr/>
        <w:t>Comité</w:t>
      </w:r>
      <w:r>
        <w:rPr>
          <w:spacing w:val="-1"/>
        </w:rPr>
        <w:t> </w:t>
      </w:r>
      <w:r>
        <w:rPr>
          <w:spacing w:val="-2"/>
        </w:rPr>
        <w:t>sesionará:</w:t>
      </w:r>
    </w:p>
    <w:p>
      <w:pPr>
        <w:pStyle w:val="BodyText"/>
        <w:spacing w:before="82"/>
      </w:pPr>
    </w:p>
    <w:p>
      <w:pPr>
        <w:pStyle w:val="ListParagraph"/>
        <w:numPr>
          <w:ilvl w:val="0"/>
          <w:numId w:val="6"/>
        </w:numPr>
        <w:tabs>
          <w:tab w:pos="463" w:val="left" w:leader="none"/>
        </w:tabs>
        <w:spacing w:line="240" w:lineRule="auto" w:before="0" w:after="0"/>
        <w:ind w:left="463" w:right="0" w:hanging="201"/>
        <w:jc w:val="left"/>
        <w:rPr>
          <w:sz w:val="24"/>
        </w:rPr>
      </w:pPr>
      <w:r>
        <w:rPr>
          <w:sz w:val="24"/>
        </w:rPr>
        <w:t>De</w:t>
      </w:r>
      <w:r>
        <w:rPr>
          <w:spacing w:val="-5"/>
          <w:sz w:val="24"/>
        </w:rPr>
        <w:t> </w:t>
      </w:r>
      <w:r>
        <w:rPr>
          <w:sz w:val="24"/>
        </w:rPr>
        <w:t>manera</w:t>
      </w:r>
      <w:r>
        <w:rPr>
          <w:spacing w:val="-6"/>
          <w:sz w:val="24"/>
        </w:rPr>
        <w:t> </w:t>
      </w:r>
      <w:r>
        <w:rPr>
          <w:sz w:val="24"/>
        </w:rPr>
        <w:t>ordinaria,</w:t>
      </w:r>
      <w:r>
        <w:rPr>
          <w:spacing w:val="-5"/>
          <w:sz w:val="24"/>
        </w:rPr>
        <w:t> </w:t>
      </w:r>
      <w:r>
        <w:rPr>
          <w:sz w:val="24"/>
        </w:rPr>
        <w:t>semestralmente,</w:t>
      </w:r>
      <w:r>
        <w:rPr>
          <w:spacing w:val="-4"/>
          <w:sz w:val="24"/>
        </w:rPr>
        <w:t> </w:t>
      </w:r>
      <w:r>
        <w:rPr>
          <w:spacing w:val="-10"/>
          <w:sz w:val="24"/>
        </w:rPr>
        <w:t>y</w:t>
      </w:r>
    </w:p>
    <w:p>
      <w:pPr>
        <w:pStyle w:val="BodyText"/>
        <w:spacing w:before="82"/>
      </w:pPr>
    </w:p>
    <w:p>
      <w:pPr>
        <w:pStyle w:val="ListParagraph"/>
        <w:numPr>
          <w:ilvl w:val="0"/>
          <w:numId w:val="6"/>
        </w:numPr>
        <w:tabs>
          <w:tab w:pos="529" w:val="left" w:leader="none"/>
        </w:tabs>
        <w:spacing w:line="240" w:lineRule="auto" w:before="0" w:after="0"/>
        <w:ind w:left="529" w:right="0" w:hanging="267"/>
        <w:jc w:val="left"/>
        <w:rPr>
          <w:sz w:val="24"/>
        </w:rPr>
      </w:pPr>
      <w:r>
        <w:rPr>
          <w:sz w:val="24"/>
        </w:rPr>
        <w:t>De</w:t>
      </w:r>
      <w:r>
        <w:rPr>
          <w:spacing w:val="-5"/>
          <w:sz w:val="24"/>
        </w:rPr>
        <w:t> </w:t>
      </w:r>
      <w:r>
        <w:rPr>
          <w:sz w:val="24"/>
        </w:rPr>
        <w:t>manera</w:t>
      </w:r>
      <w:r>
        <w:rPr>
          <w:spacing w:val="-7"/>
          <w:sz w:val="24"/>
        </w:rPr>
        <w:t> </w:t>
      </w:r>
      <w:r>
        <w:rPr>
          <w:sz w:val="24"/>
        </w:rPr>
        <w:t>extraordinaria,</w:t>
      </w:r>
      <w:r>
        <w:rPr>
          <w:spacing w:val="-4"/>
          <w:sz w:val="24"/>
        </w:rPr>
        <w:t> </w:t>
      </w:r>
      <w:r>
        <w:rPr>
          <w:sz w:val="24"/>
        </w:rPr>
        <w:t>cuando</w:t>
      </w:r>
      <w:r>
        <w:rPr>
          <w:spacing w:val="-5"/>
          <w:sz w:val="24"/>
        </w:rPr>
        <w:t> </w:t>
      </w:r>
      <w:r>
        <w:rPr>
          <w:sz w:val="24"/>
        </w:rPr>
        <w:t>sea</w:t>
      </w:r>
      <w:r>
        <w:rPr>
          <w:spacing w:val="-6"/>
          <w:sz w:val="24"/>
        </w:rPr>
        <w:t> </w:t>
      </w:r>
      <w:r>
        <w:rPr>
          <w:spacing w:val="-2"/>
          <w:sz w:val="24"/>
        </w:rPr>
        <w:t>necesario.</w:t>
      </w:r>
    </w:p>
    <w:p>
      <w:pPr>
        <w:pStyle w:val="BodyText"/>
        <w:spacing w:before="84"/>
      </w:pPr>
    </w:p>
    <w:p>
      <w:pPr>
        <w:pStyle w:val="BodyText"/>
        <w:spacing w:line="276" w:lineRule="auto"/>
        <w:ind w:left="262" w:right="311"/>
        <w:jc w:val="both"/>
      </w:pPr>
      <w:r>
        <w:rPr/>
        <mc:AlternateContent>
          <mc:Choice Requires="wps">
            <w:drawing>
              <wp:anchor distT="0" distB="0" distL="0" distR="0" allowOverlap="1" layoutInCell="1" locked="0" behindDoc="1" simplePos="0" relativeHeight="487375872">
                <wp:simplePos x="0" y="0"/>
                <wp:positionH relativeFrom="page">
                  <wp:posOffset>4354195</wp:posOffset>
                </wp:positionH>
                <wp:positionV relativeFrom="paragraph">
                  <wp:posOffset>506648</wp:posOffset>
                </wp:positionV>
                <wp:extent cx="41275" cy="762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41275" cy="7620"/>
                        </a:xfrm>
                        <a:custGeom>
                          <a:avLst/>
                          <a:gdLst/>
                          <a:ahLst/>
                          <a:cxnLst/>
                          <a:rect l="l" t="t" r="r" b="b"/>
                          <a:pathLst>
                            <a:path w="41275" h="7620">
                              <a:moveTo>
                                <a:pt x="41148" y="0"/>
                              </a:moveTo>
                              <a:lnTo>
                                <a:pt x="0" y="0"/>
                              </a:lnTo>
                              <a:lnTo>
                                <a:pt x="0" y="7620"/>
                              </a:lnTo>
                              <a:lnTo>
                                <a:pt x="41148" y="7620"/>
                              </a:lnTo>
                              <a:lnTo>
                                <a:pt x="411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42.850006pt;margin-top:39.893585pt;width:3.24pt;height:.600010pt;mso-position-horizontal-relative:page;mso-position-vertical-relative:paragraph;z-index:-15940608" id="docshape4" filled="true" fillcolor="#000000" stroked="false">
                <v:fill type="solid"/>
                <w10:wrap type="none"/>
              </v:rect>
            </w:pict>
          </mc:Fallback>
        </mc:AlternateContent>
      </w:r>
      <w:r>
        <w:rPr/>
        <w:t>Las sesiones del Comité serán válidas con la asistencia de la mayoría simple de sus</w:t>
      </w:r>
      <w:r>
        <w:rPr>
          <w:spacing w:val="-5"/>
        </w:rPr>
        <w:t> </w:t>
      </w:r>
      <w:r>
        <w:rPr/>
        <w:t>integrantes.</w:t>
      </w:r>
      <w:r>
        <w:rPr>
          <w:spacing w:val="-7"/>
        </w:rPr>
        <w:t> </w:t>
      </w:r>
      <w:r>
        <w:rPr/>
        <w:t>Los</w:t>
      </w:r>
      <w:r>
        <w:rPr>
          <w:spacing w:val="-5"/>
        </w:rPr>
        <w:t> </w:t>
      </w:r>
      <w:r>
        <w:rPr/>
        <w:t>acuerdos</w:t>
      </w:r>
      <w:r>
        <w:rPr>
          <w:spacing w:val="-5"/>
        </w:rPr>
        <w:t> </w:t>
      </w:r>
      <w:r>
        <w:rPr/>
        <w:t>se</w:t>
      </w:r>
      <w:r>
        <w:rPr>
          <w:spacing w:val="-5"/>
        </w:rPr>
        <w:t> </w:t>
      </w:r>
      <w:r>
        <w:rPr/>
        <w:t>tomarán</w:t>
      </w:r>
      <w:r>
        <w:rPr>
          <w:spacing w:val="-4"/>
        </w:rPr>
        <w:t> </w:t>
      </w:r>
      <w:r>
        <w:rPr/>
        <w:t>por</w:t>
      </w:r>
      <w:r>
        <w:rPr>
          <w:spacing w:val="-6"/>
        </w:rPr>
        <w:t> </w:t>
      </w:r>
      <w:r>
        <w:rPr/>
        <w:t>mayoría</w:t>
      </w:r>
      <w:r>
        <w:rPr>
          <w:spacing w:val="-5"/>
        </w:rPr>
        <w:t> </w:t>
      </w:r>
      <w:r>
        <w:rPr/>
        <w:t>de</w:t>
      </w:r>
      <w:r>
        <w:rPr>
          <w:spacing w:val="-5"/>
        </w:rPr>
        <w:t> </w:t>
      </w:r>
      <w:r>
        <w:rPr/>
        <w:t>votos</w:t>
      </w:r>
      <w:r>
        <w:rPr>
          <w:spacing w:val="-5"/>
        </w:rPr>
        <w:t> </w:t>
      </w:r>
      <w:r>
        <w:rPr/>
        <w:t>de</w:t>
      </w:r>
      <w:r>
        <w:rPr>
          <w:spacing w:val="-5"/>
        </w:rPr>
        <w:t> </w:t>
      </w:r>
      <w:r>
        <w:rPr/>
        <w:t>los</w:t>
      </w:r>
      <w:r>
        <w:rPr>
          <w:spacing w:val="-5"/>
        </w:rPr>
        <w:t> </w:t>
      </w:r>
      <w:r>
        <w:rPr/>
        <w:t>presentes</w:t>
      </w:r>
      <w:r>
        <w:rPr>
          <w:spacing w:val="-5"/>
        </w:rPr>
        <w:t> </w:t>
      </w:r>
      <w:r>
        <w:rPr/>
        <w:t>y se harán constar en el acta de sesión correspondiente. En caso de empate, el Presidente tendrá voto de calidad.</w:t>
      </w:r>
    </w:p>
    <w:p>
      <w:pPr>
        <w:pStyle w:val="BodyText"/>
        <w:spacing w:before="41"/>
      </w:pPr>
    </w:p>
    <w:p>
      <w:pPr>
        <w:pStyle w:val="BodyText"/>
        <w:spacing w:line="276" w:lineRule="auto"/>
        <w:ind w:left="262" w:right="304"/>
        <w:jc w:val="both"/>
      </w:pPr>
      <w:r>
        <w:rPr>
          <w:rFonts w:ascii="Arial" w:hAnsi="Arial"/>
          <w:b/>
        </w:rPr>
        <w:t>ARTÍCULO 14. </w:t>
      </w:r>
      <w:r>
        <w:rPr/>
        <w:t>Las convocatorias de las sesiones ordinarias deberán realizarse por quien ocupe la Presidencia del Comité con cinco días hábiles de antelación, tratándose de sesiones extraordinarias se realizará con 24 horas de antelación, estableciendo</w:t>
      </w:r>
      <w:r>
        <w:rPr>
          <w:spacing w:val="-9"/>
        </w:rPr>
        <w:t> </w:t>
      </w:r>
      <w:r>
        <w:rPr/>
        <w:t>en</w:t>
      </w:r>
      <w:r>
        <w:rPr>
          <w:spacing w:val="-9"/>
        </w:rPr>
        <w:t> </w:t>
      </w:r>
      <w:r>
        <w:rPr/>
        <w:t>ambos</w:t>
      </w:r>
      <w:r>
        <w:rPr>
          <w:spacing w:val="-10"/>
        </w:rPr>
        <w:t> </w:t>
      </w:r>
      <w:r>
        <w:rPr/>
        <w:t>supuestos</w:t>
      </w:r>
      <w:r>
        <w:rPr>
          <w:spacing w:val="-10"/>
        </w:rPr>
        <w:t> </w:t>
      </w:r>
      <w:r>
        <w:rPr/>
        <w:t>lugar</w:t>
      </w:r>
      <w:r>
        <w:rPr>
          <w:spacing w:val="-11"/>
        </w:rPr>
        <w:t> </w:t>
      </w:r>
      <w:r>
        <w:rPr/>
        <w:t>fecha</w:t>
      </w:r>
      <w:r>
        <w:rPr>
          <w:spacing w:val="-9"/>
        </w:rPr>
        <w:t> </w:t>
      </w:r>
      <w:r>
        <w:rPr/>
        <w:t>y</w:t>
      </w:r>
      <w:r>
        <w:rPr>
          <w:spacing w:val="-10"/>
        </w:rPr>
        <w:t> </w:t>
      </w:r>
      <w:r>
        <w:rPr/>
        <w:t>hora</w:t>
      </w:r>
      <w:r>
        <w:rPr>
          <w:spacing w:val="-10"/>
        </w:rPr>
        <w:t> </w:t>
      </w:r>
      <w:r>
        <w:rPr/>
        <w:t>de</w:t>
      </w:r>
      <w:r>
        <w:rPr>
          <w:spacing w:val="-9"/>
        </w:rPr>
        <w:t> </w:t>
      </w:r>
      <w:r>
        <w:rPr/>
        <w:t>la</w:t>
      </w:r>
      <w:r>
        <w:rPr>
          <w:spacing w:val="-10"/>
        </w:rPr>
        <w:t> </w:t>
      </w:r>
      <w:r>
        <w:rPr/>
        <w:t>sesión,</w:t>
      </w:r>
      <w:r>
        <w:rPr>
          <w:spacing w:val="-12"/>
        </w:rPr>
        <w:t> </w:t>
      </w:r>
      <w:r>
        <w:rPr/>
        <w:t>el</w:t>
      </w:r>
      <w:r>
        <w:rPr>
          <w:spacing w:val="-11"/>
        </w:rPr>
        <w:t> </w:t>
      </w:r>
      <w:r>
        <w:rPr/>
        <w:t>orden</w:t>
      </w:r>
      <w:r>
        <w:rPr>
          <w:spacing w:val="-12"/>
        </w:rPr>
        <w:t> </w:t>
      </w:r>
      <w:r>
        <w:rPr/>
        <w:t>del</w:t>
      </w:r>
      <w:r>
        <w:rPr>
          <w:spacing w:val="-12"/>
        </w:rPr>
        <w:t> </w:t>
      </w:r>
      <w:r>
        <w:rPr/>
        <w:t>día de la misma y de ser el caso, los anexos de los asuntos que vayan a ser tratados por el Comité, tomado las medidas pertinentes para garantizar la protección de la </w:t>
      </w:r>
      <w:r>
        <w:rPr>
          <w:spacing w:val="-2"/>
        </w:rPr>
        <w:t>información.</w:t>
      </w:r>
    </w:p>
    <w:p>
      <w:pPr>
        <w:pStyle w:val="BodyText"/>
        <w:spacing w:before="42"/>
      </w:pPr>
    </w:p>
    <w:p>
      <w:pPr>
        <w:pStyle w:val="BodyText"/>
        <w:spacing w:line="276" w:lineRule="auto"/>
        <w:ind w:left="262" w:right="310"/>
        <w:jc w:val="both"/>
      </w:pPr>
      <w:r>
        <w:rPr>
          <w:rFonts w:ascii="Arial" w:hAnsi="Arial"/>
          <w:b/>
        </w:rPr>
        <w:t>Artículo</w:t>
      </w:r>
      <w:r>
        <w:rPr>
          <w:rFonts w:ascii="Arial" w:hAnsi="Arial"/>
          <w:b/>
          <w:spacing w:val="-8"/>
        </w:rPr>
        <w:t> </w:t>
      </w:r>
      <w:r>
        <w:rPr>
          <w:rFonts w:ascii="Arial" w:hAnsi="Arial"/>
          <w:b/>
        </w:rPr>
        <w:t>15.</w:t>
      </w:r>
      <w:r>
        <w:rPr>
          <w:rFonts w:ascii="Arial" w:hAnsi="Arial"/>
          <w:b/>
          <w:spacing w:val="-7"/>
        </w:rPr>
        <w:t> </w:t>
      </w:r>
      <w:r>
        <w:rPr/>
        <w:t>Los</w:t>
      </w:r>
      <w:r>
        <w:rPr>
          <w:spacing w:val="-8"/>
        </w:rPr>
        <w:t> </w:t>
      </w:r>
      <w:r>
        <w:rPr/>
        <w:t>integrantes</w:t>
      </w:r>
      <w:r>
        <w:rPr>
          <w:spacing w:val="-10"/>
        </w:rPr>
        <w:t> </w:t>
      </w:r>
      <w:r>
        <w:rPr/>
        <w:t>del</w:t>
      </w:r>
      <w:r>
        <w:rPr>
          <w:spacing w:val="-8"/>
        </w:rPr>
        <w:t> </w:t>
      </w:r>
      <w:r>
        <w:rPr/>
        <w:t>Comité</w:t>
      </w:r>
      <w:r>
        <w:rPr>
          <w:spacing w:val="-7"/>
        </w:rPr>
        <w:t> </w:t>
      </w:r>
      <w:r>
        <w:rPr/>
        <w:t>se</w:t>
      </w:r>
      <w:r>
        <w:rPr>
          <w:spacing w:val="-7"/>
        </w:rPr>
        <w:t> </w:t>
      </w:r>
      <w:r>
        <w:rPr/>
        <w:t>obligan</w:t>
      </w:r>
      <w:r>
        <w:rPr>
          <w:spacing w:val="-7"/>
        </w:rPr>
        <w:t> </w:t>
      </w:r>
      <w:r>
        <w:rPr/>
        <w:t>a</w:t>
      </w:r>
      <w:r>
        <w:rPr>
          <w:spacing w:val="-7"/>
        </w:rPr>
        <w:t> </w:t>
      </w:r>
      <w:r>
        <w:rPr/>
        <w:t>informar</w:t>
      </w:r>
      <w:r>
        <w:rPr>
          <w:spacing w:val="-8"/>
        </w:rPr>
        <w:t> </w:t>
      </w:r>
      <w:r>
        <w:rPr/>
        <w:t>cada</w:t>
      </w:r>
      <w:r>
        <w:rPr>
          <w:spacing w:val="-7"/>
        </w:rPr>
        <w:t> </w:t>
      </w:r>
      <w:r>
        <w:rPr/>
        <w:t>seis</w:t>
      </w:r>
      <w:r>
        <w:rPr>
          <w:spacing w:val="-8"/>
        </w:rPr>
        <w:t> </w:t>
      </w:r>
      <w:r>
        <w:rPr/>
        <w:t>meses</w:t>
      </w:r>
      <w:r>
        <w:rPr>
          <w:spacing w:val="-8"/>
        </w:rPr>
        <w:t> </w:t>
      </w:r>
      <w:r>
        <w:rPr/>
        <w:t>a</w:t>
      </w:r>
      <w:r>
        <w:rPr>
          <w:spacing w:val="-7"/>
        </w:rPr>
        <w:t> </w:t>
      </w:r>
      <w:r>
        <w:rPr/>
        <w:t>la Asamblea,</w:t>
      </w:r>
      <w:r>
        <w:rPr>
          <w:spacing w:val="-13"/>
        </w:rPr>
        <w:t> </w:t>
      </w:r>
      <w:r>
        <w:rPr/>
        <w:t>sobre</w:t>
      </w:r>
      <w:r>
        <w:rPr>
          <w:spacing w:val="-13"/>
        </w:rPr>
        <w:t> </w:t>
      </w:r>
      <w:r>
        <w:rPr/>
        <w:t>los</w:t>
      </w:r>
      <w:r>
        <w:rPr>
          <w:spacing w:val="-15"/>
        </w:rPr>
        <w:t> </w:t>
      </w:r>
      <w:r>
        <w:rPr/>
        <w:t>resultados</w:t>
      </w:r>
      <w:r>
        <w:rPr>
          <w:spacing w:val="-14"/>
        </w:rPr>
        <w:t> </w:t>
      </w:r>
      <w:r>
        <w:rPr/>
        <w:t>obtenidos</w:t>
      </w:r>
      <w:r>
        <w:rPr>
          <w:spacing w:val="-16"/>
        </w:rPr>
        <w:t> </w:t>
      </w:r>
      <w:r>
        <w:rPr/>
        <w:t>en</w:t>
      </w:r>
      <w:r>
        <w:rPr>
          <w:spacing w:val="-15"/>
        </w:rPr>
        <w:t> </w:t>
      </w:r>
      <w:r>
        <w:rPr/>
        <w:t>su</w:t>
      </w:r>
      <w:r>
        <w:rPr>
          <w:spacing w:val="-13"/>
        </w:rPr>
        <w:t> </w:t>
      </w:r>
      <w:r>
        <w:rPr/>
        <w:t>gestión</w:t>
      </w:r>
      <w:r>
        <w:rPr>
          <w:spacing w:val="-15"/>
        </w:rPr>
        <w:t> </w:t>
      </w:r>
      <w:r>
        <w:rPr/>
        <w:t>o</w:t>
      </w:r>
      <w:r>
        <w:rPr>
          <w:spacing w:val="-15"/>
        </w:rPr>
        <w:t> </w:t>
      </w:r>
      <w:r>
        <w:rPr/>
        <w:t>bien,</w:t>
      </w:r>
      <w:r>
        <w:rPr>
          <w:spacing w:val="-13"/>
        </w:rPr>
        <w:t> </w:t>
      </w:r>
      <w:r>
        <w:rPr/>
        <w:t>cuando</w:t>
      </w:r>
      <w:r>
        <w:rPr>
          <w:spacing w:val="-13"/>
        </w:rPr>
        <w:t> </w:t>
      </w:r>
      <w:r>
        <w:rPr/>
        <w:t>la</w:t>
      </w:r>
      <w:r>
        <w:rPr>
          <w:spacing w:val="-16"/>
        </w:rPr>
        <w:t> </w:t>
      </w:r>
      <w:r>
        <w:rPr/>
        <w:t>Dirección General así lo requiera.</w:t>
      </w:r>
    </w:p>
    <w:p>
      <w:pPr>
        <w:pStyle w:val="BodyText"/>
        <w:spacing w:before="41"/>
      </w:pPr>
    </w:p>
    <w:p>
      <w:pPr>
        <w:pStyle w:val="Heading1"/>
        <w:ind w:left="5" w:right="174"/>
      </w:pPr>
      <w:r>
        <w:rPr/>
        <w:t>CAPÍTULO</w:t>
      </w:r>
      <w:r>
        <w:rPr>
          <w:spacing w:val="-2"/>
        </w:rPr>
        <w:t> </w:t>
      </w:r>
      <w:r>
        <w:rPr>
          <w:spacing w:val="-5"/>
        </w:rPr>
        <w:t>IV</w:t>
      </w:r>
    </w:p>
    <w:p>
      <w:pPr>
        <w:spacing w:before="40"/>
        <w:ind w:left="0" w:right="174" w:firstLine="0"/>
        <w:jc w:val="center"/>
        <w:rPr>
          <w:rFonts w:ascii="Arial" w:hAnsi="Arial"/>
          <w:b/>
          <w:sz w:val="24"/>
        </w:rPr>
      </w:pPr>
      <w:r>
        <w:rPr>
          <w:rFonts w:ascii="Arial" w:hAnsi="Arial"/>
          <w:b/>
          <w:sz w:val="24"/>
        </w:rPr>
        <w:t>FUNCIONES</w:t>
      </w:r>
      <w:r>
        <w:rPr>
          <w:rFonts w:ascii="Arial" w:hAnsi="Arial"/>
          <w:b/>
          <w:spacing w:val="-2"/>
          <w:sz w:val="24"/>
        </w:rPr>
        <w:t> </w:t>
      </w:r>
      <w:r>
        <w:rPr>
          <w:rFonts w:ascii="Arial" w:hAnsi="Arial"/>
          <w:b/>
          <w:sz w:val="24"/>
        </w:rPr>
        <w:t>DE</w:t>
      </w:r>
      <w:r>
        <w:rPr>
          <w:rFonts w:ascii="Arial" w:hAnsi="Arial"/>
          <w:b/>
          <w:spacing w:val="-1"/>
          <w:sz w:val="24"/>
        </w:rPr>
        <w:t> </w:t>
      </w:r>
      <w:r>
        <w:rPr>
          <w:rFonts w:ascii="Arial" w:hAnsi="Arial"/>
          <w:b/>
          <w:sz w:val="24"/>
        </w:rPr>
        <w:t>LOS</w:t>
      </w:r>
      <w:r>
        <w:rPr>
          <w:rFonts w:ascii="Arial" w:hAnsi="Arial"/>
          <w:b/>
          <w:spacing w:val="-3"/>
          <w:sz w:val="24"/>
        </w:rPr>
        <w:t> </w:t>
      </w:r>
      <w:r>
        <w:rPr>
          <w:rFonts w:ascii="Arial" w:hAnsi="Arial"/>
          <w:b/>
          <w:sz w:val="24"/>
        </w:rPr>
        <w:t>INTEGRANTES</w:t>
      </w:r>
      <w:r>
        <w:rPr>
          <w:rFonts w:ascii="Arial" w:hAnsi="Arial"/>
          <w:b/>
          <w:spacing w:val="-1"/>
          <w:sz w:val="24"/>
        </w:rPr>
        <w:t> </w:t>
      </w:r>
      <w:r>
        <w:rPr>
          <w:rFonts w:ascii="Arial" w:hAnsi="Arial"/>
          <w:b/>
          <w:sz w:val="24"/>
        </w:rPr>
        <w:t>DEL</w:t>
      </w:r>
      <w:r>
        <w:rPr>
          <w:rFonts w:ascii="Arial" w:hAnsi="Arial"/>
          <w:b/>
          <w:spacing w:val="-6"/>
          <w:sz w:val="24"/>
        </w:rPr>
        <w:t> </w:t>
      </w:r>
      <w:r>
        <w:rPr>
          <w:rFonts w:ascii="Arial" w:hAnsi="Arial"/>
          <w:b/>
          <w:spacing w:val="-2"/>
          <w:sz w:val="24"/>
        </w:rPr>
        <w:t>COMITÉ</w:t>
      </w:r>
    </w:p>
    <w:p>
      <w:pPr>
        <w:pStyle w:val="BodyText"/>
        <w:spacing w:before="85"/>
        <w:rPr>
          <w:rFonts w:ascii="Arial"/>
          <w:b/>
        </w:rPr>
      </w:pPr>
    </w:p>
    <w:p>
      <w:pPr>
        <w:pStyle w:val="BodyText"/>
        <w:spacing w:line="276" w:lineRule="auto"/>
        <w:ind w:left="262" w:right="309"/>
        <w:jc w:val="both"/>
      </w:pPr>
      <w:r>
        <w:rPr>
          <w:rFonts w:ascii="Arial" w:hAnsi="Arial"/>
          <w:b/>
        </w:rPr>
        <w:t>ARTÍCULO 16. </w:t>
      </w:r>
      <w:r>
        <w:rPr/>
        <w:t>Todos los miembros del Comité tendrán derecho a proponer acciones encaminadas al logro de los objetivos establecidos y a opinar respecto a las acciones a seguir para lograr los fines del mismo.</w:t>
      </w:r>
    </w:p>
    <w:p>
      <w:pPr>
        <w:pStyle w:val="BodyText"/>
        <w:spacing w:after="0" w:line="276" w:lineRule="auto"/>
        <w:jc w:val="both"/>
        <w:sectPr>
          <w:pgSz w:w="12240" w:h="15840"/>
          <w:pgMar w:header="501" w:footer="1621" w:top="2280" w:bottom="1820" w:left="1440" w:right="1440"/>
        </w:sectPr>
      </w:pPr>
    </w:p>
    <w:p>
      <w:pPr>
        <w:pStyle w:val="BodyText"/>
        <w:spacing w:line="276" w:lineRule="auto" w:before="267"/>
        <w:ind w:left="262" w:right="303"/>
        <w:jc w:val="both"/>
      </w:pPr>
      <w:r>
        <w:rPr>
          <w:rFonts w:ascii="Arial" w:hAnsi="Arial"/>
          <w:b/>
        </w:rPr>
        <w:t>ARTÍCULO</w:t>
      </w:r>
      <w:r>
        <w:rPr>
          <w:rFonts w:ascii="Arial" w:hAnsi="Arial"/>
          <w:b/>
          <w:spacing w:val="-10"/>
        </w:rPr>
        <w:t> </w:t>
      </w:r>
      <w:r>
        <w:rPr>
          <w:rFonts w:ascii="Arial" w:hAnsi="Arial"/>
          <w:b/>
        </w:rPr>
        <w:t>17.</w:t>
      </w:r>
      <w:r>
        <w:rPr>
          <w:rFonts w:ascii="Arial" w:hAnsi="Arial"/>
          <w:b/>
          <w:spacing w:val="-9"/>
        </w:rPr>
        <w:t> </w:t>
      </w:r>
      <w:r>
        <w:rPr/>
        <w:t>La</w:t>
      </w:r>
      <w:r>
        <w:rPr>
          <w:spacing w:val="-9"/>
        </w:rPr>
        <w:t> </w:t>
      </w:r>
      <w:r>
        <w:rPr/>
        <w:t>organización</w:t>
      </w:r>
      <w:r>
        <w:rPr>
          <w:spacing w:val="-9"/>
        </w:rPr>
        <w:t> </w:t>
      </w:r>
      <w:r>
        <w:rPr/>
        <w:t>y</w:t>
      </w:r>
      <w:r>
        <w:rPr>
          <w:spacing w:val="-10"/>
        </w:rPr>
        <w:t> </w:t>
      </w:r>
      <w:r>
        <w:rPr/>
        <w:t>asignación</w:t>
      </w:r>
      <w:r>
        <w:rPr>
          <w:spacing w:val="-12"/>
        </w:rPr>
        <w:t> </w:t>
      </w:r>
      <w:r>
        <w:rPr/>
        <w:t>de</w:t>
      </w:r>
      <w:r>
        <w:rPr>
          <w:spacing w:val="-9"/>
        </w:rPr>
        <w:t> </w:t>
      </w:r>
      <w:r>
        <w:rPr/>
        <w:t>actividades</w:t>
      </w:r>
      <w:r>
        <w:rPr>
          <w:spacing w:val="-10"/>
        </w:rPr>
        <w:t> </w:t>
      </w:r>
      <w:r>
        <w:rPr/>
        <w:t>propias</w:t>
      </w:r>
      <w:r>
        <w:rPr>
          <w:spacing w:val="-12"/>
        </w:rPr>
        <w:t> </w:t>
      </w:r>
      <w:r>
        <w:rPr/>
        <w:t>del</w:t>
      </w:r>
      <w:r>
        <w:rPr>
          <w:spacing w:val="-11"/>
        </w:rPr>
        <w:t> </w:t>
      </w:r>
      <w:r>
        <w:rPr/>
        <w:t>Comité,</w:t>
      </w:r>
      <w:r>
        <w:rPr>
          <w:spacing w:val="-10"/>
        </w:rPr>
        <w:t> </w:t>
      </w:r>
      <w:r>
        <w:rPr/>
        <w:t>se hará de común acuerdo entre todos los miembros del mismo, salvo las funciones asignadas</w:t>
      </w:r>
      <w:r>
        <w:rPr>
          <w:spacing w:val="-17"/>
        </w:rPr>
        <w:t> </w:t>
      </w:r>
      <w:r>
        <w:rPr/>
        <w:t>específicamente</w:t>
      </w:r>
      <w:r>
        <w:rPr>
          <w:spacing w:val="-17"/>
        </w:rPr>
        <w:t> </w:t>
      </w:r>
      <w:r>
        <w:rPr/>
        <w:t>al</w:t>
      </w:r>
      <w:r>
        <w:rPr>
          <w:spacing w:val="-16"/>
        </w:rPr>
        <w:t> </w:t>
      </w:r>
      <w:r>
        <w:rPr/>
        <w:t>Presidente,</w:t>
      </w:r>
      <w:r>
        <w:rPr>
          <w:spacing w:val="-17"/>
        </w:rPr>
        <w:t> </w:t>
      </w:r>
      <w:r>
        <w:rPr/>
        <w:t>Secretario</w:t>
      </w:r>
      <w:r>
        <w:rPr>
          <w:spacing w:val="-17"/>
        </w:rPr>
        <w:t> </w:t>
      </w:r>
      <w:r>
        <w:rPr/>
        <w:t>y</w:t>
      </w:r>
      <w:r>
        <w:rPr>
          <w:spacing w:val="-17"/>
        </w:rPr>
        <w:t> </w:t>
      </w:r>
      <w:r>
        <w:rPr/>
        <w:t>Tesorero</w:t>
      </w:r>
      <w:r>
        <w:rPr>
          <w:spacing w:val="-16"/>
        </w:rPr>
        <w:t> </w:t>
      </w:r>
      <w:r>
        <w:rPr/>
        <w:t>establecidas</w:t>
      </w:r>
      <w:r>
        <w:rPr>
          <w:spacing w:val="-17"/>
        </w:rPr>
        <w:t> </w:t>
      </w:r>
      <w:r>
        <w:rPr/>
        <w:t>en</w:t>
      </w:r>
      <w:r>
        <w:rPr>
          <w:spacing w:val="-17"/>
        </w:rPr>
        <w:t> </w:t>
      </w:r>
      <w:r>
        <w:rPr/>
        <w:t>los presentes Lineamientos, las que serán exclusivas de cada uno de ellos.</w:t>
      </w:r>
    </w:p>
    <w:p>
      <w:pPr>
        <w:pStyle w:val="BodyText"/>
        <w:spacing w:before="43"/>
      </w:pPr>
    </w:p>
    <w:p>
      <w:pPr>
        <w:spacing w:before="0"/>
        <w:ind w:left="262" w:right="0" w:firstLine="0"/>
        <w:jc w:val="both"/>
        <w:rPr>
          <w:sz w:val="24"/>
        </w:rPr>
      </w:pPr>
      <w:r>
        <w:rPr>
          <w:rFonts w:ascii="Arial" w:hAnsi="Arial"/>
          <w:b/>
          <w:sz w:val="24"/>
        </w:rPr>
        <w:t>ARTÍCULO</w:t>
      </w:r>
      <w:r>
        <w:rPr>
          <w:rFonts w:ascii="Arial" w:hAnsi="Arial"/>
          <w:b/>
          <w:spacing w:val="-6"/>
          <w:sz w:val="24"/>
        </w:rPr>
        <w:t> </w:t>
      </w:r>
      <w:r>
        <w:rPr>
          <w:rFonts w:ascii="Arial" w:hAnsi="Arial"/>
          <w:b/>
          <w:sz w:val="24"/>
        </w:rPr>
        <w:t>18.</w:t>
      </w:r>
      <w:r>
        <w:rPr>
          <w:rFonts w:ascii="Arial" w:hAnsi="Arial"/>
          <w:b/>
          <w:spacing w:val="-2"/>
          <w:sz w:val="24"/>
        </w:rPr>
        <w:t> </w:t>
      </w:r>
      <w:r>
        <w:rPr>
          <w:sz w:val="24"/>
        </w:rPr>
        <w:t>Son</w:t>
      </w:r>
      <w:r>
        <w:rPr>
          <w:spacing w:val="-3"/>
          <w:sz w:val="24"/>
        </w:rPr>
        <w:t> </w:t>
      </w:r>
      <w:r>
        <w:rPr>
          <w:sz w:val="24"/>
        </w:rPr>
        <w:t>funciones</w:t>
      </w:r>
      <w:r>
        <w:rPr>
          <w:spacing w:val="-6"/>
          <w:sz w:val="24"/>
        </w:rPr>
        <w:t> </w:t>
      </w:r>
      <w:r>
        <w:rPr>
          <w:sz w:val="24"/>
        </w:rPr>
        <w:t>del</w:t>
      </w:r>
      <w:r>
        <w:rPr>
          <w:spacing w:val="-5"/>
          <w:sz w:val="24"/>
        </w:rPr>
        <w:t> </w:t>
      </w:r>
      <w:r>
        <w:rPr>
          <w:sz w:val="24"/>
        </w:rPr>
        <w:t>Presidente</w:t>
      </w:r>
      <w:r>
        <w:rPr>
          <w:spacing w:val="-4"/>
          <w:sz w:val="24"/>
        </w:rPr>
        <w:t> </w:t>
      </w:r>
      <w:r>
        <w:rPr>
          <w:sz w:val="24"/>
        </w:rPr>
        <w:t>las</w:t>
      </w:r>
      <w:r>
        <w:rPr>
          <w:spacing w:val="-3"/>
          <w:sz w:val="24"/>
        </w:rPr>
        <w:t> </w:t>
      </w:r>
      <w:r>
        <w:rPr>
          <w:spacing w:val="-2"/>
          <w:sz w:val="24"/>
        </w:rPr>
        <w:t>siguientes:</w:t>
      </w:r>
    </w:p>
    <w:p>
      <w:pPr>
        <w:pStyle w:val="BodyText"/>
        <w:spacing w:before="82"/>
      </w:pPr>
    </w:p>
    <w:p>
      <w:pPr>
        <w:pStyle w:val="ListParagraph"/>
        <w:numPr>
          <w:ilvl w:val="0"/>
          <w:numId w:val="7"/>
        </w:numPr>
        <w:tabs>
          <w:tab w:pos="479" w:val="left" w:leader="none"/>
        </w:tabs>
        <w:spacing w:line="276" w:lineRule="auto" w:before="0" w:after="0"/>
        <w:ind w:left="262" w:right="312" w:firstLine="0"/>
        <w:jc w:val="both"/>
        <w:rPr>
          <w:sz w:val="24"/>
        </w:rPr>
      </w:pPr>
      <w:r>
        <w:rPr>
          <w:sz w:val="24"/>
        </w:rPr>
        <w:t>Convocar, instalar, coordinar y presidir las sesiones ordinarias y extraordinarias del Comité;</w:t>
      </w:r>
    </w:p>
    <w:p>
      <w:pPr>
        <w:pStyle w:val="BodyText"/>
        <w:spacing w:before="42"/>
      </w:pPr>
    </w:p>
    <w:p>
      <w:pPr>
        <w:pStyle w:val="ListParagraph"/>
        <w:numPr>
          <w:ilvl w:val="0"/>
          <w:numId w:val="7"/>
        </w:numPr>
        <w:tabs>
          <w:tab w:pos="683" w:val="left" w:leader="none"/>
        </w:tabs>
        <w:spacing w:line="276" w:lineRule="auto" w:before="0" w:after="0"/>
        <w:ind w:left="262" w:right="311" w:firstLine="0"/>
        <w:jc w:val="both"/>
        <w:rPr>
          <w:sz w:val="24"/>
        </w:rPr>
      </w:pPr>
      <w:r>
        <w:rPr>
          <w:sz w:val="24"/>
        </w:rPr>
        <w:t>Representar al Comité ante las autoridades del COBAO, instancias gubernamentales</w:t>
      </w:r>
      <w:r>
        <w:rPr>
          <w:spacing w:val="-3"/>
          <w:sz w:val="24"/>
        </w:rPr>
        <w:t> </w:t>
      </w:r>
      <w:r>
        <w:rPr>
          <w:sz w:val="24"/>
        </w:rPr>
        <w:t>de</w:t>
      </w:r>
      <w:r>
        <w:rPr>
          <w:spacing w:val="-3"/>
          <w:sz w:val="24"/>
        </w:rPr>
        <w:t> </w:t>
      </w:r>
      <w:r>
        <w:rPr>
          <w:sz w:val="24"/>
        </w:rPr>
        <w:t>los</w:t>
      </w:r>
      <w:r>
        <w:rPr>
          <w:spacing w:val="-3"/>
          <w:sz w:val="24"/>
        </w:rPr>
        <w:t> </w:t>
      </w:r>
      <w:r>
        <w:rPr>
          <w:sz w:val="24"/>
        </w:rPr>
        <w:t>tres</w:t>
      </w:r>
      <w:r>
        <w:rPr>
          <w:spacing w:val="-3"/>
          <w:sz w:val="24"/>
        </w:rPr>
        <w:t> </w:t>
      </w:r>
      <w:r>
        <w:rPr>
          <w:sz w:val="24"/>
        </w:rPr>
        <w:t>órdenes</w:t>
      </w:r>
      <w:r>
        <w:rPr>
          <w:spacing w:val="-3"/>
          <w:sz w:val="24"/>
        </w:rPr>
        <w:t> </w:t>
      </w:r>
      <w:r>
        <w:rPr>
          <w:sz w:val="24"/>
        </w:rPr>
        <w:t>de</w:t>
      </w:r>
      <w:r>
        <w:rPr>
          <w:spacing w:val="-3"/>
          <w:sz w:val="24"/>
        </w:rPr>
        <w:t> </w:t>
      </w:r>
      <w:r>
        <w:rPr>
          <w:sz w:val="24"/>
        </w:rPr>
        <w:t>gobierno</w:t>
      </w:r>
      <w:r>
        <w:rPr>
          <w:spacing w:val="-3"/>
          <w:sz w:val="24"/>
        </w:rPr>
        <w:t> </w:t>
      </w:r>
      <w:r>
        <w:rPr>
          <w:sz w:val="24"/>
        </w:rPr>
        <w:t>y</w:t>
      </w:r>
      <w:r>
        <w:rPr>
          <w:spacing w:val="-3"/>
          <w:sz w:val="24"/>
        </w:rPr>
        <w:t> </w:t>
      </w:r>
      <w:r>
        <w:rPr>
          <w:sz w:val="24"/>
        </w:rPr>
        <w:t>organizaciones</w:t>
      </w:r>
      <w:r>
        <w:rPr>
          <w:spacing w:val="-5"/>
          <w:sz w:val="24"/>
        </w:rPr>
        <w:t> </w:t>
      </w:r>
      <w:r>
        <w:rPr>
          <w:sz w:val="24"/>
        </w:rPr>
        <w:t>de</w:t>
      </w:r>
      <w:r>
        <w:rPr>
          <w:spacing w:val="-3"/>
          <w:sz w:val="24"/>
        </w:rPr>
        <w:t> </w:t>
      </w:r>
      <w:r>
        <w:rPr>
          <w:sz w:val="24"/>
        </w:rPr>
        <w:t>la</w:t>
      </w:r>
      <w:r>
        <w:rPr>
          <w:spacing w:val="-3"/>
          <w:sz w:val="24"/>
        </w:rPr>
        <w:t> </w:t>
      </w:r>
      <w:r>
        <w:rPr>
          <w:sz w:val="24"/>
        </w:rPr>
        <w:t>sociedad civil, en los asuntos relativos al objeto del Comité;</w:t>
      </w:r>
    </w:p>
    <w:p>
      <w:pPr>
        <w:pStyle w:val="BodyText"/>
        <w:spacing w:before="42"/>
      </w:pPr>
    </w:p>
    <w:p>
      <w:pPr>
        <w:pStyle w:val="ListParagraph"/>
        <w:numPr>
          <w:ilvl w:val="0"/>
          <w:numId w:val="7"/>
        </w:numPr>
        <w:tabs>
          <w:tab w:pos="581" w:val="left" w:leader="none"/>
        </w:tabs>
        <w:spacing w:line="276" w:lineRule="auto" w:before="0" w:after="0"/>
        <w:ind w:left="262" w:right="312" w:firstLine="0"/>
        <w:jc w:val="both"/>
        <w:rPr>
          <w:sz w:val="24"/>
        </w:rPr>
      </w:pPr>
      <w:r>
        <w:rPr>
          <w:sz w:val="24"/>
        </w:rPr>
        <w:t>Encabezar</w:t>
      </w:r>
      <w:r>
        <w:rPr>
          <w:spacing w:val="-17"/>
          <w:sz w:val="24"/>
        </w:rPr>
        <w:t> </w:t>
      </w:r>
      <w:r>
        <w:rPr>
          <w:sz w:val="24"/>
        </w:rPr>
        <w:t>los</w:t>
      </w:r>
      <w:r>
        <w:rPr>
          <w:spacing w:val="-17"/>
          <w:sz w:val="24"/>
        </w:rPr>
        <w:t> </w:t>
      </w:r>
      <w:r>
        <w:rPr>
          <w:sz w:val="24"/>
        </w:rPr>
        <w:t>trámites</w:t>
      </w:r>
      <w:r>
        <w:rPr>
          <w:spacing w:val="-16"/>
          <w:sz w:val="24"/>
        </w:rPr>
        <w:t> </w:t>
      </w:r>
      <w:r>
        <w:rPr>
          <w:sz w:val="24"/>
        </w:rPr>
        <w:t>y</w:t>
      </w:r>
      <w:r>
        <w:rPr>
          <w:spacing w:val="-17"/>
          <w:sz w:val="24"/>
        </w:rPr>
        <w:t> </w:t>
      </w:r>
      <w:r>
        <w:rPr>
          <w:sz w:val="24"/>
        </w:rPr>
        <w:t>gestiones</w:t>
      </w:r>
      <w:r>
        <w:rPr>
          <w:spacing w:val="-17"/>
          <w:sz w:val="24"/>
        </w:rPr>
        <w:t> </w:t>
      </w:r>
      <w:r>
        <w:rPr>
          <w:sz w:val="24"/>
        </w:rPr>
        <w:t>ante</w:t>
      </w:r>
      <w:r>
        <w:rPr>
          <w:spacing w:val="-17"/>
          <w:sz w:val="24"/>
        </w:rPr>
        <w:t> </w:t>
      </w:r>
      <w:r>
        <w:rPr>
          <w:sz w:val="24"/>
        </w:rPr>
        <w:t>autoridades,</w:t>
      </w:r>
      <w:r>
        <w:rPr>
          <w:spacing w:val="-16"/>
          <w:sz w:val="24"/>
        </w:rPr>
        <w:t> </w:t>
      </w:r>
      <w:r>
        <w:rPr>
          <w:sz w:val="24"/>
        </w:rPr>
        <w:t>instituciones</w:t>
      </w:r>
      <w:r>
        <w:rPr>
          <w:spacing w:val="-17"/>
          <w:sz w:val="24"/>
        </w:rPr>
        <w:t> </w:t>
      </w:r>
      <w:r>
        <w:rPr>
          <w:sz w:val="24"/>
        </w:rPr>
        <w:t>y</w:t>
      </w:r>
      <w:r>
        <w:rPr>
          <w:spacing w:val="-17"/>
          <w:sz w:val="24"/>
        </w:rPr>
        <w:t> </w:t>
      </w:r>
      <w:r>
        <w:rPr>
          <w:sz w:val="24"/>
        </w:rPr>
        <w:t>particulares, orientados al cumplimiento de los objetivos del Comité;</w:t>
      </w:r>
    </w:p>
    <w:p>
      <w:pPr>
        <w:pStyle w:val="BodyText"/>
        <w:spacing w:before="39"/>
      </w:pPr>
    </w:p>
    <w:p>
      <w:pPr>
        <w:pStyle w:val="ListParagraph"/>
        <w:numPr>
          <w:ilvl w:val="0"/>
          <w:numId w:val="7"/>
        </w:numPr>
        <w:tabs>
          <w:tab w:pos="673" w:val="left" w:leader="none"/>
        </w:tabs>
        <w:spacing w:line="276" w:lineRule="auto" w:before="1" w:after="0"/>
        <w:ind w:left="262" w:right="312" w:firstLine="0"/>
        <w:jc w:val="both"/>
        <w:rPr>
          <w:sz w:val="24"/>
        </w:rPr>
      </w:pPr>
      <w:r>
        <w:rPr>
          <w:sz w:val="24"/>
        </w:rPr>
        <w:t>Planear, organizar y coordinar las acciones encaminadas al logro de los objetivos del Comité, conforme al diagnóstico de necesidades y la priorización aprobada en Asamblea;</w:t>
      </w:r>
    </w:p>
    <w:p>
      <w:pPr>
        <w:pStyle w:val="BodyText"/>
        <w:spacing w:before="41"/>
      </w:pPr>
    </w:p>
    <w:p>
      <w:pPr>
        <w:pStyle w:val="ListParagraph"/>
        <w:numPr>
          <w:ilvl w:val="0"/>
          <w:numId w:val="7"/>
        </w:numPr>
        <w:tabs>
          <w:tab w:pos="539" w:val="left" w:leader="none"/>
        </w:tabs>
        <w:spacing w:line="276" w:lineRule="auto" w:before="1" w:after="0"/>
        <w:ind w:left="262" w:right="310" w:firstLine="0"/>
        <w:jc w:val="both"/>
        <w:rPr>
          <w:sz w:val="24"/>
        </w:rPr>
      </w:pPr>
      <w:r>
        <w:rPr>
          <w:sz w:val="24"/>
        </w:rPr>
        <w:t>Solicitar</w:t>
      </w:r>
      <w:r>
        <w:rPr>
          <w:spacing w:val="-1"/>
          <w:sz w:val="24"/>
        </w:rPr>
        <w:t> </w:t>
      </w:r>
      <w:r>
        <w:rPr>
          <w:sz w:val="24"/>
        </w:rPr>
        <w:t>a la Coordinación Jurídica la revisión y, en su caso, la formalización de los instrumentos jurídicos que se requieran con particulares, empresas constructoras o proveedores para el cumplimiento de los objetivos del Comité, conforme a lo dispuesto en los artículos 25 y 26 de los presentes Lineamientos;</w:t>
      </w:r>
    </w:p>
    <w:p>
      <w:pPr>
        <w:pStyle w:val="BodyText"/>
        <w:spacing w:before="43"/>
      </w:pPr>
    </w:p>
    <w:p>
      <w:pPr>
        <w:pStyle w:val="ListParagraph"/>
        <w:numPr>
          <w:ilvl w:val="0"/>
          <w:numId w:val="7"/>
        </w:numPr>
        <w:tabs>
          <w:tab w:pos="687" w:val="left" w:leader="none"/>
        </w:tabs>
        <w:spacing w:line="276" w:lineRule="auto" w:before="0" w:after="0"/>
        <w:ind w:left="262" w:right="309" w:firstLine="0"/>
        <w:jc w:val="both"/>
        <w:rPr>
          <w:sz w:val="24"/>
        </w:rPr>
      </w:pPr>
      <w:r>
        <w:rPr>
          <w:sz w:val="24"/>
        </w:rPr>
        <w:t>Dar seguimiento permanente a las gestiones realizadas ante las diversas instancias, así como al cumplimiento de las comisiones asignadas a las y los integrantes del Comité;</w:t>
      </w:r>
    </w:p>
    <w:p>
      <w:pPr>
        <w:pStyle w:val="BodyText"/>
        <w:spacing w:before="39"/>
      </w:pPr>
    </w:p>
    <w:p>
      <w:pPr>
        <w:pStyle w:val="ListParagraph"/>
        <w:numPr>
          <w:ilvl w:val="0"/>
          <w:numId w:val="7"/>
        </w:numPr>
        <w:tabs>
          <w:tab w:pos="732" w:val="left" w:leader="none"/>
        </w:tabs>
        <w:spacing w:line="276" w:lineRule="auto" w:before="1" w:after="0"/>
        <w:ind w:left="262" w:right="311" w:firstLine="0"/>
        <w:jc w:val="both"/>
        <w:rPr>
          <w:sz w:val="24"/>
        </w:rPr>
      </w:pPr>
      <w:r>
        <w:rPr>
          <w:sz w:val="24"/>
        </w:rPr>
        <w:t>Proporcionar a las autoridades del COBAO o al Comisario, cuando le sea requerido,</w:t>
      </w:r>
      <w:r>
        <w:rPr>
          <w:spacing w:val="-17"/>
          <w:sz w:val="24"/>
        </w:rPr>
        <w:t> </w:t>
      </w:r>
      <w:r>
        <w:rPr>
          <w:sz w:val="24"/>
        </w:rPr>
        <w:t>la</w:t>
      </w:r>
      <w:r>
        <w:rPr>
          <w:spacing w:val="-17"/>
          <w:sz w:val="24"/>
        </w:rPr>
        <w:t> </w:t>
      </w:r>
      <w:r>
        <w:rPr>
          <w:sz w:val="24"/>
        </w:rPr>
        <w:t>información</w:t>
      </w:r>
      <w:r>
        <w:rPr>
          <w:spacing w:val="-16"/>
          <w:sz w:val="24"/>
        </w:rPr>
        <w:t> </w:t>
      </w:r>
      <w:r>
        <w:rPr>
          <w:sz w:val="24"/>
        </w:rPr>
        <w:t>relativa</w:t>
      </w:r>
      <w:r>
        <w:rPr>
          <w:spacing w:val="-17"/>
          <w:sz w:val="24"/>
        </w:rPr>
        <w:t> </w:t>
      </w:r>
      <w:r>
        <w:rPr>
          <w:sz w:val="24"/>
        </w:rPr>
        <w:t>a</w:t>
      </w:r>
      <w:r>
        <w:rPr>
          <w:spacing w:val="-17"/>
          <w:sz w:val="24"/>
        </w:rPr>
        <w:t> </w:t>
      </w:r>
      <w:r>
        <w:rPr>
          <w:sz w:val="24"/>
        </w:rPr>
        <w:t>los</w:t>
      </w:r>
      <w:r>
        <w:rPr>
          <w:spacing w:val="-17"/>
          <w:sz w:val="24"/>
        </w:rPr>
        <w:t> </w:t>
      </w:r>
      <w:r>
        <w:rPr>
          <w:sz w:val="24"/>
        </w:rPr>
        <w:t>trámites</w:t>
      </w:r>
      <w:r>
        <w:rPr>
          <w:spacing w:val="-16"/>
          <w:sz w:val="24"/>
        </w:rPr>
        <w:t> </w:t>
      </w:r>
      <w:r>
        <w:rPr>
          <w:sz w:val="24"/>
        </w:rPr>
        <w:t>realizados,</w:t>
      </w:r>
      <w:r>
        <w:rPr>
          <w:spacing w:val="-17"/>
          <w:sz w:val="24"/>
        </w:rPr>
        <w:t> </w:t>
      </w:r>
      <w:r>
        <w:rPr>
          <w:sz w:val="24"/>
        </w:rPr>
        <w:t>los</w:t>
      </w:r>
      <w:r>
        <w:rPr>
          <w:spacing w:val="-17"/>
          <w:sz w:val="24"/>
        </w:rPr>
        <w:t> </w:t>
      </w:r>
      <w:r>
        <w:rPr>
          <w:sz w:val="24"/>
        </w:rPr>
        <w:t>resultados</w:t>
      </w:r>
      <w:r>
        <w:rPr>
          <w:spacing w:val="-16"/>
          <w:sz w:val="24"/>
        </w:rPr>
        <w:t> </w:t>
      </w:r>
      <w:r>
        <w:rPr>
          <w:sz w:val="24"/>
        </w:rPr>
        <w:t>obtenidos, las</w:t>
      </w:r>
      <w:r>
        <w:rPr>
          <w:spacing w:val="-6"/>
          <w:sz w:val="24"/>
        </w:rPr>
        <w:t> </w:t>
      </w:r>
      <w:r>
        <w:rPr>
          <w:sz w:val="24"/>
        </w:rPr>
        <w:t>actividades</w:t>
      </w:r>
      <w:r>
        <w:rPr>
          <w:spacing w:val="-6"/>
          <w:sz w:val="24"/>
        </w:rPr>
        <w:t> </w:t>
      </w:r>
      <w:r>
        <w:rPr>
          <w:sz w:val="24"/>
        </w:rPr>
        <w:t>desarrolladas</w:t>
      </w:r>
      <w:r>
        <w:rPr>
          <w:spacing w:val="-6"/>
          <w:sz w:val="24"/>
        </w:rPr>
        <w:t> </w:t>
      </w:r>
      <w:r>
        <w:rPr>
          <w:sz w:val="24"/>
        </w:rPr>
        <w:t>y</w:t>
      </w:r>
      <w:r>
        <w:rPr>
          <w:spacing w:val="-6"/>
          <w:sz w:val="24"/>
        </w:rPr>
        <w:t> </w:t>
      </w:r>
      <w:r>
        <w:rPr>
          <w:sz w:val="24"/>
        </w:rPr>
        <w:t>cualquier</w:t>
      </w:r>
      <w:r>
        <w:rPr>
          <w:spacing w:val="-7"/>
          <w:sz w:val="24"/>
        </w:rPr>
        <w:t> </w:t>
      </w:r>
      <w:r>
        <w:rPr>
          <w:sz w:val="24"/>
        </w:rPr>
        <w:t>otro</w:t>
      </w:r>
      <w:r>
        <w:rPr>
          <w:spacing w:val="-8"/>
          <w:sz w:val="24"/>
        </w:rPr>
        <w:t> </w:t>
      </w:r>
      <w:r>
        <w:rPr>
          <w:sz w:val="24"/>
        </w:rPr>
        <w:t>dato</w:t>
      </w:r>
      <w:r>
        <w:rPr>
          <w:spacing w:val="-5"/>
          <w:sz w:val="24"/>
        </w:rPr>
        <w:t> </w:t>
      </w:r>
      <w:r>
        <w:rPr>
          <w:sz w:val="24"/>
        </w:rPr>
        <w:t>vinculado</w:t>
      </w:r>
      <w:r>
        <w:rPr>
          <w:spacing w:val="-6"/>
          <w:sz w:val="24"/>
        </w:rPr>
        <w:t> </w:t>
      </w:r>
      <w:r>
        <w:rPr>
          <w:sz w:val="24"/>
        </w:rPr>
        <w:t>con</w:t>
      </w:r>
      <w:r>
        <w:rPr>
          <w:spacing w:val="-8"/>
          <w:sz w:val="24"/>
        </w:rPr>
        <w:t> </w:t>
      </w:r>
      <w:r>
        <w:rPr>
          <w:sz w:val="24"/>
        </w:rPr>
        <w:t>el</w:t>
      </w:r>
      <w:r>
        <w:rPr>
          <w:spacing w:val="-7"/>
          <w:sz w:val="24"/>
        </w:rPr>
        <w:t> </w:t>
      </w:r>
      <w:r>
        <w:rPr>
          <w:sz w:val="24"/>
        </w:rPr>
        <w:t>funcionamiento del Comité;</w:t>
      </w:r>
    </w:p>
    <w:p>
      <w:pPr>
        <w:pStyle w:val="ListParagraph"/>
        <w:spacing w:after="0" w:line="276" w:lineRule="auto"/>
        <w:jc w:val="both"/>
        <w:rPr>
          <w:sz w:val="24"/>
        </w:rPr>
        <w:sectPr>
          <w:pgSz w:w="12240" w:h="15840"/>
          <w:pgMar w:header="501" w:footer="1621" w:top="2280" w:bottom="1820" w:left="1440" w:right="1440"/>
        </w:sectPr>
      </w:pPr>
    </w:p>
    <w:p>
      <w:pPr>
        <w:pStyle w:val="ListParagraph"/>
        <w:numPr>
          <w:ilvl w:val="0"/>
          <w:numId w:val="7"/>
        </w:numPr>
        <w:tabs>
          <w:tab w:pos="805" w:val="left" w:leader="none"/>
        </w:tabs>
        <w:spacing w:line="278" w:lineRule="auto" w:before="267" w:after="0"/>
        <w:ind w:left="262" w:right="311" w:firstLine="0"/>
        <w:jc w:val="both"/>
        <w:rPr>
          <w:sz w:val="24"/>
        </w:rPr>
      </w:pPr>
      <w:r>
        <w:rPr>
          <w:sz w:val="24"/>
        </w:rPr>
        <w:t>Reportar avances, resultados e informes de actividades a las Direcciones General y de Planeación, en los términos y periodicidad que éstas determinen;</w:t>
      </w:r>
    </w:p>
    <w:p>
      <w:pPr>
        <w:pStyle w:val="BodyText"/>
        <w:spacing w:before="36"/>
      </w:pPr>
    </w:p>
    <w:p>
      <w:pPr>
        <w:pStyle w:val="ListParagraph"/>
        <w:numPr>
          <w:ilvl w:val="0"/>
          <w:numId w:val="7"/>
        </w:numPr>
        <w:tabs>
          <w:tab w:pos="622" w:val="left" w:leader="none"/>
        </w:tabs>
        <w:spacing w:line="276" w:lineRule="auto" w:before="0" w:after="0"/>
        <w:ind w:left="262" w:right="312" w:firstLine="0"/>
        <w:jc w:val="both"/>
        <w:rPr>
          <w:sz w:val="24"/>
        </w:rPr>
      </w:pPr>
      <w:r>
        <w:rPr>
          <w:sz w:val="24"/>
        </w:rPr>
        <w:t>Validar</w:t>
      </w:r>
      <w:r>
        <w:rPr>
          <w:spacing w:val="-4"/>
          <w:sz w:val="24"/>
        </w:rPr>
        <w:t> </w:t>
      </w:r>
      <w:r>
        <w:rPr>
          <w:sz w:val="24"/>
        </w:rPr>
        <w:t>con</w:t>
      </w:r>
      <w:r>
        <w:rPr>
          <w:spacing w:val="-4"/>
          <w:sz w:val="24"/>
        </w:rPr>
        <w:t> </w:t>
      </w:r>
      <w:r>
        <w:rPr>
          <w:sz w:val="24"/>
        </w:rPr>
        <w:t>su</w:t>
      </w:r>
      <w:r>
        <w:rPr>
          <w:spacing w:val="-3"/>
          <w:sz w:val="24"/>
        </w:rPr>
        <w:t> </w:t>
      </w:r>
      <w:r>
        <w:rPr>
          <w:sz w:val="24"/>
        </w:rPr>
        <w:t>firma</w:t>
      </w:r>
      <w:r>
        <w:rPr>
          <w:spacing w:val="-4"/>
          <w:sz w:val="24"/>
        </w:rPr>
        <w:t> </w:t>
      </w:r>
      <w:r>
        <w:rPr>
          <w:sz w:val="24"/>
        </w:rPr>
        <w:t>en</w:t>
      </w:r>
      <w:r>
        <w:rPr>
          <w:spacing w:val="-4"/>
          <w:sz w:val="24"/>
        </w:rPr>
        <w:t> </w:t>
      </w:r>
      <w:r>
        <w:rPr>
          <w:sz w:val="24"/>
        </w:rPr>
        <w:t>acta</w:t>
      </w:r>
      <w:r>
        <w:rPr>
          <w:spacing w:val="-4"/>
          <w:sz w:val="24"/>
        </w:rPr>
        <w:t> </w:t>
      </w:r>
      <w:r>
        <w:rPr>
          <w:sz w:val="24"/>
        </w:rPr>
        <w:t>los</w:t>
      </w:r>
      <w:r>
        <w:rPr>
          <w:spacing w:val="-4"/>
          <w:sz w:val="24"/>
        </w:rPr>
        <w:t> </w:t>
      </w:r>
      <w:r>
        <w:rPr>
          <w:sz w:val="24"/>
        </w:rPr>
        <w:t>acuerdos</w:t>
      </w:r>
      <w:r>
        <w:rPr>
          <w:spacing w:val="-7"/>
          <w:sz w:val="24"/>
        </w:rPr>
        <w:t> </w:t>
      </w:r>
      <w:r>
        <w:rPr>
          <w:sz w:val="24"/>
        </w:rPr>
        <w:t>adoptados</w:t>
      </w:r>
      <w:r>
        <w:rPr>
          <w:spacing w:val="-4"/>
          <w:sz w:val="24"/>
        </w:rPr>
        <w:t> </w:t>
      </w:r>
      <w:r>
        <w:rPr>
          <w:sz w:val="24"/>
        </w:rPr>
        <w:t>en</w:t>
      </w:r>
      <w:r>
        <w:rPr>
          <w:spacing w:val="-4"/>
          <w:sz w:val="24"/>
        </w:rPr>
        <w:t> </w:t>
      </w:r>
      <w:r>
        <w:rPr>
          <w:sz w:val="24"/>
        </w:rPr>
        <w:t>las</w:t>
      </w:r>
      <w:r>
        <w:rPr>
          <w:spacing w:val="-4"/>
          <w:sz w:val="24"/>
        </w:rPr>
        <w:t> </w:t>
      </w:r>
      <w:r>
        <w:rPr>
          <w:sz w:val="24"/>
        </w:rPr>
        <w:t>sesiones</w:t>
      </w:r>
      <w:r>
        <w:rPr>
          <w:spacing w:val="-4"/>
          <w:sz w:val="24"/>
        </w:rPr>
        <w:t> </w:t>
      </w:r>
      <w:r>
        <w:rPr>
          <w:sz w:val="24"/>
        </w:rPr>
        <w:t>ordinarias y extraordinarias, así como vigilar su debido cumplimiento; y</w:t>
      </w:r>
    </w:p>
    <w:p>
      <w:pPr>
        <w:pStyle w:val="BodyText"/>
        <w:spacing w:before="42"/>
      </w:pPr>
    </w:p>
    <w:p>
      <w:pPr>
        <w:pStyle w:val="ListParagraph"/>
        <w:numPr>
          <w:ilvl w:val="0"/>
          <w:numId w:val="7"/>
        </w:numPr>
        <w:tabs>
          <w:tab w:pos="556" w:val="left" w:leader="none"/>
        </w:tabs>
        <w:spacing w:line="276" w:lineRule="auto" w:before="0" w:after="0"/>
        <w:ind w:left="262" w:right="314" w:firstLine="0"/>
        <w:jc w:val="both"/>
        <w:rPr>
          <w:sz w:val="24"/>
        </w:rPr>
      </w:pPr>
      <w:r>
        <w:rPr>
          <w:sz w:val="24"/>
        </w:rPr>
        <w:t>Ejercer</w:t>
      </w:r>
      <w:r>
        <w:rPr>
          <w:spacing w:val="-3"/>
          <w:sz w:val="24"/>
        </w:rPr>
        <w:t> </w:t>
      </w:r>
      <w:r>
        <w:rPr>
          <w:sz w:val="24"/>
        </w:rPr>
        <w:t>voto</w:t>
      </w:r>
      <w:r>
        <w:rPr>
          <w:spacing w:val="-4"/>
          <w:sz w:val="24"/>
        </w:rPr>
        <w:t> </w:t>
      </w:r>
      <w:r>
        <w:rPr>
          <w:sz w:val="24"/>
        </w:rPr>
        <w:t>de</w:t>
      </w:r>
      <w:r>
        <w:rPr>
          <w:spacing w:val="-5"/>
          <w:sz w:val="24"/>
        </w:rPr>
        <w:t> </w:t>
      </w:r>
      <w:r>
        <w:rPr>
          <w:sz w:val="24"/>
        </w:rPr>
        <w:t>calidad</w:t>
      </w:r>
      <w:r>
        <w:rPr>
          <w:spacing w:val="-5"/>
          <w:sz w:val="24"/>
        </w:rPr>
        <w:t> </w:t>
      </w:r>
      <w:r>
        <w:rPr>
          <w:sz w:val="24"/>
        </w:rPr>
        <w:t>en</w:t>
      </w:r>
      <w:r>
        <w:rPr>
          <w:spacing w:val="-3"/>
          <w:sz w:val="24"/>
        </w:rPr>
        <w:t> </w:t>
      </w:r>
      <w:r>
        <w:rPr>
          <w:sz w:val="24"/>
        </w:rPr>
        <w:t>la</w:t>
      </w:r>
      <w:r>
        <w:rPr>
          <w:spacing w:val="-3"/>
          <w:sz w:val="24"/>
        </w:rPr>
        <w:t> </w:t>
      </w:r>
      <w:r>
        <w:rPr>
          <w:sz w:val="24"/>
        </w:rPr>
        <w:t>toma</w:t>
      </w:r>
      <w:r>
        <w:rPr>
          <w:spacing w:val="-3"/>
          <w:sz w:val="24"/>
        </w:rPr>
        <w:t> </w:t>
      </w:r>
      <w:r>
        <w:rPr>
          <w:sz w:val="24"/>
        </w:rPr>
        <w:t>de</w:t>
      </w:r>
      <w:r>
        <w:rPr>
          <w:spacing w:val="-3"/>
          <w:sz w:val="24"/>
        </w:rPr>
        <w:t> </w:t>
      </w:r>
      <w:r>
        <w:rPr>
          <w:sz w:val="24"/>
        </w:rPr>
        <w:t>acuerdos,</w:t>
      </w:r>
      <w:r>
        <w:rPr>
          <w:spacing w:val="-5"/>
          <w:sz w:val="24"/>
        </w:rPr>
        <w:t> </w:t>
      </w:r>
      <w:r>
        <w:rPr>
          <w:sz w:val="24"/>
        </w:rPr>
        <w:t>para</w:t>
      </w:r>
      <w:r>
        <w:rPr>
          <w:spacing w:val="-5"/>
          <w:sz w:val="24"/>
        </w:rPr>
        <w:t> </w:t>
      </w:r>
      <w:r>
        <w:rPr>
          <w:sz w:val="24"/>
        </w:rPr>
        <w:t>dirimir</w:t>
      </w:r>
      <w:r>
        <w:rPr>
          <w:spacing w:val="-5"/>
          <w:sz w:val="24"/>
        </w:rPr>
        <w:t> </w:t>
      </w:r>
      <w:r>
        <w:rPr>
          <w:sz w:val="24"/>
        </w:rPr>
        <w:t>los</w:t>
      </w:r>
      <w:r>
        <w:rPr>
          <w:spacing w:val="-3"/>
          <w:sz w:val="24"/>
        </w:rPr>
        <w:t> </w:t>
      </w:r>
      <w:r>
        <w:rPr>
          <w:sz w:val="24"/>
        </w:rPr>
        <w:t>empates</w:t>
      </w:r>
      <w:r>
        <w:rPr>
          <w:spacing w:val="-6"/>
          <w:sz w:val="24"/>
        </w:rPr>
        <w:t> </w:t>
      </w:r>
      <w:r>
        <w:rPr>
          <w:sz w:val="24"/>
        </w:rPr>
        <w:t>que</w:t>
      </w:r>
      <w:r>
        <w:rPr>
          <w:spacing w:val="-3"/>
          <w:sz w:val="24"/>
        </w:rPr>
        <w:t> </w:t>
      </w:r>
      <w:r>
        <w:rPr>
          <w:sz w:val="24"/>
        </w:rPr>
        <w:t>se presenten en las sesiones.</w:t>
      </w:r>
    </w:p>
    <w:p>
      <w:pPr>
        <w:pStyle w:val="BodyText"/>
        <w:spacing w:before="41"/>
      </w:pPr>
    </w:p>
    <w:p>
      <w:pPr>
        <w:spacing w:before="0"/>
        <w:ind w:left="262" w:right="0" w:firstLine="0"/>
        <w:jc w:val="left"/>
        <w:rPr>
          <w:sz w:val="24"/>
        </w:rPr>
      </w:pPr>
      <w:r>
        <w:rPr>
          <w:rFonts w:ascii="Arial" w:hAnsi="Arial"/>
          <w:b/>
          <w:sz w:val="24"/>
        </w:rPr>
        <w:t>ARTÍCULO</w:t>
      </w:r>
      <w:r>
        <w:rPr>
          <w:rFonts w:ascii="Arial" w:hAnsi="Arial"/>
          <w:b/>
          <w:spacing w:val="-3"/>
          <w:sz w:val="24"/>
        </w:rPr>
        <w:t> </w:t>
      </w:r>
      <w:r>
        <w:rPr>
          <w:rFonts w:ascii="Arial" w:hAnsi="Arial"/>
          <w:b/>
          <w:sz w:val="24"/>
        </w:rPr>
        <w:t>19.</w:t>
      </w:r>
      <w:r>
        <w:rPr>
          <w:rFonts w:ascii="Arial" w:hAnsi="Arial"/>
          <w:b/>
          <w:spacing w:val="-2"/>
          <w:sz w:val="24"/>
        </w:rPr>
        <w:t> </w:t>
      </w:r>
      <w:r>
        <w:rPr>
          <w:sz w:val="24"/>
        </w:rPr>
        <w:t>Son</w:t>
      </w:r>
      <w:r>
        <w:rPr>
          <w:spacing w:val="-2"/>
          <w:sz w:val="24"/>
        </w:rPr>
        <w:t> </w:t>
      </w:r>
      <w:r>
        <w:rPr>
          <w:sz w:val="24"/>
        </w:rPr>
        <w:t>funciones</w:t>
      </w:r>
      <w:r>
        <w:rPr>
          <w:spacing w:val="-6"/>
          <w:sz w:val="24"/>
        </w:rPr>
        <w:t> </w:t>
      </w:r>
      <w:r>
        <w:rPr>
          <w:sz w:val="24"/>
        </w:rPr>
        <w:t>del</w:t>
      </w:r>
      <w:r>
        <w:rPr>
          <w:spacing w:val="-5"/>
          <w:sz w:val="24"/>
        </w:rPr>
        <w:t> </w:t>
      </w:r>
      <w:r>
        <w:rPr>
          <w:sz w:val="24"/>
        </w:rPr>
        <w:t>Secretario</w:t>
      </w:r>
      <w:r>
        <w:rPr>
          <w:spacing w:val="-5"/>
          <w:sz w:val="24"/>
        </w:rPr>
        <w:t> </w:t>
      </w:r>
      <w:r>
        <w:rPr>
          <w:sz w:val="24"/>
        </w:rPr>
        <w:t>las</w:t>
      </w:r>
      <w:r>
        <w:rPr>
          <w:spacing w:val="-2"/>
          <w:sz w:val="24"/>
        </w:rPr>
        <w:t> siguientes:</w:t>
      </w:r>
    </w:p>
    <w:p>
      <w:pPr>
        <w:pStyle w:val="BodyText"/>
        <w:spacing w:before="84"/>
      </w:pPr>
    </w:p>
    <w:p>
      <w:pPr>
        <w:pStyle w:val="ListParagraph"/>
        <w:numPr>
          <w:ilvl w:val="0"/>
          <w:numId w:val="8"/>
        </w:numPr>
        <w:tabs>
          <w:tab w:pos="455" w:val="left" w:leader="none"/>
        </w:tabs>
        <w:spacing w:line="276" w:lineRule="auto" w:before="0" w:after="0"/>
        <w:ind w:left="262" w:right="314" w:firstLine="0"/>
        <w:jc w:val="both"/>
        <w:rPr>
          <w:sz w:val="24"/>
        </w:rPr>
      </w:pPr>
      <w:r>
        <w:rPr>
          <w:sz w:val="24"/>
        </w:rPr>
        <w:t>Elaborar</w:t>
      </w:r>
      <w:r>
        <w:rPr>
          <w:spacing w:val="-12"/>
          <w:sz w:val="24"/>
        </w:rPr>
        <w:t> </w:t>
      </w:r>
      <w:r>
        <w:rPr>
          <w:sz w:val="24"/>
        </w:rPr>
        <w:t>las</w:t>
      </w:r>
      <w:r>
        <w:rPr>
          <w:spacing w:val="-11"/>
          <w:sz w:val="24"/>
        </w:rPr>
        <w:t> </w:t>
      </w:r>
      <w:r>
        <w:rPr>
          <w:sz w:val="24"/>
        </w:rPr>
        <w:t>convocatorias</w:t>
      </w:r>
      <w:r>
        <w:rPr>
          <w:spacing w:val="-11"/>
          <w:sz w:val="24"/>
        </w:rPr>
        <w:t> </w:t>
      </w:r>
      <w:r>
        <w:rPr>
          <w:sz w:val="24"/>
        </w:rPr>
        <w:t>a</w:t>
      </w:r>
      <w:r>
        <w:rPr>
          <w:spacing w:val="-10"/>
          <w:sz w:val="24"/>
        </w:rPr>
        <w:t> </w:t>
      </w:r>
      <w:r>
        <w:rPr>
          <w:sz w:val="24"/>
        </w:rPr>
        <w:t>las</w:t>
      </w:r>
      <w:r>
        <w:rPr>
          <w:spacing w:val="-11"/>
          <w:sz w:val="24"/>
        </w:rPr>
        <w:t> </w:t>
      </w:r>
      <w:r>
        <w:rPr>
          <w:sz w:val="24"/>
        </w:rPr>
        <w:t>sesiones</w:t>
      </w:r>
      <w:r>
        <w:rPr>
          <w:spacing w:val="-11"/>
          <w:sz w:val="24"/>
        </w:rPr>
        <w:t> </w:t>
      </w:r>
      <w:r>
        <w:rPr>
          <w:sz w:val="24"/>
        </w:rPr>
        <w:t>ordinarias</w:t>
      </w:r>
      <w:r>
        <w:rPr>
          <w:spacing w:val="-11"/>
          <w:sz w:val="24"/>
        </w:rPr>
        <w:t> </w:t>
      </w:r>
      <w:r>
        <w:rPr>
          <w:sz w:val="24"/>
        </w:rPr>
        <w:t>y</w:t>
      </w:r>
      <w:r>
        <w:rPr>
          <w:spacing w:val="-11"/>
          <w:sz w:val="24"/>
        </w:rPr>
        <w:t> </w:t>
      </w:r>
      <w:r>
        <w:rPr>
          <w:sz w:val="24"/>
        </w:rPr>
        <w:t>extraordinarias</w:t>
      </w:r>
      <w:r>
        <w:rPr>
          <w:spacing w:val="-11"/>
          <w:sz w:val="24"/>
        </w:rPr>
        <w:t> </w:t>
      </w:r>
      <w:r>
        <w:rPr>
          <w:sz w:val="24"/>
        </w:rPr>
        <w:t>del</w:t>
      </w:r>
      <w:r>
        <w:rPr>
          <w:spacing w:val="-12"/>
          <w:sz w:val="24"/>
        </w:rPr>
        <w:t> </w:t>
      </w:r>
      <w:r>
        <w:rPr>
          <w:sz w:val="24"/>
        </w:rPr>
        <w:t>Comité, así como las correspondientes a las asambleas de padres de familia, conforme a los plazos y formalidades establecidos en los presentes Lineamientos;</w:t>
      </w:r>
    </w:p>
    <w:p>
      <w:pPr>
        <w:pStyle w:val="BodyText"/>
        <w:spacing w:before="41"/>
      </w:pPr>
    </w:p>
    <w:p>
      <w:pPr>
        <w:pStyle w:val="ListParagraph"/>
        <w:numPr>
          <w:ilvl w:val="0"/>
          <w:numId w:val="8"/>
        </w:numPr>
        <w:tabs>
          <w:tab w:pos="517" w:val="left" w:leader="none"/>
        </w:tabs>
        <w:spacing w:line="276" w:lineRule="auto" w:before="0" w:after="0"/>
        <w:ind w:left="262" w:right="309" w:firstLine="0"/>
        <w:jc w:val="both"/>
        <w:rPr>
          <w:sz w:val="24"/>
        </w:rPr>
      </w:pPr>
      <w:r>
        <w:rPr>
          <w:sz w:val="24"/>
        </w:rPr>
        <w:t>Elaborar</w:t>
      </w:r>
      <w:r>
        <w:rPr>
          <w:spacing w:val="-15"/>
          <w:sz w:val="24"/>
        </w:rPr>
        <w:t> </w:t>
      </w:r>
      <w:r>
        <w:rPr>
          <w:sz w:val="24"/>
        </w:rPr>
        <w:t>el</w:t>
      </w:r>
      <w:r>
        <w:rPr>
          <w:spacing w:val="-17"/>
          <w:sz w:val="24"/>
        </w:rPr>
        <w:t> </w:t>
      </w:r>
      <w:r>
        <w:rPr>
          <w:sz w:val="24"/>
        </w:rPr>
        <w:t>acta</w:t>
      </w:r>
      <w:r>
        <w:rPr>
          <w:spacing w:val="-15"/>
          <w:sz w:val="24"/>
        </w:rPr>
        <w:t> </w:t>
      </w:r>
      <w:r>
        <w:rPr>
          <w:sz w:val="24"/>
        </w:rPr>
        <w:t>de</w:t>
      </w:r>
      <w:r>
        <w:rPr>
          <w:spacing w:val="-14"/>
          <w:sz w:val="24"/>
        </w:rPr>
        <w:t> </w:t>
      </w:r>
      <w:r>
        <w:rPr>
          <w:sz w:val="24"/>
        </w:rPr>
        <w:t>cada</w:t>
      </w:r>
      <w:r>
        <w:rPr>
          <w:spacing w:val="-14"/>
          <w:sz w:val="24"/>
        </w:rPr>
        <w:t> </w:t>
      </w:r>
      <w:r>
        <w:rPr>
          <w:sz w:val="24"/>
        </w:rPr>
        <w:t>sesión</w:t>
      </w:r>
      <w:r>
        <w:rPr>
          <w:spacing w:val="-15"/>
          <w:sz w:val="24"/>
        </w:rPr>
        <w:t> </w:t>
      </w:r>
      <w:r>
        <w:rPr>
          <w:sz w:val="24"/>
        </w:rPr>
        <w:t>del</w:t>
      </w:r>
      <w:r>
        <w:rPr>
          <w:spacing w:val="-15"/>
          <w:sz w:val="24"/>
        </w:rPr>
        <w:t> </w:t>
      </w:r>
      <w:r>
        <w:rPr>
          <w:sz w:val="24"/>
        </w:rPr>
        <w:t>Comité,</w:t>
      </w:r>
      <w:r>
        <w:rPr>
          <w:spacing w:val="-16"/>
          <w:sz w:val="24"/>
        </w:rPr>
        <w:t> </w:t>
      </w:r>
      <w:r>
        <w:rPr>
          <w:sz w:val="24"/>
        </w:rPr>
        <w:t>en</w:t>
      </w:r>
      <w:r>
        <w:rPr>
          <w:spacing w:val="-14"/>
          <w:sz w:val="24"/>
        </w:rPr>
        <w:t> </w:t>
      </w:r>
      <w:r>
        <w:rPr>
          <w:sz w:val="24"/>
        </w:rPr>
        <w:t>la</w:t>
      </w:r>
      <w:r>
        <w:rPr>
          <w:spacing w:val="-16"/>
          <w:sz w:val="24"/>
        </w:rPr>
        <w:t> </w:t>
      </w:r>
      <w:r>
        <w:rPr>
          <w:sz w:val="24"/>
        </w:rPr>
        <w:t>que</w:t>
      </w:r>
      <w:r>
        <w:rPr>
          <w:spacing w:val="-14"/>
          <w:sz w:val="24"/>
        </w:rPr>
        <w:t> </w:t>
      </w:r>
      <w:r>
        <w:rPr>
          <w:sz w:val="24"/>
        </w:rPr>
        <w:t>se</w:t>
      </w:r>
      <w:r>
        <w:rPr>
          <w:spacing w:val="-16"/>
          <w:sz w:val="24"/>
        </w:rPr>
        <w:t> </w:t>
      </w:r>
      <w:r>
        <w:rPr>
          <w:sz w:val="24"/>
        </w:rPr>
        <w:t>harán</w:t>
      </w:r>
      <w:r>
        <w:rPr>
          <w:spacing w:val="-15"/>
          <w:sz w:val="24"/>
        </w:rPr>
        <w:t> </w:t>
      </w:r>
      <w:r>
        <w:rPr>
          <w:sz w:val="24"/>
        </w:rPr>
        <w:t>constar</w:t>
      </w:r>
      <w:r>
        <w:rPr>
          <w:spacing w:val="-15"/>
          <w:sz w:val="24"/>
        </w:rPr>
        <w:t> </w:t>
      </w:r>
      <w:r>
        <w:rPr>
          <w:sz w:val="24"/>
        </w:rPr>
        <w:t>los</w:t>
      </w:r>
      <w:r>
        <w:rPr>
          <w:spacing w:val="-14"/>
          <w:sz w:val="24"/>
        </w:rPr>
        <w:t> </w:t>
      </w:r>
      <w:r>
        <w:rPr>
          <w:sz w:val="24"/>
        </w:rPr>
        <w:t>puntos tratados, los acuerdos adoptados y, en su caso, los votos particulares.</w:t>
      </w:r>
    </w:p>
    <w:p>
      <w:pPr>
        <w:pStyle w:val="BodyText"/>
        <w:spacing w:before="42"/>
      </w:pPr>
    </w:p>
    <w:p>
      <w:pPr>
        <w:pStyle w:val="ListParagraph"/>
        <w:numPr>
          <w:ilvl w:val="0"/>
          <w:numId w:val="8"/>
        </w:numPr>
        <w:tabs>
          <w:tab w:pos="603" w:val="left" w:leader="none"/>
        </w:tabs>
        <w:spacing w:line="276" w:lineRule="auto" w:before="0" w:after="0"/>
        <w:ind w:left="262" w:right="311" w:firstLine="0"/>
        <w:jc w:val="both"/>
        <w:rPr>
          <w:sz w:val="24"/>
        </w:rPr>
      </w:pPr>
      <w:r>
        <w:rPr>
          <w:sz w:val="24"/>
        </w:rPr>
        <w:t>Verificar la asistencia de las y los integrantes del Comité, a efecto de constatar la existencia de quórum y dar validez a las sesiones;</w:t>
      </w:r>
    </w:p>
    <w:p>
      <w:pPr>
        <w:pStyle w:val="BodyText"/>
        <w:spacing w:before="40"/>
      </w:pPr>
    </w:p>
    <w:p>
      <w:pPr>
        <w:pStyle w:val="ListParagraph"/>
        <w:numPr>
          <w:ilvl w:val="0"/>
          <w:numId w:val="8"/>
        </w:numPr>
        <w:tabs>
          <w:tab w:pos="597" w:val="left" w:leader="none"/>
        </w:tabs>
        <w:spacing w:line="276" w:lineRule="auto" w:before="0" w:after="0"/>
        <w:ind w:left="262" w:right="312" w:firstLine="0"/>
        <w:jc w:val="both"/>
        <w:rPr>
          <w:sz w:val="24"/>
        </w:rPr>
      </w:pPr>
      <w:r>
        <w:rPr>
          <w:sz w:val="24"/>
        </w:rPr>
        <w:t>Llevar</w:t>
      </w:r>
      <w:r>
        <w:rPr>
          <w:spacing w:val="-8"/>
          <w:sz w:val="24"/>
        </w:rPr>
        <w:t> </w:t>
      </w:r>
      <w:r>
        <w:rPr>
          <w:sz w:val="24"/>
        </w:rPr>
        <w:t>el</w:t>
      </w:r>
      <w:r>
        <w:rPr>
          <w:spacing w:val="-7"/>
          <w:sz w:val="24"/>
        </w:rPr>
        <w:t> </w:t>
      </w:r>
      <w:r>
        <w:rPr>
          <w:sz w:val="24"/>
        </w:rPr>
        <w:t>registro</w:t>
      </w:r>
      <w:r>
        <w:rPr>
          <w:spacing w:val="-8"/>
          <w:sz w:val="24"/>
        </w:rPr>
        <w:t> </w:t>
      </w:r>
      <w:r>
        <w:rPr>
          <w:sz w:val="24"/>
        </w:rPr>
        <w:t>y</w:t>
      </w:r>
      <w:r>
        <w:rPr>
          <w:spacing w:val="-8"/>
          <w:sz w:val="24"/>
        </w:rPr>
        <w:t> </w:t>
      </w:r>
      <w:r>
        <w:rPr>
          <w:sz w:val="24"/>
        </w:rPr>
        <w:t>control</w:t>
      </w:r>
      <w:r>
        <w:rPr>
          <w:spacing w:val="-8"/>
          <w:sz w:val="24"/>
        </w:rPr>
        <w:t> </w:t>
      </w:r>
      <w:r>
        <w:rPr>
          <w:sz w:val="24"/>
        </w:rPr>
        <w:t>del</w:t>
      </w:r>
      <w:r>
        <w:rPr>
          <w:spacing w:val="-7"/>
          <w:sz w:val="24"/>
        </w:rPr>
        <w:t> </w:t>
      </w:r>
      <w:r>
        <w:rPr>
          <w:sz w:val="24"/>
        </w:rPr>
        <w:t>archivo</w:t>
      </w:r>
      <w:r>
        <w:rPr>
          <w:spacing w:val="-6"/>
          <w:sz w:val="24"/>
        </w:rPr>
        <w:t> </w:t>
      </w:r>
      <w:r>
        <w:rPr>
          <w:sz w:val="24"/>
        </w:rPr>
        <w:t>documental</w:t>
      </w:r>
      <w:r>
        <w:rPr>
          <w:spacing w:val="-8"/>
          <w:sz w:val="24"/>
        </w:rPr>
        <w:t> </w:t>
      </w:r>
      <w:r>
        <w:rPr>
          <w:sz w:val="24"/>
        </w:rPr>
        <w:t>del</w:t>
      </w:r>
      <w:r>
        <w:rPr>
          <w:spacing w:val="-7"/>
          <w:sz w:val="24"/>
        </w:rPr>
        <w:t> </w:t>
      </w:r>
      <w:r>
        <w:rPr>
          <w:sz w:val="24"/>
        </w:rPr>
        <w:t>Comité,</w:t>
      </w:r>
      <w:r>
        <w:rPr>
          <w:spacing w:val="-6"/>
          <w:sz w:val="24"/>
        </w:rPr>
        <w:t> </w:t>
      </w:r>
      <w:r>
        <w:rPr>
          <w:sz w:val="24"/>
        </w:rPr>
        <w:t>incluyendo</w:t>
      </w:r>
      <w:r>
        <w:rPr>
          <w:spacing w:val="-6"/>
          <w:sz w:val="24"/>
        </w:rPr>
        <w:t> </w:t>
      </w:r>
      <w:r>
        <w:rPr>
          <w:sz w:val="24"/>
        </w:rPr>
        <w:t>actas, oficios, convenios, informes y toda la documentación generada con motivo de su </w:t>
      </w:r>
      <w:r>
        <w:rPr>
          <w:spacing w:val="-2"/>
          <w:sz w:val="24"/>
        </w:rPr>
        <w:t>funcionamiento;</w:t>
      </w:r>
    </w:p>
    <w:p>
      <w:pPr>
        <w:pStyle w:val="BodyText"/>
        <w:spacing w:before="42"/>
      </w:pPr>
    </w:p>
    <w:p>
      <w:pPr>
        <w:pStyle w:val="ListParagraph"/>
        <w:numPr>
          <w:ilvl w:val="0"/>
          <w:numId w:val="8"/>
        </w:numPr>
        <w:tabs>
          <w:tab w:pos="537" w:val="left" w:leader="none"/>
        </w:tabs>
        <w:spacing w:line="278" w:lineRule="auto" w:before="0" w:after="0"/>
        <w:ind w:left="262" w:right="312" w:firstLine="0"/>
        <w:jc w:val="both"/>
        <w:rPr>
          <w:sz w:val="24"/>
        </w:rPr>
      </w:pPr>
      <w:r>
        <w:rPr>
          <w:sz w:val="24"/>
        </w:rPr>
        <w:t>Elaborar</w:t>
      </w:r>
      <w:r>
        <w:rPr>
          <w:spacing w:val="-4"/>
          <w:sz w:val="24"/>
        </w:rPr>
        <w:t> </w:t>
      </w:r>
      <w:r>
        <w:rPr>
          <w:sz w:val="24"/>
        </w:rPr>
        <w:t>los</w:t>
      </w:r>
      <w:r>
        <w:rPr>
          <w:spacing w:val="-3"/>
          <w:sz w:val="24"/>
        </w:rPr>
        <w:t> </w:t>
      </w:r>
      <w:r>
        <w:rPr>
          <w:sz w:val="24"/>
        </w:rPr>
        <w:t>oficios,</w:t>
      </w:r>
      <w:r>
        <w:rPr>
          <w:spacing w:val="-3"/>
          <w:sz w:val="24"/>
        </w:rPr>
        <w:t> </w:t>
      </w:r>
      <w:r>
        <w:rPr>
          <w:sz w:val="24"/>
        </w:rPr>
        <w:t>comunicaciones</w:t>
      </w:r>
      <w:r>
        <w:rPr>
          <w:spacing w:val="-1"/>
          <w:sz w:val="24"/>
        </w:rPr>
        <w:t> </w:t>
      </w:r>
      <w:r>
        <w:rPr>
          <w:sz w:val="24"/>
        </w:rPr>
        <w:t>y</w:t>
      </w:r>
      <w:r>
        <w:rPr>
          <w:spacing w:val="-3"/>
          <w:sz w:val="24"/>
        </w:rPr>
        <w:t> </w:t>
      </w:r>
      <w:r>
        <w:rPr>
          <w:sz w:val="24"/>
        </w:rPr>
        <w:t>documentos</w:t>
      </w:r>
      <w:r>
        <w:rPr>
          <w:spacing w:val="-3"/>
          <w:sz w:val="24"/>
        </w:rPr>
        <w:t> </w:t>
      </w:r>
      <w:r>
        <w:rPr>
          <w:sz w:val="24"/>
        </w:rPr>
        <w:t>derivados</w:t>
      </w:r>
      <w:r>
        <w:rPr>
          <w:spacing w:val="-3"/>
          <w:sz w:val="24"/>
        </w:rPr>
        <w:t> </w:t>
      </w:r>
      <w:r>
        <w:rPr>
          <w:sz w:val="24"/>
        </w:rPr>
        <w:t>de</w:t>
      </w:r>
      <w:r>
        <w:rPr>
          <w:spacing w:val="-5"/>
          <w:sz w:val="24"/>
        </w:rPr>
        <w:t> </w:t>
      </w:r>
      <w:r>
        <w:rPr>
          <w:sz w:val="24"/>
        </w:rPr>
        <w:t>los</w:t>
      </w:r>
      <w:r>
        <w:rPr>
          <w:spacing w:val="-1"/>
          <w:sz w:val="24"/>
        </w:rPr>
        <w:t> </w:t>
      </w:r>
      <w:r>
        <w:rPr>
          <w:sz w:val="24"/>
        </w:rPr>
        <w:t>acuerdos</w:t>
      </w:r>
      <w:r>
        <w:rPr>
          <w:spacing w:val="-3"/>
          <w:sz w:val="24"/>
        </w:rPr>
        <w:t> </w:t>
      </w:r>
      <w:r>
        <w:rPr>
          <w:sz w:val="24"/>
        </w:rPr>
        <w:t>y actividades del Comité;</w:t>
      </w:r>
    </w:p>
    <w:p>
      <w:pPr>
        <w:pStyle w:val="BodyText"/>
        <w:spacing w:before="36"/>
      </w:pPr>
    </w:p>
    <w:p>
      <w:pPr>
        <w:pStyle w:val="ListParagraph"/>
        <w:numPr>
          <w:ilvl w:val="0"/>
          <w:numId w:val="8"/>
        </w:numPr>
        <w:tabs>
          <w:tab w:pos="661" w:val="left" w:leader="none"/>
        </w:tabs>
        <w:spacing w:line="276" w:lineRule="auto" w:before="0" w:after="0"/>
        <w:ind w:left="262" w:right="312" w:firstLine="0"/>
        <w:jc w:val="both"/>
        <w:rPr>
          <w:sz w:val="24"/>
        </w:rPr>
      </w:pPr>
      <w:r>
        <w:rPr>
          <w:sz w:val="24"/>
        </w:rPr>
        <w:t>Dar seguimiento al cumplimiento de las acciones y comisiones previamente </w:t>
      </w:r>
      <w:r>
        <w:rPr>
          <w:spacing w:val="-2"/>
          <w:sz w:val="24"/>
        </w:rPr>
        <w:t>acordadas.</w:t>
      </w:r>
    </w:p>
    <w:p>
      <w:pPr>
        <w:pStyle w:val="BodyText"/>
        <w:spacing w:before="43"/>
      </w:pPr>
    </w:p>
    <w:p>
      <w:pPr>
        <w:pStyle w:val="ListParagraph"/>
        <w:numPr>
          <w:ilvl w:val="0"/>
          <w:numId w:val="8"/>
        </w:numPr>
        <w:tabs>
          <w:tab w:pos="687" w:val="left" w:leader="none"/>
        </w:tabs>
        <w:spacing w:line="240" w:lineRule="auto" w:before="0" w:after="0"/>
        <w:ind w:left="687" w:right="0" w:hanging="425"/>
        <w:jc w:val="both"/>
        <w:rPr>
          <w:sz w:val="24"/>
        </w:rPr>
      </w:pPr>
      <w:r>
        <w:rPr>
          <w:sz w:val="24"/>
        </w:rPr>
        <w:t>Proponer</w:t>
      </w:r>
      <w:r>
        <w:rPr>
          <w:spacing w:val="-9"/>
          <w:sz w:val="24"/>
        </w:rPr>
        <w:t> </w:t>
      </w:r>
      <w:r>
        <w:rPr>
          <w:sz w:val="24"/>
        </w:rPr>
        <w:t>y</w:t>
      </w:r>
      <w:r>
        <w:rPr>
          <w:spacing w:val="-5"/>
          <w:sz w:val="24"/>
        </w:rPr>
        <w:t> </w:t>
      </w:r>
      <w:r>
        <w:rPr>
          <w:sz w:val="24"/>
        </w:rPr>
        <w:t>realizar</w:t>
      </w:r>
      <w:r>
        <w:rPr>
          <w:spacing w:val="-7"/>
          <w:sz w:val="24"/>
        </w:rPr>
        <w:t> </w:t>
      </w:r>
      <w:r>
        <w:rPr>
          <w:sz w:val="24"/>
        </w:rPr>
        <w:t>acciones</w:t>
      </w:r>
      <w:r>
        <w:rPr>
          <w:spacing w:val="-5"/>
          <w:sz w:val="24"/>
        </w:rPr>
        <w:t> </w:t>
      </w:r>
      <w:r>
        <w:rPr>
          <w:sz w:val="24"/>
        </w:rPr>
        <w:t>encaminadas</w:t>
      </w:r>
      <w:r>
        <w:rPr>
          <w:spacing w:val="-5"/>
          <w:sz w:val="24"/>
        </w:rPr>
        <w:t> </w:t>
      </w:r>
      <w:r>
        <w:rPr>
          <w:sz w:val="24"/>
        </w:rPr>
        <w:t>al</w:t>
      </w:r>
      <w:r>
        <w:rPr>
          <w:spacing w:val="-7"/>
          <w:sz w:val="24"/>
        </w:rPr>
        <w:t> </w:t>
      </w:r>
      <w:r>
        <w:rPr>
          <w:sz w:val="24"/>
        </w:rPr>
        <w:t>logro</w:t>
      </w:r>
      <w:r>
        <w:rPr>
          <w:spacing w:val="-8"/>
          <w:sz w:val="24"/>
        </w:rPr>
        <w:t> </w:t>
      </w:r>
      <w:r>
        <w:rPr>
          <w:sz w:val="24"/>
        </w:rPr>
        <w:t>de</w:t>
      </w:r>
      <w:r>
        <w:rPr>
          <w:spacing w:val="-5"/>
          <w:sz w:val="24"/>
        </w:rPr>
        <w:t> </w:t>
      </w:r>
      <w:r>
        <w:rPr>
          <w:sz w:val="24"/>
        </w:rPr>
        <w:t>los</w:t>
      </w:r>
      <w:r>
        <w:rPr>
          <w:spacing w:val="-6"/>
          <w:sz w:val="24"/>
        </w:rPr>
        <w:t> </w:t>
      </w:r>
      <w:r>
        <w:rPr>
          <w:sz w:val="24"/>
        </w:rPr>
        <w:t>objetivos</w:t>
      </w:r>
      <w:r>
        <w:rPr>
          <w:spacing w:val="-5"/>
          <w:sz w:val="24"/>
        </w:rPr>
        <w:t> </w:t>
      </w:r>
      <w:r>
        <w:rPr>
          <w:sz w:val="24"/>
        </w:rPr>
        <w:t>del</w:t>
      </w:r>
      <w:r>
        <w:rPr>
          <w:spacing w:val="-6"/>
          <w:sz w:val="24"/>
        </w:rPr>
        <w:t> </w:t>
      </w:r>
      <w:r>
        <w:rPr>
          <w:spacing w:val="-2"/>
          <w:sz w:val="24"/>
        </w:rPr>
        <w:t>Comité.</w:t>
      </w:r>
    </w:p>
    <w:p>
      <w:pPr>
        <w:pStyle w:val="BodyText"/>
        <w:spacing w:before="82"/>
      </w:pPr>
    </w:p>
    <w:p>
      <w:pPr>
        <w:spacing w:before="0"/>
        <w:ind w:left="262" w:right="0" w:firstLine="0"/>
        <w:jc w:val="left"/>
        <w:rPr>
          <w:sz w:val="24"/>
        </w:rPr>
      </w:pPr>
      <w:r>
        <w:rPr>
          <w:rFonts w:ascii="Arial" w:hAnsi="Arial"/>
          <w:b/>
          <w:sz w:val="24"/>
        </w:rPr>
        <w:t>ARTÍCULO</w:t>
      </w:r>
      <w:r>
        <w:rPr>
          <w:rFonts w:ascii="Arial" w:hAnsi="Arial"/>
          <w:b/>
          <w:spacing w:val="-10"/>
          <w:sz w:val="24"/>
        </w:rPr>
        <w:t> </w:t>
      </w:r>
      <w:r>
        <w:rPr>
          <w:rFonts w:ascii="Arial" w:hAnsi="Arial"/>
          <w:b/>
          <w:sz w:val="24"/>
        </w:rPr>
        <w:t>20.</w:t>
      </w:r>
      <w:r>
        <w:rPr>
          <w:rFonts w:ascii="Arial" w:hAnsi="Arial"/>
          <w:b/>
          <w:spacing w:val="-6"/>
          <w:sz w:val="24"/>
        </w:rPr>
        <w:t> </w:t>
      </w:r>
      <w:r>
        <w:rPr>
          <w:sz w:val="24"/>
        </w:rPr>
        <w:t>Son</w:t>
      </w:r>
      <w:r>
        <w:rPr>
          <w:spacing w:val="-7"/>
          <w:sz w:val="24"/>
        </w:rPr>
        <w:t> </w:t>
      </w:r>
      <w:r>
        <w:rPr>
          <w:sz w:val="24"/>
        </w:rPr>
        <w:t>funciones</w:t>
      </w:r>
      <w:r>
        <w:rPr>
          <w:spacing w:val="-10"/>
          <w:sz w:val="24"/>
        </w:rPr>
        <w:t> </w:t>
      </w:r>
      <w:r>
        <w:rPr>
          <w:sz w:val="24"/>
        </w:rPr>
        <w:t>del</w:t>
      </w:r>
      <w:r>
        <w:rPr>
          <w:spacing w:val="-11"/>
          <w:sz w:val="24"/>
        </w:rPr>
        <w:t> </w:t>
      </w:r>
      <w:r>
        <w:rPr>
          <w:sz w:val="24"/>
        </w:rPr>
        <w:t>Tesorero</w:t>
      </w:r>
      <w:r>
        <w:rPr>
          <w:spacing w:val="-7"/>
          <w:sz w:val="24"/>
        </w:rPr>
        <w:t> </w:t>
      </w:r>
      <w:r>
        <w:rPr>
          <w:sz w:val="24"/>
        </w:rPr>
        <w:t>las</w:t>
      </w:r>
      <w:r>
        <w:rPr>
          <w:spacing w:val="-7"/>
          <w:sz w:val="24"/>
        </w:rPr>
        <w:t> </w:t>
      </w:r>
      <w:r>
        <w:rPr>
          <w:spacing w:val="-2"/>
          <w:sz w:val="24"/>
        </w:rPr>
        <w:t>siguientes:</w:t>
      </w:r>
    </w:p>
    <w:p>
      <w:pPr>
        <w:pStyle w:val="BodyText"/>
        <w:spacing w:before="84"/>
      </w:pPr>
    </w:p>
    <w:p>
      <w:pPr>
        <w:pStyle w:val="ListParagraph"/>
        <w:numPr>
          <w:ilvl w:val="0"/>
          <w:numId w:val="9"/>
        </w:numPr>
        <w:tabs>
          <w:tab w:pos="519" w:val="left" w:leader="none"/>
        </w:tabs>
        <w:spacing w:line="240" w:lineRule="auto" w:before="0" w:after="0"/>
        <w:ind w:left="519" w:right="0" w:hanging="257"/>
        <w:jc w:val="both"/>
        <w:rPr>
          <w:sz w:val="24"/>
        </w:rPr>
      </w:pPr>
      <w:r>
        <w:rPr>
          <w:sz w:val="24"/>
        </w:rPr>
        <w:t>Administrar</w:t>
      </w:r>
      <w:r>
        <w:rPr>
          <w:spacing w:val="53"/>
          <w:sz w:val="24"/>
        </w:rPr>
        <w:t> </w:t>
      </w:r>
      <w:r>
        <w:rPr>
          <w:sz w:val="24"/>
        </w:rPr>
        <w:t>los</w:t>
      </w:r>
      <w:r>
        <w:rPr>
          <w:spacing w:val="53"/>
          <w:sz w:val="24"/>
        </w:rPr>
        <w:t> </w:t>
      </w:r>
      <w:r>
        <w:rPr>
          <w:sz w:val="24"/>
        </w:rPr>
        <w:t>recursos</w:t>
      </w:r>
      <w:r>
        <w:rPr>
          <w:spacing w:val="54"/>
          <w:sz w:val="24"/>
        </w:rPr>
        <w:t> </w:t>
      </w:r>
      <w:r>
        <w:rPr>
          <w:sz w:val="24"/>
        </w:rPr>
        <w:t>financieros</w:t>
      </w:r>
      <w:r>
        <w:rPr>
          <w:spacing w:val="50"/>
          <w:sz w:val="24"/>
        </w:rPr>
        <w:t> </w:t>
      </w:r>
      <w:r>
        <w:rPr>
          <w:sz w:val="24"/>
        </w:rPr>
        <w:t>obtenidos</w:t>
      </w:r>
      <w:r>
        <w:rPr>
          <w:spacing w:val="50"/>
          <w:sz w:val="24"/>
        </w:rPr>
        <w:t> </w:t>
      </w:r>
      <w:r>
        <w:rPr>
          <w:sz w:val="24"/>
        </w:rPr>
        <w:t>por</w:t>
      </w:r>
      <w:r>
        <w:rPr>
          <w:spacing w:val="53"/>
          <w:sz w:val="24"/>
        </w:rPr>
        <w:t> </w:t>
      </w:r>
      <w:r>
        <w:rPr>
          <w:sz w:val="24"/>
        </w:rPr>
        <w:t>el</w:t>
      </w:r>
      <w:r>
        <w:rPr>
          <w:spacing w:val="52"/>
          <w:sz w:val="24"/>
        </w:rPr>
        <w:t> </w:t>
      </w:r>
      <w:r>
        <w:rPr>
          <w:sz w:val="24"/>
        </w:rPr>
        <w:t>Comité</w:t>
      </w:r>
      <w:r>
        <w:rPr>
          <w:spacing w:val="52"/>
          <w:sz w:val="24"/>
        </w:rPr>
        <w:t> </w:t>
      </w:r>
      <w:r>
        <w:rPr>
          <w:sz w:val="24"/>
        </w:rPr>
        <w:t>con</w:t>
      </w:r>
      <w:r>
        <w:rPr>
          <w:spacing w:val="51"/>
          <w:sz w:val="24"/>
        </w:rPr>
        <w:t> </w:t>
      </w:r>
      <w:r>
        <w:rPr>
          <w:sz w:val="24"/>
        </w:rPr>
        <w:t>motivo</w:t>
      </w:r>
      <w:r>
        <w:rPr>
          <w:spacing w:val="52"/>
          <w:sz w:val="24"/>
        </w:rPr>
        <w:t> </w:t>
      </w:r>
      <w:r>
        <w:rPr>
          <w:spacing w:val="-5"/>
          <w:sz w:val="24"/>
        </w:rPr>
        <w:t>de</w:t>
      </w:r>
    </w:p>
    <w:p>
      <w:pPr>
        <w:pStyle w:val="ListParagraph"/>
        <w:spacing w:after="0" w:line="240" w:lineRule="auto"/>
        <w:jc w:val="both"/>
        <w:rPr>
          <w:sz w:val="24"/>
        </w:rPr>
        <w:sectPr>
          <w:pgSz w:w="12240" w:h="15840"/>
          <w:pgMar w:header="501" w:footer="1621" w:top="2280" w:bottom="1820" w:left="1440" w:right="1440"/>
        </w:sectPr>
      </w:pPr>
    </w:p>
    <w:p>
      <w:pPr>
        <w:pStyle w:val="BodyText"/>
        <w:spacing w:line="276" w:lineRule="auto" w:before="267"/>
        <w:ind w:left="262" w:right="312"/>
        <w:jc w:val="both"/>
      </w:pPr>
      <w:r>
        <w:rPr/>
        <w:t>aportaciones voluntarias, donaciones o gestiones realizadas para la consecución de</w:t>
      </w:r>
      <w:r>
        <w:rPr>
          <w:spacing w:val="-9"/>
        </w:rPr>
        <w:t> </w:t>
      </w:r>
      <w:r>
        <w:rPr/>
        <w:t>sus</w:t>
      </w:r>
      <w:r>
        <w:rPr>
          <w:spacing w:val="-10"/>
        </w:rPr>
        <w:t> </w:t>
      </w:r>
      <w:r>
        <w:rPr/>
        <w:t>objetivos,</w:t>
      </w:r>
      <w:r>
        <w:rPr>
          <w:spacing w:val="-12"/>
        </w:rPr>
        <w:t> </w:t>
      </w:r>
      <w:r>
        <w:rPr/>
        <w:t>bajo</w:t>
      </w:r>
      <w:r>
        <w:rPr>
          <w:spacing w:val="-10"/>
        </w:rPr>
        <w:t> </w:t>
      </w:r>
      <w:r>
        <w:rPr/>
        <w:t>la</w:t>
      </w:r>
      <w:r>
        <w:rPr>
          <w:spacing w:val="-9"/>
        </w:rPr>
        <w:t> </w:t>
      </w:r>
      <w:r>
        <w:rPr/>
        <w:t>supervisión</w:t>
      </w:r>
      <w:r>
        <w:rPr>
          <w:spacing w:val="-11"/>
        </w:rPr>
        <w:t> </w:t>
      </w:r>
      <w:r>
        <w:rPr/>
        <w:t>del</w:t>
      </w:r>
      <w:r>
        <w:rPr>
          <w:spacing w:val="-11"/>
        </w:rPr>
        <w:t> </w:t>
      </w:r>
      <w:r>
        <w:rPr/>
        <w:t>propio</w:t>
      </w:r>
      <w:r>
        <w:rPr>
          <w:spacing w:val="-9"/>
        </w:rPr>
        <w:t> </w:t>
      </w:r>
      <w:r>
        <w:rPr/>
        <w:t>Comité</w:t>
      </w:r>
      <w:r>
        <w:rPr>
          <w:spacing w:val="-9"/>
        </w:rPr>
        <w:t> </w:t>
      </w:r>
      <w:r>
        <w:rPr/>
        <w:t>y</w:t>
      </w:r>
      <w:r>
        <w:rPr>
          <w:spacing w:val="-10"/>
        </w:rPr>
        <w:t> </w:t>
      </w:r>
      <w:r>
        <w:rPr/>
        <w:t>del</w:t>
      </w:r>
      <w:r>
        <w:rPr>
          <w:spacing w:val="-11"/>
        </w:rPr>
        <w:t> </w:t>
      </w:r>
      <w:r>
        <w:rPr/>
        <w:t>Comisario,</w:t>
      </w:r>
      <w:r>
        <w:rPr>
          <w:spacing w:val="-10"/>
        </w:rPr>
        <w:t> </w:t>
      </w:r>
      <w:r>
        <w:rPr/>
        <w:t>llevando</w:t>
      </w:r>
      <w:r>
        <w:rPr>
          <w:spacing w:val="-12"/>
        </w:rPr>
        <w:t> </w:t>
      </w:r>
      <w:r>
        <w:rPr/>
        <w:t>un registro pormenorizado que permita verificar que los recursos se apliquen exclusivamente al fin para el cual fueron destinados;</w:t>
      </w:r>
    </w:p>
    <w:p>
      <w:pPr>
        <w:pStyle w:val="BodyText"/>
        <w:spacing w:before="43"/>
      </w:pPr>
    </w:p>
    <w:p>
      <w:pPr>
        <w:pStyle w:val="ListParagraph"/>
        <w:numPr>
          <w:ilvl w:val="0"/>
          <w:numId w:val="9"/>
        </w:numPr>
        <w:tabs>
          <w:tab w:pos="668" w:val="left" w:leader="none"/>
        </w:tabs>
        <w:spacing w:line="276" w:lineRule="auto" w:before="0" w:after="0"/>
        <w:ind w:left="262" w:right="306" w:firstLine="0"/>
        <w:jc w:val="both"/>
        <w:rPr>
          <w:sz w:val="24"/>
        </w:rPr>
      </w:pPr>
      <w:r>
        <w:rPr>
          <w:sz w:val="24"/>
        </w:rPr>
        <w:t>Elaborar y mantener actualizados los registros contables y controles documentales</w:t>
      </w:r>
      <w:r>
        <w:rPr>
          <w:spacing w:val="-17"/>
          <w:sz w:val="24"/>
        </w:rPr>
        <w:t> </w:t>
      </w:r>
      <w:r>
        <w:rPr>
          <w:sz w:val="24"/>
        </w:rPr>
        <w:t>relacionados</w:t>
      </w:r>
      <w:r>
        <w:rPr>
          <w:spacing w:val="-16"/>
          <w:sz w:val="24"/>
        </w:rPr>
        <w:t> </w:t>
      </w:r>
      <w:r>
        <w:rPr>
          <w:sz w:val="24"/>
        </w:rPr>
        <w:t>con</w:t>
      </w:r>
      <w:r>
        <w:rPr>
          <w:spacing w:val="-16"/>
          <w:sz w:val="24"/>
        </w:rPr>
        <w:t> </w:t>
      </w:r>
      <w:r>
        <w:rPr>
          <w:sz w:val="24"/>
        </w:rPr>
        <w:t>los</w:t>
      </w:r>
      <w:r>
        <w:rPr>
          <w:spacing w:val="-14"/>
          <w:sz w:val="24"/>
        </w:rPr>
        <w:t> </w:t>
      </w:r>
      <w:r>
        <w:rPr>
          <w:sz w:val="24"/>
        </w:rPr>
        <w:t>ingresos</w:t>
      </w:r>
      <w:r>
        <w:rPr>
          <w:spacing w:val="-17"/>
          <w:sz w:val="24"/>
        </w:rPr>
        <w:t> </w:t>
      </w:r>
      <w:r>
        <w:rPr>
          <w:sz w:val="24"/>
        </w:rPr>
        <w:t>obtenidos,</w:t>
      </w:r>
      <w:r>
        <w:rPr>
          <w:spacing w:val="-17"/>
          <w:sz w:val="24"/>
        </w:rPr>
        <w:t> </w:t>
      </w:r>
      <w:r>
        <w:rPr>
          <w:sz w:val="24"/>
        </w:rPr>
        <w:t>los</w:t>
      </w:r>
      <w:r>
        <w:rPr>
          <w:spacing w:val="-16"/>
          <w:sz w:val="24"/>
        </w:rPr>
        <w:t> </w:t>
      </w:r>
      <w:r>
        <w:rPr>
          <w:sz w:val="24"/>
        </w:rPr>
        <w:t>egresos</w:t>
      </w:r>
      <w:r>
        <w:rPr>
          <w:spacing w:val="-17"/>
          <w:sz w:val="24"/>
        </w:rPr>
        <w:t> </w:t>
      </w:r>
      <w:r>
        <w:rPr>
          <w:sz w:val="24"/>
        </w:rPr>
        <w:t>realizados</w:t>
      </w:r>
      <w:r>
        <w:rPr>
          <w:spacing w:val="-15"/>
          <w:sz w:val="24"/>
        </w:rPr>
        <w:t> </w:t>
      </w:r>
      <w:r>
        <w:rPr>
          <w:sz w:val="24"/>
        </w:rPr>
        <w:t>y</w:t>
      </w:r>
      <w:r>
        <w:rPr>
          <w:spacing w:val="-17"/>
          <w:sz w:val="24"/>
        </w:rPr>
        <w:t> </w:t>
      </w:r>
      <w:r>
        <w:rPr>
          <w:sz w:val="24"/>
        </w:rPr>
        <w:t>los saldos existentes, conforme a los principios de participación social, legalidad, transparencia, máxima publicidad y rendición de cuentas;</w:t>
      </w:r>
    </w:p>
    <w:p>
      <w:pPr>
        <w:pStyle w:val="BodyText"/>
        <w:spacing w:before="41"/>
      </w:pPr>
    </w:p>
    <w:p>
      <w:pPr>
        <w:pStyle w:val="ListParagraph"/>
        <w:numPr>
          <w:ilvl w:val="0"/>
          <w:numId w:val="9"/>
        </w:numPr>
        <w:tabs>
          <w:tab w:pos="586" w:val="left" w:leader="none"/>
        </w:tabs>
        <w:spacing w:line="276" w:lineRule="auto" w:before="1" w:after="0"/>
        <w:ind w:left="262" w:right="311" w:firstLine="0"/>
        <w:jc w:val="both"/>
        <w:rPr>
          <w:sz w:val="24"/>
        </w:rPr>
      </w:pPr>
      <w:r>
        <w:rPr>
          <w:sz w:val="24"/>
        </w:rPr>
        <w:t>Solicitar</w:t>
      </w:r>
      <w:r>
        <w:rPr>
          <w:spacing w:val="-12"/>
          <w:sz w:val="24"/>
        </w:rPr>
        <w:t> </w:t>
      </w:r>
      <w:r>
        <w:rPr>
          <w:sz w:val="24"/>
        </w:rPr>
        <w:t>cotizaciones</w:t>
      </w:r>
      <w:r>
        <w:rPr>
          <w:spacing w:val="-11"/>
          <w:sz w:val="24"/>
        </w:rPr>
        <w:t> </w:t>
      </w:r>
      <w:r>
        <w:rPr>
          <w:sz w:val="24"/>
        </w:rPr>
        <w:t>para</w:t>
      </w:r>
      <w:r>
        <w:rPr>
          <w:spacing w:val="-13"/>
          <w:sz w:val="24"/>
        </w:rPr>
        <w:t> </w:t>
      </w:r>
      <w:r>
        <w:rPr>
          <w:sz w:val="24"/>
        </w:rPr>
        <w:t>compras</w:t>
      </w:r>
      <w:r>
        <w:rPr>
          <w:spacing w:val="-13"/>
          <w:sz w:val="24"/>
        </w:rPr>
        <w:t> </w:t>
      </w:r>
      <w:r>
        <w:rPr>
          <w:sz w:val="24"/>
        </w:rPr>
        <w:t>de</w:t>
      </w:r>
      <w:r>
        <w:rPr>
          <w:spacing w:val="-10"/>
          <w:sz w:val="24"/>
        </w:rPr>
        <w:t> </w:t>
      </w:r>
      <w:r>
        <w:rPr>
          <w:sz w:val="24"/>
        </w:rPr>
        <w:t>material</w:t>
      </w:r>
      <w:r>
        <w:rPr>
          <w:spacing w:val="-12"/>
          <w:sz w:val="24"/>
        </w:rPr>
        <w:t> </w:t>
      </w:r>
      <w:r>
        <w:rPr>
          <w:sz w:val="24"/>
        </w:rPr>
        <w:t>y/o</w:t>
      </w:r>
      <w:r>
        <w:rPr>
          <w:spacing w:val="-12"/>
          <w:sz w:val="24"/>
        </w:rPr>
        <w:t> </w:t>
      </w:r>
      <w:r>
        <w:rPr>
          <w:sz w:val="24"/>
        </w:rPr>
        <w:t>equipo</w:t>
      </w:r>
      <w:r>
        <w:rPr>
          <w:spacing w:val="-12"/>
          <w:sz w:val="24"/>
        </w:rPr>
        <w:t> </w:t>
      </w:r>
      <w:r>
        <w:rPr>
          <w:sz w:val="24"/>
        </w:rPr>
        <w:t>destinado</w:t>
      </w:r>
      <w:r>
        <w:rPr>
          <w:spacing w:val="-13"/>
          <w:sz w:val="24"/>
        </w:rPr>
        <w:t> </w:t>
      </w:r>
      <w:r>
        <w:rPr>
          <w:sz w:val="24"/>
        </w:rPr>
        <w:t>a</w:t>
      </w:r>
      <w:r>
        <w:rPr>
          <w:spacing w:val="-10"/>
          <w:sz w:val="24"/>
        </w:rPr>
        <w:t> </w:t>
      </w:r>
      <w:r>
        <w:rPr>
          <w:sz w:val="24"/>
        </w:rPr>
        <w:t>cubrir</w:t>
      </w:r>
      <w:r>
        <w:rPr>
          <w:spacing w:val="-12"/>
          <w:sz w:val="24"/>
        </w:rPr>
        <w:t> </w:t>
      </w:r>
      <w:r>
        <w:rPr>
          <w:sz w:val="24"/>
        </w:rPr>
        <w:t>las necesidades de las Unidades Educativas;</w:t>
      </w:r>
    </w:p>
    <w:p>
      <w:pPr>
        <w:pStyle w:val="BodyText"/>
        <w:spacing w:before="39"/>
      </w:pPr>
    </w:p>
    <w:p>
      <w:pPr>
        <w:pStyle w:val="ListParagraph"/>
        <w:numPr>
          <w:ilvl w:val="0"/>
          <w:numId w:val="9"/>
        </w:numPr>
        <w:tabs>
          <w:tab w:pos="606" w:val="left" w:leader="none"/>
        </w:tabs>
        <w:spacing w:line="276" w:lineRule="auto" w:before="0" w:after="0"/>
        <w:ind w:left="262" w:right="312" w:firstLine="0"/>
        <w:jc w:val="both"/>
        <w:rPr>
          <w:sz w:val="24"/>
        </w:rPr>
      </w:pPr>
      <w:r>
        <w:rPr>
          <w:sz w:val="24"/>
        </w:rPr>
        <w:t>Elaborar y presentar informes financieros</w:t>
      </w:r>
      <w:r>
        <w:rPr>
          <w:spacing w:val="-2"/>
          <w:sz w:val="24"/>
        </w:rPr>
        <w:t> </w:t>
      </w:r>
      <w:r>
        <w:rPr>
          <w:sz w:val="24"/>
        </w:rPr>
        <w:t>de manera mensual ante el Comité y de</w:t>
      </w:r>
      <w:r>
        <w:rPr>
          <w:spacing w:val="-5"/>
          <w:sz w:val="24"/>
        </w:rPr>
        <w:t> </w:t>
      </w:r>
      <w:r>
        <w:rPr>
          <w:sz w:val="24"/>
        </w:rPr>
        <w:t>manera</w:t>
      </w:r>
      <w:r>
        <w:rPr>
          <w:spacing w:val="-5"/>
          <w:sz w:val="24"/>
        </w:rPr>
        <w:t> </w:t>
      </w:r>
      <w:r>
        <w:rPr>
          <w:sz w:val="24"/>
        </w:rPr>
        <w:t>semestral</w:t>
      </w:r>
      <w:r>
        <w:rPr>
          <w:spacing w:val="-6"/>
          <w:sz w:val="24"/>
        </w:rPr>
        <w:t> </w:t>
      </w:r>
      <w:r>
        <w:rPr>
          <w:sz w:val="24"/>
        </w:rPr>
        <w:t>ante</w:t>
      </w:r>
      <w:r>
        <w:rPr>
          <w:spacing w:val="-4"/>
          <w:sz w:val="24"/>
        </w:rPr>
        <w:t> </w:t>
      </w:r>
      <w:r>
        <w:rPr>
          <w:sz w:val="24"/>
        </w:rPr>
        <w:t>la</w:t>
      </w:r>
      <w:r>
        <w:rPr>
          <w:spacing w:val="-17"/>
          <w:sz w:val="24"/>
        </w:rPr>
        <w:t> </w:t>
      </w:r>
      <w:r>
        <w:rPr>
          <w:sz w:val="24"/>
        </w:rPr>
        <w:t>Asamblea</w:t>
      </w:r>
      <w:r>
        <w:rPr>
          <w:spacing w:val="-4"/>
          <w:sz w:val="24"/>
        </w:rPr>
        <w:t> </w:t>
      </w:r>
      <w:r>
        <w:rPr>
          <w:sz w:val="24"/>
        </w:rPr>
        <w:t>de</w:t>
      </w:r>
      <w:r>
        <w:rPr>
          <w:spacing w:val="-5"/>
          <w:sz w:val="24"/>
        </w:rPr>
        <w:t> </w:t>
      </w:r>
      <w:r>
        <w:rPr>
          <w:sz w:val="24"/>
        </w:rPr>
        <w:t>padres</w:t>
      </w:r>
      <w:r>
        <w:rPr>
          <w:spacing w:val="-5"/>
          <w:sz w:val="24"/>
        </w:rPr>
        <w:t> </w:t>
      </w:r>
      <w:r>
        <w:rPr>
          <w:sz w:val="24"/>
        </w:rPr>
        <w:t>de</w:t>
      </w:r>
      <w:r>
        <w:rPr>
          <w:spacing w:val="-5"/>
          <w:sz w:val="24"/>
        </w:rPr>
        <w:t> </w:t>
      </w:r>
      <w:r>
        <w:rPr>
          <w:sz w:val="24"/>
        </w:rPr>
        <w:t>familia,</w:t>
      </w:r>
      <w:r>
        <w:rPr>
          <w:spacing w:val="-5"/>
          <w:sz w:val="24"/>
        </w:rPr>
        <w:t> </w:t>
      </w:r>
      <w:r>
        <w:rPr>
          <w:sz w:val="24"/>
        </w:rPr>
        <w:t>detallando</w:t>
      </w:r>
      <w:r>
        <w:rPr>
          <w:spacing w:val="-5"/>
          <w:sz w:val="24"/>
        </w:rPr>
        <w:t> </w:t>
      </w:r>
      <w:r>
        <w:rPr>
          <w:sz w:val="24"/>
        </w:rPr>
        <w:t>el</w:t>
      </w:r>
      <w:r>
        <w:rPr>
          <w:spacing w:val="-6"/>
          <w:sz w:val="24"/>
        </w:rPr>
        <w:t> </w:t>
      </w:r>
      <w:r>
        <w:rPr>
          <w:sz w:val="24"/>
        </w:rPr>
        <w:t>origen</w:t>
      </w:r>
      <w:r>
        <w:rPr>
          <w:spacing w:val="-5"/>
          <w:sz w:val="24"/>
        </w:rPr>
        <w:t> </w:t>
      </w:r>
      <w:r>
        <w:rPr>
          <w:sz w:val="24"/>
        </w:rPr>
        <w:t>y la aplicación de los recursos; y</w:t>
      </w:r>
    </w:p>
    <w:p>
      <w:pPr>
        <w:pStyle w:val="BodyText"/>
        <w:spacing w:before="42"/>
      </w:pPr>
    </w:p>
    <w:p>
      <w:pPr>
        <w:pStyle w:val="ListParagraph"/>
        <w:numPr>
          <w:ilvl w:val="0"/>
          <w:numId w:val="9"/>
        </w:numPr>
        <w:tabs>
          <w:tab w:pos="587" w:val="left" w:leader="none"/>
        </w:tabs>
        <w:spacing w:line="276" w:lineRule="auto" w:before="0" w:after="0"/>
        <w:ind w:left="262" w:right="312" w:firstLine="0"/>
        <w:jc w:val="both"/>
        <w:rPr>
          <w:sz w:val="24"/>
        </w:rPr>
      </w:pPr>
      <w:r>
        <w:rPr>
          <w:sz w:val="24"/>
        </w:rPr>
        <w:t>Proporcionar al Comisario, cada vez que este lo requiera, la información y documentación comprobatoria relacionada con el manejo de los recursos </w:t>
      </w:r>
      <w:r>
        <w:rPr>
          <w:spacing w:val="-2"/>
          <w:sz w:val="24"/>
        </w:rPr>
        <w:t>financieros.</w:t>
      </w:r>
    </w:p>
    <w:p>
      <w:pPr>
        <w:pStyle w:val="BodyText"/>
        <w:spacing w:before="42"/>
      </w:pPr>
    </w:p>
    <w:p>
      <w:pPr>
        <w:spacing w:before="0"/>
        <w:ind w:left="262" w:right="0" w:firstLine="0"/>
        <w:jc w:val="both"/>
        <w:rPr>
          <w:sz w:val="24"/>
        </w:rPr>
      </w:pPr>
      <w:r>
        <w:rPr>
          <w:rFonts w:ascii="Arial" w:hAnsi="Arial"/>
          <w:b/>
          <w:sz w:val="24"/>
        </w:rPr>
        <w:t>ARTÍCULO</w:t>
      </w:r>
      <w:r>
        <w:rPr>
          <w:rFonts w:ascii="Arial" w:hAnsi="Arial"/>
          <w:b/>
          <w:spacing w:val="-4"/>
          <w:sz w:val="24"/>
        </w:rPr>
        <w:t> </w:t>
      </w:r>
      <w:r>
        <w:rPr>
          <w:rFonts w:ascii="Arial" w:hAnsi="Arial"/>
          <w:b/>
          <w:sz w:val="24"/>
        </w:rPr>
        <w:t>21.</w:t>
      </w:r>
      <w:r>
        <w:rPr>
          <w:rFonts w:ascii="Arial" w:hAnsi="Arial"/>
          <w:b/>
          <w:spacing w:val="-2"/>
          <w:sz w:val="24"/>
        </w:rPr>
        <w:t> </w:t>
      </w:r>
      <w:r>
        <w:rPr>
          <w:sz w:val="24"/>
        </w:rPr>
        <w:t>Son</w:t>
      </w:r>
      <w:r>
        <w:rPr>
          <w:spacing w:val="-3"/>
          <w:sz w:val="24"/>
        </w:rPr>
        <w:t> </w:t>
      </w:r>
      <w:r>
        <w:rPr>
          <w:sz w:val="24"/>
        </w:rPr>
        <w:t>funciones</w:t>
      </w:r>
      <w:r>
        <w:rPr>
          <w:spacing w:val="-6"/>
          <w:sz w:val="24"/>
        </w:rPr>
        <w:t> </w:t>
      </w:r>
      <w:r>
        <w:rPr>
          <w:sz w:val="24"/>
        </w:rPr>
        <w:t>del</w:t>
      </w:r>
      <w:r>
        <w:rPr>
          <w:spacing w:val="-3"/>
          <w:sz w:val="24"/>
        </w:rPr>
        <w:t> </w:t>
      </w:r>
      <w:r>
        <w:rPr>
          <w:sz w:val="24"/>
        </w:rPr>
        <w:t>Comisario</w:t>
      </w:r>
      <w:r>
        <w:rPr>
          <w:spacing w:val="-4"/>
          <w:sz w:val="24"/>
        </w:rPr>
        <w:t> </w:t>
      </w:r>
      <w:r>
        <w:rPr>
          <w:sz w:val="24"/>
        </w:rPr>
        <w:t>las</w:t>
      </w:r>
      <w:r>
        <w:rPr>
          <w:spacing w:val="-3"/>
          <w:sz w:val="24"/>
        </w:rPr>
        <w:t> </w:t>
      </w:r>
      <w:r>
        <w:rPr>
          <w:spacing w:val="-2"/>
          <w:sz w:val="24"/>
        </w:rPr>
        <w:t>siguientes:</w:t>
      </w:r>
    </w:p>
    <w:p>
      <w:pPr>
        <w:pStyle w:val="BodyText"/>
        <w:spacing w:before="84"/>
      </w:pPr>
    </w:p>
    <w:p>
      <w:pPr>
        <w:pStyle w:val="ListParagraph"/>
        <w:numPr>
          <w:ilvl w:val="0"/>
          <w:numId w:val="10"/>
        </w:numPr>
        <w:tabs>
          <w:tab w:pos="487" w:val="left" w:leader="none"/>
        </w:tabs>
        <w:spacing w:line="276" w:lineRule="auto" w:before="0" w:after="0"/>
        <w:ind w:left="262" w:right="311" w:firstLine="0"/>
        <w:jc w:val="both"/>
        <w:rPr>
          <w:sz w:val="24"/>
        </w:rPr>
      </w:pPr>
      <w:r>
        <w:rPr>
          <w:sz w:val="24"/>
        </w:rPr>
        <w:t>Comunicar a las Direcciones General y de Planeación sobre la integración del Comité, anexando copia del acta constitutiva e identificación oficial (INE o Pasaporte) de cada uno de los integrantes;</w:t>
      </w:r>
    </w:p>
    <w:p>
      <w:pPr>
        <w:pStyle w:val="BodyText"/>
        <w:spacing w:before="41"/>
      </w:pPr>
    </w:p>
    <w:p>
      <w:pPr>
        <w:pStyle w:val="ListParagraph"/>
        <w:numPr>
          <w:ilvl w:val="0"/>
          <w:numId w:val="10"/>
        </w:numPr>
        <w:tabs>
          <w:tab w:pos="521" w:val="left" w:leader="none"/>
        </w:tabs>
        <w:spacing w:line="276" w:lineRule="auto" w:before="0" w:after="0"/>
        <w:ind w:left="262" w:right="310" w:firstLine="0"/>
        <w:jc w:val="both"/>
        <w:rPr>
          <w:sz w:val="24"/>
        </w:rPr>
      </w:pPr>
      <w:r>
        <w:rPr>
          <w:sz w:val="24"/>
        </w:rPr>
        <w:t>Vigilar</w:t>
      </w:r>
      <w:r>
        <w:rPr>
          <w:spacing w:val="-13"/>
          <w:sz w:val="24"/>
        </w:rPr>
        <w:t> </w:t>
      </w:r>
      <w:r>
        <w:rPr>
          <w:sz w:val="24"/>
        </w:rPr>
        <w:t>que</w:t>
      </w:r>
      <w:r>
        <w:rPr>
          <w:spacing w:val="-14"/>
          <w:sz w:val="24"/>
        </w:rPr>
        <w:t> </w:t>
      </w:r>
      <w:r>
        <w:rPr>
          <w:sz w:val="24"/>
        </w:rPr>
        <w:t>el</w:t>
      </w:r>
      <w:r>
        <w:rPr>
          <w:spacing w:val="-15"/>
          <w:sz w:val="24"/>
        </w:rPr>
        <w:t> </w:t>
      </w:r>
      <w:r>
        <w:rPr>
          <w:sz w:val="24"/>
        </w:rPr>
        <w:t>Comité</w:t>
      </w:r>
      <w:r>
        <w:rPr>
          <w:spacing w:val="-13"/>
          <w:sz w:val="24"/>
        </w:rPr>
        <w:t> </w:t>
      </w:r>
      <w:r>
        <w:rPr>
          <w:sz w:val="24"/>
        </w:rPr>
        <w:t>cumpla</w:t>
      </w:r>
      <w:r>
        <w:rPr>
          <w:spacing w:val="-14"/>
          <w:sz w:val="24"/>
        </w:rPr>
        <w:t> </w:t>
      </w:r>
      <w:r>
        <w:rPr>
          <w:sz w:val="24"/>
        </w:rPr>
        <w:t>con</w:t>
      </w:r>
      <w:r>
        <w:rPr>
          <w:spacing w:val="-11"/>
          <w:sz w:val="24"/>
        </w:rPr>
        <w:t> </w:t>
      </w:r>
      <w:r>
        <w:rPr>
          <w:sz w:val="24"/>
        </w:rPr>
        <w:t>sus</w:t>
      </w:r>
      <w:r>
        <w:rPr>
          <w:spacing w:val="-12"/>
          <w:sz w:val="24"/>
        </w:rPr>
        <w:t> </w:t>
      </w:r>
      <w:r>
        <w:rPr>
          <w:sz w:val="24"/>
        </w:rPr>
        <w:t>responsabilidades</w:t>
      </w:r>
      <w:r>
        <w:rPr>
          <w:spacing w:val="-15"/>
          <w:sz w:val="24"/>
        </w:rPr>
        <w:t> </w:t>
      </w:r>
      <w:r>
        <w:rPr>
          <w:sz w:val="24"/>
        </w:rPr>
        <w:t>y</w:t>
      </w:r>
      <w:r>
        <w:rPr>
          <w:spacing w:val="-15"/>
          <w:sz w:val="24"/>
        </w:rPr>
        <w:t> </w:t>
      </w:r>
      <w:r>
        <w:rPr>
          <w:sz w:val="24"/>
        </w:rPr>
        <w:t>objetivos</w:t>
      </w:r>
      <w:r>
        <w:rPr>
          <w:spacing w:val="-12"/>
          <w:sz w:val="24"/>
        </w:rPr>
        <w:t> </w:t>
      </w:r>
      <w:r>
        <w:rPr>
          <w:sz w:val="24"/>
        </w:rPr>
        <w:t>establecidos, sin intervenir en la toma de decisiones;</w:t>
      </w:r>
    </w:p>
    <w:p>
      <w:pPr>
        <w:pStyle w:val="BodyText"/>
        <w:spacing w:before="40"/>
      </w:pPr>
    </w:p>
    <w:p>
      <w:pPr>
        <w:pStyle w:val="ListParagraph"/>
        <w:numPr>
          <w:ilvl w:val="0"/>
          <w:numId w:val="10"/>
        </w:numPr>
        <w:tabs>
          <w:tab w:pos="610" w:val="left" w:leader="none"/>
        </w:tabs>
        <w:spacing w:line="276" w:lineRule="auto" w:before="1" w:after="0"/>
        <w:ind w:left="262" w:right="303" w:firstLine="0"/>
        <w:jc w:val="both"/>
        <w:rPr>
          <w:sz w:val="24"/>
        </w:rPr>
      </w:pPr>
      <w:r>
        <w:rPr>
          <w:sz w:val="24"/>
        </w:rPr>
        <w:t>Vigilar que la recaudación de ingresos, el ejercicio de egresos del Comité y la custodia del total de las aportaciones voluntarias se realicen de manera transparente y adecuada;</w:t>
      </w:r>
    </w:p>
    <w:p>
      <w:pPr>
        <w:pStyle w:val="ListParagraph"/>
        <w:numPr>
          <w:ilvl w:val="0"/>
          <w:numId w:val="10"/>
        </w:numPr>
        <w:tabs>
          <w:tab w:pos="611" w:val="left" w:leader="none"/>
        </w:tabs>
        <w:spacing w:line="276" w:lineRule="auto" w:before="0" w:after="0"/>
        <w:ind w:left="262" w:right="312" w:firstLine="0"/>
        <w:jc w:val="both"/>
        <w:rPr>
          <w:sz w:val="24"/>
        </w:rPr>
      </w:pPr>
      <w:r>
        <w:rPr>
          <w:sz w:val="24"/>
        </w:rPr>
        <w:t>Verificar la correcta ejecución de los recursos y el uso adecuado de los bienes materiales destinados a las obras y acciones de mejora;</w:t>
      </w:r>
    </w:p>
    <w:p>
      <w:pPr>
        <w:pStyle w:val="ListParagraph"/>
        <w:spacing w:after="0" w:line="276" w:lineRule="auto"/>
        <w:jc w:val="both"/>
        <w:rPr>
          <w:sz w:val="24"/>
        </w:rPr>
        <w:sectPr>
          <w:pgSz w:w="12240" w:h="15840"/>
          <w:pgMar w:header="501" w:footer="1621" w:top="2280" w:bottom="1820" w:left="1440" w:right="1440"/>
        </w:sectPr>
      </w:pPr>
    </w:p>
    <w:p>
      <w:pPr>
        <w:pStyle w:val="ListParagraph"/>
        <w:numPr>
          <w:ilvl w:val="0"/>
          <w:numId w:val="10"/>
        </w:numPr>
        <w:tabs>
          <w:tab w:pos="535" w:val="left" w:leader="none"/>
        </w:tabs>
        <w:spacing w:line="278" w:lineRule="auto" w:before="267" w:after="0"/>
        <w:ind w:left="262" w:right="310" w:firstLine="0"/>
        <w:jc w:val="both"/>
        <w:rPr>
          <w:sz w:val="24"/>
        </w:rPr>
      </w:pPr>
      <w:r>
        <w:rPr>
          <w:sz w:val="24"/>
        </w:rPr>
        <w:t>Proponer</w:t>
      </w:r>
      <w:r>
        <w:rPr>
          <w:spacing w:val="-8"/>
          <w:sz w:val="24"/>
        </w:rPr>
        <w:t> </w:t>
      </w:r>
      <w:r>
        <w:rPr>
          <w:sz w:val="24"/>
        </w:rPr>
        <w:t>acciones</w:t>
      </w:r>
      <w:r>
        <w:rPr>
          <w:spacing w:val="-7"/>
          <w:sz w:val="24"/>
        </w:rPr>
        <w:t> </w:t>
      </w:r>
      <w:r>
        <w:rPr>
          <w:sz w:val="24"/>
        </w:rPr>
        <w:t>prioritarias</w:t>
      </w:r>
      <w:r>
        <w:rPr>
          <w:spacing w:val="-5"/>
          <w:sz w:val="24"/>
        </w:rPr>
        <w:t> </w:t>
      </w:r>
      <w:r>
        <w:rPr>
          <w:sz w:val="24"/>
        </w:rPr>
        <w:t>orientadas</w:t>
      </w:r>
      <w:r>
        <w:rPr>
          <w:spacing w:val="-7"/>
          <w:sz w:val="24"/>
        </w:rPr>
        <w:t> </w:t>
      </w:r>
      <w:r>
        <w:rPr>
          <w:sz w:val="24"/>
        </w:rPr>
        <w:t>al</w:t>
      </w:r>
      <w:r>
        <w:rPr>
          <w:spacing w:val="-5"/>
          <w:sz w:val="24"/>
        </w:rPr>
        <w:t> </w:t>
      </w:r>
      <w:r>
        <w:rPr>
          <w:sz w:val="24"/>
        </w:rPr>
        <w:t>mejoramiento</w:t>
      </w:r>
      <w:r>
        <w:rPr>
          <w:spacing w:val="-7"/>
          <w:sz w:val="24"/>
        </w:rPr>
        <w:t> </w:t>
      </w:r>
      <w:r>
        <w:rPr>
          <w:sz w:val="24"/>
        </w:rPr>
        <w:t>de</w:t>
      </w:r>
      <w:r>
        <w:rPr>
          <w:spacing w:val="-7"/>
          <w:sz w:val="24"/>
        </w:rPr>
        <w:t> </w:t>
      </w:r>
      <w:r>
        <w:rPr>
          <w:sz w:val="24"/>
        </w:rPr>
        <w:t>la</w:t>
      </w:r>
      <w:r>
        <w:rPr>
          <w:spacing w:val="-5"/>
          <w:sz w:val="24"/>
        </w:rPr>
        <w:t> </w:t>
      </w:r>
      <w:r>
        <w:rPr>
          <w:sz w:val="24"/>
        </w:rPr>
        <w:t>infraestructura</w:t>
      </w:r>
      <w:r>
        <w:rPr>
          <w:spacing w:val="-5"/>
          <w:sz w:val="24"/>
        </w:rPr>
        <w:t> </w:t>
      </w:r>
      <w:r>
        <w:rPr>
          <w:sz w:val="24"/>
        </w:rPr>
        <w:t>y el equipamiento de la Unidad Educativa correspondiente;</w:t>
      </w:r>
    </w:p>
    <w:p>
      <w:pPr>
        <w:pStyle w:val="BodyText"/>
        <w:spacing w:before="36"/>
      </w:pPr>
    </w:p>
    <w:p>
      <w:pPr>
        <w:pStyle w:val="ListParagraph"/>
        <w:numPr>
          <w:ilvl w:val="0"/>
          <w:numId w:val="10"/>
        </w:numPr>
        <w:tabs>
          <w:tab w:pos="692" w:val="left" w:leader="none"/>
        </w:tabs>
        <w:spacing w:line="276" w:lineRule="auto" w:before="0" w:after="0"/>
        <w:ind w:left="262" w:right="304" w:firstLine="0"/>
        <w:jc w:val="both"/>
        <w:rPr>
          <w:sz w:val="24"/>
        </w:rPr>
      </w:pPr>
      <w:r>
        <w:rPr>
          <w:sz w:val="24"/>
        </w:rPr>
        <w:t>Informar de manera inmediata a la Dirección General, a la Dirección de Planeación y a la Coordinación Jurídica sobre cualquier irregularidad o práctica indebida detectada en el funcionamiento del Comité o en la aplicación de los recursos, a efecto de que se adopten las medidas correctivas correspondientes, y</w:t>
      </w:r>
    </w:p>
    <w:p>
      <w:pPr>
        <w:pStyle w:val="BodyText"/>
        <w:spacing w:before="42"/>
      </w:pPr>
    </w:p>
    <w:p>
      <w:pPr>
        <w:pStyle w:val="ListParagraph"/>
        <w:numPr>
          <w:ilvl w:val="0"/>
          <w:numId w:val="10"/>
        </w:numPr>
        <w:tabs>
          <w:tab w:pos="682" w:val="left" w:leader="none"/>
        </w:tabs>
        <w:spacing w:line="276" w:lineRule="auto" w:before="0" w:after="0"/>
        <w:ind w:left="262" w:right="309" w:firstLine="0"/>
        <w:jc w:val="both"/>
        <w:rPr>
          <w:sz w:val="24"/>
        </w:rPr>
      </w:pPr>
      <w:r>
        <w:rPr>
          <w:sz w:val="24"/>
        </w:rPr>
        <w:t>Sugerir</w:t>
      </w:r>
      <w:r>
        <w:rPr>
          <w:spacing w:val="-9"/>
          <w:sz w:val="24"/>
        </w:rPr>
        <w:t> </w:t>
      </w:r>
      <w:r>
        <w:rPr>
          <w:sz w:val="24"/>
        </w:rPr>
        <w:t>acciones</w:t>
      </w:r>
      <w:r>
        <w:rPr>
          <w:spacing w:val="-11"/>
          <w:sz w:val="24"/>
        </w:rPr>
        <w:t> </w:t>
      </w:r>
      <w:r>
        <w:rPr>
          <w:sz w:val="24"/>
        </w:rPr>
        <w:t>o</w:t>
      </w:r>
      <w:r>
        <w:rPr>
          <w:spacing w:val="-10"/>
          <w:sz w:val="24"/>
        </w:rPr>
        <w:t> </w:t>
      </w:r>
      <w:r>
        <w:rPr>
          <w:sz w:val="24"/>
        </w:rPr>
        <w:t>mejoras</w:t>
      </w:r>
      <w:r>
        <w:rPr>
          <w:spacing w:val="-11"/>
          <w:sz w:val="24"/>
        </w:rPr>
        <w:t> </w:t>
      </w:r>
      <w:r>
        <w:rPr>
          <w:sz w:val="24"/>
        </w:rPr>
        <w:t>para</w:t>
      </w:r>
      <w:r>
        <w:rPr>
          <w:spacing w:val="-11"/>
          <w:sz w:val="24"/>
        </w:rPr>
        <w:t> </w:t>
      </w:r>
      <w:r>
        <w:rPr>
          <w:sz w:val="24"/>
        </w:rPr>
        <w:t>garantizar</w:t>
      </w:r>
      <w:r>
        <w:rPr>
          <w:spacing w:val="-9"/>
          <w:sz w:val="24"/>
        </w:rPr>
        <w:t> </w:t>
      </w:r>
      <w:r>
        <w:rPr>
          <w:sz w:val="24"/>
        </w:rPr>
        <w:t>el</w:t>
      </w:r>
      <w:r>
        <w:rPr>
          <w:spacing w:val="-9"/>
          <w:sz w:val="24"/>
        </w:rPr>
        <w:t> </w:t>
      </w:r>
      <w:r>
        <w:rPr>
          <w:sz w:val="24"/>
        </w:rPr>
        <w:t>cumplimiento</w:t>
      </w:r>
      <w:r>
        <w:rPr>
          <w:spacing w:val="-10"/>
          <w:sz w:val="24"/>
        </w:rPr>
        <w:t> </w:t>
      </w:r>
      <w:r>
        <w:rPr>
          <w:sz w:val="24"/>
        </w:rPr>
        <w:t>de</w:t>
      </w:r>
      <w:r>
        <w:rPr>
          <w:spacing w:val="-8"/>
          <w:sz w:val="24"/>
        </w:rPr>
        <w:t> </w:t>
      </w:r>
      <w:r>
        <w:rPr>
          <w:sz w:val="24"/>
        </w:rPr>
        <w:t>los</w:t>
      </w:r>
      <w:r>
        <w:rPr>
          <w:spacing w:val="-9"/>
          <w:sz w:val="24"/>
        </w:rPr>
        <w:t> </w:t>
      </w:r>
      <w:r>
        <w:rPr>
          <w:sz w:val="24"/>
        </w:rPr>
        <w:t>objetivos</w:t>
      </w:r>
      <w:r>
        <w:rPr>
          <w:spacing w:val="-11"/>
          <w:sz w:val="24"/>
        </w:rPr>
        <w:t> </w:t>
      </w:r>
      <w:r>
        <w:rPr>
          <w:sz w:val="24"/>
        </w:rPr>
        <w:t>del </w:t>
      </w:r>
      <w:r>
        <w:rPr>
          <w:spacing w:val="-2"/>
          <w:sz w:val="24"/>
        </w:rPr>
        <w:t>Comité.</w:t>
      </w:r>
    </w:p>
    <w:p>
      <w:pPr>
        <w:pStyle w:val="BodyText"/>
        <w:spacing w:before="42"/>
      </w:pPr>
    </w:p>
    <w:p>
      <w:pPr>
        <w:spacing w:before="0"/>
        <w:ind w:left="262" w:right="0" w:firstLine="0"/>
        <w:jc w:val="left"/>
        <w:rPr>
          <w:sz w:val="24"/>
        </w:rPr>
      </w:pPr>
      <w:r>
        <w:rPr>
          <w:rFonts w:ascii="Arial" w:hAnsi="Arial"/>
          <w:b/>
          <w:sz w:val="24"/>
        </w:rPr>
        <w:t>ARTÍCULO</w:t>
      </w:r>
      <w:r>
        <w:rPr>
          <w:rFonts w:ascii="Arial" w:hAnsi="Arial"/>
          <w:b/>
          <w:spacing w:val="-9"/>
          <w:sz w:val="24"/>
        </w:rPr>
        <w:t> </w:t>
      </w:r>
      <w:r>
        <w:rPr>
          <w:rFonts w:ascii="Arial" w:hAnsi="Arial"/>
          <w:b/>
          <w:sz w:val="24"/>
        </w:rPr>
        <w:t>22.</w:t>
      </w:r>
      <w:r>
        <w:rPr>
          <w:rFonts w:ascii="Arial" w:hAnsi="Arial"/>
          <w:b/>
          <w:spacing w:val="-2"/>
          <w:sz w:val="24"/>
        </w:rPr>
        <w:t> </w:t>
      </w:r>
      <w:r>
        <w:rPr>
          <w:sz w:val="24"/>
        </w:rPr>
        <w:t>Son</w:t>
      </w:r>
      <w:r>
        <w:rPr>
          <w:spacing w:val="-4"/>
          <w:sz w:val="24"/>
        </w:rPr>
        <w:t> </w:t>
      </w:r>
      <w:r>
        <w:rPr>
          <w:sz w:val="24"/>
        </w:rPr>
        <w:t>funciones</w:t>
      </w:r>
      <w:r>
        <w:rPr>
          <w:spacing w:val="-6"/>
          <w:sz w:val="24"/>
        </w:rPr>
        <w:t> </w:t>
      </w:r>
      <w:r>
        <w:rPr>
          <w:sz w:val="24"/>
        </w:rPr>
        <w:t>de</w:t>
      </w:r>
      <w:r>
        <w:rPr>
          <w:spacing w:val="-3"/>
          <w:sz w:val="24"/>
        </w:rPr>
        <w:t> </w:t>
      </w:r>
      <w:r>
        <w:rPr>
          <w:sz w:val="24"/>
        </w:rPr>
        <w:t>los</w:t>
      </w:r>
      <w:r>
        <w:rPr>
          <w:spacing w:val="-4"/>
          <w:sz w:val="24"/>
        </w:rPr>
        <w:t> </w:t>
      </w:r>
      <w:r>
        <w:rPr>
          <w:sz w:val="24"/>
        </w:rPr>
        <w:t>Vocales</w:t>
      </w:r>
      <w:r>
        <w:rPr>
          <w:spacing w:val="-17"/>
          <w:sz w:val="24"/>
        </w:rPr>
        <w:t> </w:t>
      </w:r>
      <w:r>
        <w:rPr>
          <w:sz w:val="24"/>
        </w:rPr>
        <w:t>A,</w:t>
      </w:r>
      <w:r>
        <w:rPr>
          <w:spacing w:val="-3"/>
          <w:sz w:val="24"/>
        </w:rPr>
        <w:t> </w:t>
      </w:r>
      <w:r>
        <w:rPr>
          <w:sz w:val="24"/>
        </w:rPr>
        <w:t>B</w:t>
      </w:r>
      <w:r>
        <w:rPr>
          <w:spacing w:val="-4"/>
          <w:sz w:val="24"/>
        </w:rPr>
        <w:t> </w:t>
      </w:r>
      <w:r>
        <w:rPr>
          <w:sz w:val="24"/>
        </w:rPr>
        <w:t>y</w:t>
      </w:r>
      <w:r>
        <w:rPr>
          <w:spacing w:val="-3"/>
          <w:sz w:val="24"/>
        </w:rPr>
        <w:t> </w:t>
      </w:r>
      <w:r>
        <w:rPr>
          <w:spacing w:val="-5"/>
          <w:sz w:val="24"/>
        </w:rPr>
        <w:t>C:</w:t>
      </w:r>
    </w:p>
    <w:p>
      <w:pPr>
        <w:pStyle w:val="BodyText"/>
        <w:spacing w:before="81"/>
      </w:pPr>
    </w:p>
    <w:p>
      <w:pPr>
        <w:pStyle w:val="ListParagraph"/>
        <w:numPr>
          <w:ilvl w:val="0"/>
          <w:numId w:val="11"/>
        </w:numPr>
        <w:tabs>
          <w:tab w:pos="551" w:val="left" w:leader="none"/>
        </w:tabs>
        <w:spacing w:line="278" w:lineRule="auto" w:before="1" w:after="0"/>
        <w:ind w:left="262" w:right="311" w:firstLine="0"/>
        <w:jc w:val="both"/>
        <w:rPr>
          <w:sz w:val="24"/>
        </w:rPr>
      </w:pPr>
      <w:r>
        <w:rPr>
          <w:sz w:val="24"/>
        </w:rPr>
        <w:t>Realizar las actividades y comisiones específicas que les encomiende el Presidente o que deriven de los acuerdos adoptados en las sesiones del Comité;</w:t>
      </w:r>
    </w:p>
    <w:p>
      <w:pPr>
        <w:pStyle w:val="BodyText"/>
        <w:spacing w:before="36"/>
      </w:pPr>
    </w:p>
    <w:p>
      <w:pPr>
        <w:pStyle w:val="ListParagraph"/>
        <w:numPr>
          <w:ilvl w:val="0"/>
          <w:numId w:val="11"/>
        </w:numPr>
        <w:tabs>
          <w:tab w:pos="589" w:val="left" w:leader="none"/>
        </w:tabs>
        <w:spacing w:line="276" w:lineRule="auto" w:before="0" w:after="0"/>
        <w:ind w:left="262" w:right="312" w:firstLine="0"/>
        <w:jc w:val="both"/>
        <w:rPr>
          <w:sz w:val="24"/>
        </w:rPr>
      </w:pPr>
      <w:r>
        <w:rPr>
          <w:sz w:val="24"/>
        </w:rPr>
        <w:t>Participar activamente en las acciones de diagnóstico, gestión, vigilancia y seguimiento que el Comité determine, conforme a la distribución de tareas aprobada en sesión;</w:t>
      </w:r>
    </w:p>
    <w:p>
      <w:pPr>
        <w:pStyle w:val="BodyText"/>
        <w:spacing w:before="42"/>
      </w:pPr>
    </w:p>
    <w:p>
      <w:pPr>
        <w:pStyle w:val="ListParagraph"/>
        <w:numPr>
          <w:ilvl w:val="0"/>
          <w:numId w:val="11"/>
        </w:numPr>
        <w:tabs>
          <w:tab w:pos="610" w:val="left" w:leader="none"/>
        </w:tabs>
        <w:spacing w:line="276" w:lineRule="auto" w:before="0" w:after="0"/>
        <w:ind w:left="262" w:right="313" w:firstLine="0"/>
        <w:jc w:val="both"/>
        <w:rPr>
          <w:sz w:val="24"/>
        </w:rPr>
      </w:pPr>
      <w:r>
        <w:rPr>
          <w:sz w:val="24"/>
        </w:rPr>
        <w:t>Coadyuvar en la promoción de la participación de la Comunidad Educativa en las acciones de mejora de infraestructura, y</w:t>
      </w:r>
    </w:p>
    <w:p>
      <w:pPr>
        <w:pStyle w:val="BodyText"/>
        <w:spacing w:before="42"/>
      </w:pPr>
    </w:p>
    <w:p>
      <w:pPr>
        <w:spacing w:before="0"/>
        <w:ind w:left="262" w:right="0" w:firstLine="0"/>
        <w:jc w:val="left"/>
        <w:rPr>
          <w:sz w:val="24"/>
        </w:rPr>
      </w:pPr>
      <w:r>
        <w:rPr>
          <w:rFonts w:ascii="Arial" w:hAnsi="Arial"/>
          <w:b/>
          <w:sz w:val="24"/>
        </w:rPr>
        <w:t>ARTÍCULO</w:t>
      </w:r>
      <w:r>
        <w:rPr>
          <w:rFonts w:ascii="Arial" w:hAnsi="Arial"/>
          <w:b/>
          <w:spacing w:val="-5"/>
          <w:sz w:val="24"/>
        </w:rPr>
        <w:t> </w:t>
      </w:r>
      <w:r>
        <w:rPr>
          <w:rFonts w:ascii="Arial" w:hAnsi="Arial"/>
          <w:b/>
          <w:sz w:val="24"/>
        </w:rPr>
        <w:t>23.</w:t>
      </w:r>
      <w:r>
        <w:rPr>
          <w:rFonts w:ascii="Arial" w:hAnsi="Arial"/>
          <w:b/>
          <w:spacing w:val="-4"/>
          <w:sz w:val="24"/>
        </w:rPr>
        <w:t> </w:t>
      </w:r>
      <w:r>
        <w:rPr>
          <w:sz w:val="24"/>
        </w:rPr>
        <w:t>Son</w:t>
      </w:r>
      <w:r>
        <w:rPr>
          <w:spacing w:val="-4"/>
          <w:sz w:val="24"/>
        </w:rPr>
        <w:t> </w:t>
      </w:r>
      <w:r>
        <w:rPr>
          <w:sz w:val="24"/>
        </w:rPr>
        <w:t>funciones</w:t>
      </w:r>
      <w:r>
        <w:rPr>
          <w:spacing w:val="-8"/>
          <w:sz w:val="24"/>
        </w:rPr>
        <w:t> </w:t>
      </w:r>
      <w:r>
        <w:rPr>
          <w:sz w:val="24"/>
        </w:rPr>
        <w:t>del</w:t>
      </w:r>
      <w:r>
        <w:rPr>
          <w:spacing w:val="-5"/>
          <w:sz w:val="24"/>
        </w:rPr>
        <w:t> </w:t>
      </w:r>
      <w:r>
        <w:rPr>
          <w:sz w:val="24"/>
        </w:rPr>
        <w:t>Vocal</w:t>
      </w:r>
      <w:r>
        <w:rPr>
          <w:spacing w:val="-4"/>
          <w:sz w:val="24"/>
        </w:rPr>
        <w:t> </w:t>
      </w:r>
      <w:r>
        <w:rPr>
          <w:sz w:val="24"/>
        </w:rPr>
        <w:t>de</w:t>
      </w:r>
      <w:r>
        <w:rPr>
          <w:spacing w:val="-8"/>
          <w:sz w:val="24"/>
        </w:rPr>
        <w:t> </w:t>
      </w:r>
      <w:r>
        <w:rPr>
          <w:spacing w:val="-2"/>
          <w:sz w:val="24"/>
        </w:rPr>
        <w:t>Transparencia:</w:t>
      </w:r>
    </w:p>
    <w:p>
      <w:pPr>
        <w:pStyle w:val="BodyText"/>
        <w:spacing w:before="82"/>
      </w:pPr>
    </w:p>
    <w:p>
      <w:pPr>
        <w:pStyle w:val="ListParagraph"/>
        <w:numPr>
          <w:ilvl w:val="0"/>
          <w:numId w:val="12"/>
        </w:numPr>
        <w:tabs>
          <w:tab w:pos="503" w:val="left" w:leader="none"/>
        </w:tabs>
        <w:spacing w:line="276" w:lineRule="auto" w:before="0" w:after="0"/>
        <w:ind w:left="262" w:right="313" w:firstLine="0"/>
        <w:jc w:val="both"/>
        <w:rPr>
          <w:sz w:val="24"/>
        </w:rPr>
      </w:pPr>
      <w:r>
        <w:rPr>
          <w:sz w:val="24"/>
        </w:rPr>
        <w:t>Vigilar que las acciones realizadas en la Unidad Educativa, derivadas de los acuerdos del Comité, cuenten con la documentación comprobatoria </w:t>
      </w:r>
      <w:r>
        <w:rPr>
          <w:spacing w:val="-2"/>
          <w:sz w:val="24"/>
        </w:rPr>
        <w:t>correspondiente;</w:t>
      </w:r>
    </w:p>
    <w:p>
      <w:pPr>
        <w:pStyle w:val="BodyText"/>
        <w:spacing w:before="41"/>
      </w:pPr>
    </w:p>
    <w:p>
      <w:pPr>
        <w:pStyle w:val="ListParagraph"/>
        <w:numPr>
          <w:ilvl w:val="0"/>
          <w:numId w:val="12"/>
        </w:numPr>
        <w:tabs>
          <w:tab w:pos="579" w:val="left" w:leader="none"/>
        </w:tabs>
        <w:spacing w:line="276" w:lineRule="auto" w:before="0" w:after="0"/>
        <w:ind w:left="262" w:right="312" w:firstLine="0"/>
        <w:jc w:val="both"/>
        <w:rPr>
          <w:sz w:val="24"/>
        </w:rPr>
      </w:pPr>
      <w:r>
        <w:rPr>
          <w:sz w:val="24"/>
        </w:rPr>
        <w:t>Vigilar el cumplimiento de las metas propuestas y aprobadas en asamblea, cotejando los avances reportados con las evidencias documentales y físicas;</w:t>
      </w:r>
    </w:p>
    <w:p>
      <w:pPr>
        <w:pStyle w:val="BodyText"/>
        <w:spacing w:before="43"/>
      </w:pPr>
    </w:p>
    <w:p>
      <w:pPr>
        <w:pStyle w:val="ListParagraph"/>
        <w:numPr>
          <w:ilvl w:val="0"/>
          <w:numId w:val="12"/>
        </w:numPr>
        <w:tabs>
          <w:tab w:pos="615" w:val="left" w:leader="none"/>
        </w:tabs>
        <w:spacing w:line="276" w:lineRule="auto" w:before="0" w:after="0"/>
        <w:ind w:left="262" w:right="316" w:firstLine="0"/>
        <w:jc w:val="both"/>
        <w:rPr>
          <w:sz w:val="24"/>
        </w:rPr>
      </w:pPr>
      <w:r>
        <w:rPr>
          <w:sz w:val="24"/>
        </w:rPr>
        <w:t>Vigilar la correcta aplicación de los recursos que se recauden por acuerdo de </w:t>
      </w:r>
      <w:r>
        <w:rPr>
          <w:spacing w:val="-2"/>
          <w:sz w:val="24"/>
        </w:rPr>
        <w:t>asamblea;</w:t>
      </w:r>
    </w:p>
    <w:p>
      <w:pPr>
        <w:pStyle w:val="BodyText"/>
        <w:spacing w:before="42"/>
      </w:pPr>
    </w:p>
    <w:p>
      <w:pPr>
        <w:pStyle w:val="ListParagraph"/>
        <w:numPr>
          <w:ilvl w:val="0"/>
          <w:numId w:val="12"/>
        </w:numPr>
        <w:tabs>
          <w:tab w:pos="590" w:val="left" w:leader="none"/>
        </w:tabs>
        <w:spacing w:line="240" w:lineRule="auto" w:before="0" w:after="0"/>
        <w:ind w:left="590" w:right="0" w:hanging="328"/>
        <w:jc w:val="both"/>
        <w:rPr>
          <w:sz w:val="24"/>
        </w:rPr>
      </w:pPr>
      <w:r>
        <w:rPr>
          <w:sz w:val="24"/>
        </w:rPr>
        <w:t>Informar</w:t>
      </w:r>
      <w:r>
        <w:rPr>
          <w:spacing w:val="-19"/>
          <w:sz w:val="24"/>
        </w:rPr>
        <w:t> </w:t>
      </w:r>
      <w:r>
        <w:rPr>
          <w:sz w:val="24"/>
        </w:rPr>
        <w:t>al</w:t>
      </w:r>
      <w:r>
        <w:rPr>
          <w:spacing w:val="-17"/>
          <w:sz w:val="24"/>
        </w:rPr>
        <w:t> </w:t>
      </w:r>
      <w:r>
        <w:rPr>
          <w:sz w:val="24"/>
        </w:rPr>
        <w:t>Comité,</w:t>
      </w:r>
      <w:r>
        <w:rPr>
          <w:spacing w:val="-16"/>
          <w:sz w:val="24"/>
        </w:rPr>
        <w:t> </w:t>
      </w:r>
      <w:r>
        <w:rPr>
          <w:sz w:val="24"/>
        </w:rPr>
        <w:t>de</w:t>
      </w:r>
      <w:r>
        <w:rPr>
          <w:spacing w:val="-15"/>
          <w:sz w:val="24"/>
        </w:rPr>
        <w:t> </w:t>
      </w:r>
      <w:r>
        <w:rPr>
          <w:sz w:val="24"/>
        </w:rPr>
        <w:t>manera</w:t>
      </w:r>
      <w:r>
        <w:rPr>
          <w:spacing w:val="-16"/>
          <w:sz w:val="24"/>
        </w:rPr>
        <w:t> </w:t>
      </w:r>
      <w:r>
        <w:rPr>
          <w:sz w:val="24"/>
        </w:rPr>
        <w:t>oportuna,</w:t>
      </w:r>
      <w:r>
        <w:rPr>
          <w:spacing w:val="-15"/>
          <w:sz w:val="24"/>
        </w:rPr>
        <w:t> </w:t>
      </w:r>
      <w:r>
        <w:rPr>
          <w:sz w:val="24"/>
        </w:rPr>
        <w:t>sobre</w:t>
      </w:r>
      <w:r>
        <w:rPr>
          <w:spacing w:val="-16"/>
          <w:sz w:val="24"/>
        </w:rPr>
        <w:t> </w:t>
      </w:r>
      <w:r>
        <w:rPr>
          <w:sz w:val="24"/>
        </w:rPr>
        <w:t>cualquier</w:t>
      </w:r>
      <w:r>
        <w:rPr>
          <w:spacing w:val="-16"/>
          <w:sz w:val="24"/>
        </w:rPr>
        <w:t> </w:t>
      </w:r>
      <w:r>
        <w:rPr>
          <w:sz w:val="24"/>
        </w:rPr>
        <w:t>irregularidad</w:t>
      </w:r>
      <w:r>
        <w:rPr>
          <w:spacing w:val="-14"/>
          <w:sz w:val="24"/>
        </w:rPr>
        <w:t> </w:t>
      </w:r>
      <w:r>
        <w:rPr>
          <w:spacing w:val="-2"/>
          <w:sz w:val="24"/>
        </w:rPr>
        <w:t>detectada</w:t>
      </w:r>
    </w:p>
    <w:p>
      <w:pPr>
        <w:pStyle w:val="ListParagraph"/>
        <w:spacing w:after="0" w:line="240" w:lineRule="auto"/>
        <w:jc w:val="both"/>
        <w:rPr>
          <w:sz w:val="24"/>
        </w:rPr>
        <w:sectPr>
          <w:pgSz w:w="12240" w:h="15840"/>
          <w:pgMar w:header="501" w:footer="1621" w:top="2280" w:bottom="1820" w:left="1440" w:right="1440"/>
        </w:sectPr>
      </w:pPr>
    </w:p>
    <w:p>
      <w:pPr>
        <w:pStyle w:val="BodyText"/>
        <w:spacing w:line="278" w:lineRule="auto" w:before="267"/>
        <w:ind w:left="262" w:right="303"/>
        <w:jc w:val="both"/>
      </w:pPr>
      <w:r>
        <w:rPr/>
        <w:t>en</w:t>
      </w:r>
      <w:r>
        <w:rPr>
          <w:spacing w:val="-13"/>
        </w:rPr>
        <w:t> </w:t>
      </w:r>
      <w:r>
        <w:rPr/>
        <w:t>la</w:t>
      </w:r>
      <w:r>
        <w:rPr>
          <w:spacing w:val="-16"/>
        </w:rPr>
        <w:t> </w:t>
      </w:r>
      <w:r>
        <w:rPr/>
        <w:t>aplicación</w:t>
      </w:r>
      <w:r>
        <w:rPr>
          <w:spacing w:val="-15"/>
        </w:rPr>
        <w:t> </w:t>
      </w:r>
      <w:r>
        <w:rPr/>
        <w:t>de</w:t>
      </w:r>
      <w:r>
        <w:rPr>
          <w:spacing w:val="-15"/>
        </w:rPr>
        <w:t> </w:t>
      </w:r>
      <w:r>
        <w:rPr/>
        <w:t>los</w:t>
      </w:r>
      <w:r>
        <w:rPr>
          <w:spacing w:val="-16"/>
        </w:rPr>
        <w:t> </w:t>
      </w:r>
      <w:r>
        <w:rPr/>
        <w:t>recursos</w:t>
      </w:r>
      <w:r>
        <w:rPr>
          <w:spacing w:val="-16"/>
        </w:rPr>
        <w:t> </w:t>
      </w:r>
      <w:r>
        <w:rPr/>
        <w:t>o</w:t>
      </w:r>
      <w:r>
        <w:rPr>
          <w:spacing w:val="-16"/>
        </w:rPr>
        <w:t> </w:t>
      </w:r>
      <w:r>
        <w:rPr/>
        <w:t>en</w:t>
      </w:r>
      <w:r>
        <w:rPr>
          <w:spacing w:val="-13"/>
        </w:rPr>
        <w:t> </w:t>
      </w:r>
      <w:r>
        <w:rPr/>
        <w:t>la</w:t>
      </w:r>
      <w:r>
        <w:rPr>
          <w:spacing w:val="-13"/>
        </w:rPr>
        <w:t> </w:t>
      </w:r>
      <w:r>
        <w:rPr/>
        <w:t>ejecución</w:t>
      </w:r>
      <w:r>
        <w:rPr>
          <w:spacing w:val="-16"/>
        </w:rPr>
        <w:t> </w:t>
      </w:r>
      <w:r>
        <w:rPr/>
        <w:t>de</w:t>
      </w:r>
      <w:r>
        <w:rPr>
          <w:spacing w:val="-15"/>
        </w:rPr>
        <w:t> </w:t>
      </w:r>
      <w:r>
        <w:rPr/>
        <w:t>las</w:t>
      </w:r>
      <w:r>
        <w:rPr>
          <w:spacing w:val="-16"/>
        </w:rPr>
        <w:t> </w:t>
      </w:r>
      <w:r>
        <w:rPr/>
        <w:t>obras</w:t>
      </w:r>
      <w:r>
        <w:rPr>
          <w:spacing w:val="-14"/>
        </w:rPr>
        <w:t> </w:t>
      </w:r>
      <w:r>
        <w:rPr/>
        <w:t>y</w:t>
      </w:r>
      <w:r>
        <w:rPr>
          <w:spacing w:val="-16"/>
        </w:rPr>
        <w:t> </w:t>
      </w:r>
      <w:r>
        <w:rPr/>
        <w:t>acciones</w:t>
      </w:r>
      <w:r>
        <w:rPr>
          <w:spacing w:val="-16"/>
        </w:rPr>
        <w:t> </w:t>
      </w:r>
      <w:r>
        <w:rPr/>
        <w:t>de</w:t>
      </w:r>
      <w:r>
        <w:rPr>
          <w:spacing w:val="-15"/>
        </w:rPr>
        <w:t> </w:t>
      </w:r>
      <w:r>
        <w:rPr/>
        <w:t>mejora; </w:t>
      </w:r>
      <w:r>
        <w:rPr>
          <w:spacing w:val="-10"/>
        </w:rPr>
        <w:t>y</w:t>
      </w:r>
    </w:p>
    <w:p>
      <w:pPr>
        <w:pStyle w:val="BodyText"/>
        <w:spacing w:before="36"/>
      </w:pPr>
    </w:p>
    <w:p>
      <w:pPr>
        <w:pStyle w:val="ListParagraph"/>
        <w:numPr>
          <w:ilvl w:val="0"/>
          <w:numId w:val="12"/>
        </w:numPr>
        <w:tabs>
          <w:tab w:pos="532" w:val="left" w:leader="none"/>
        </w:tabs>
        <w:spacing w:line="276" w:lineRule="auto" w:before="0" w:after="0"/>
        <w:ind w:left="262" w:right="311" w:firstLine="0"/>
        <w:jc w:val="both"/>
        <w:rPr>
          <w:sz w:val="24"/>
        </w:rPr>
      </w:pPr>
      <w:r>
        <w:rPr>
          <w:sz w:val="24"/>
        </w:rPr>
        <w:t>Informar</w:t>
      </w:r>
      <w:r>
        <w:rPr>
          <w:spacing w:val="-8"/>
          <w:sz w:val="24"/>
        </w:rPr>
        <w:t> </w:t>
      </w:r>
      <w:r>
        <w:rPr>
          <w:sz w:val="24"/>
        </w:rPr>
        <w:t>al</w:t>
      </w:r>
      <w:r>
        <w:rPr>
          <w:spacing w:val="-8"/>
          <w:sz w:val="24"/>
        </w:rPr>
        <w:t> </w:t>
      </w:r>
      <w:r>
        <w:rPr>
          <w:sz w:val="24"/>
        </w:rPr>
        <w:t>Comisario</w:t>
      </w:r>
      <w:r>
        <w:rPr>
          <w:spacing w:val="-7"/>
          <w:sz w:val="24"/>
        </w:rPr>
        <w:t> </w:t>
      </w:r>
      <w:r>
        <w:rPr>
          <w:sz w:val="24"/>
        </w:rPr>
        <w:t>y,</w:t>
      </w:r>
      <w:r>
        <w:rPr>
          <w:spacing w:val="-9"/>
          <w:sz w:val="24"/>
        </w:rPr>
        <w:t> </w:t>
      </w:r>
      <w:r>
        <w:rPr>
          <w:sz w:val="24"/>
        </w:rPr>
        <w:t>en</w:t>
      </w:r>
      <w:r>
        <w:rPr>
          <w:spacing w:val="-7"/>
          <w:sz w:val="24"/>
        </w:rPr>
        <w:t> </w:t>
      </w:r>
      <w:r>
        <w:rPr>
          <w:sz w:val="24"/>
        </w:rPr>
        <w:t>su</w:t>
      </w:r>
      <w:r>
        <w:rPr>
          <w:spacing w:val="-7"/>
          <w:sz w:val="24"/>
        </w:rPr>
        <w:t> </w:t>
      </w:r>
      <w:r>
        <w:rPr>
          <w:sz w:val="24"/>
        </w:rPr>
        <w:t>caso,</w:t>
      </w:r>
      <w:r>
        <w:rPr>
          <w:spacing w:val="-7"/>
          <w:sz w:val="24"/>
        </w:rPr>
        <w:t> </w:t>
      </w:r>
      <w:r>
        <w:rPr>
          <w:sz w:val="24"/>
        </w:rPr>
        <w:t>a</w:t>
      </w:r>
      <w:r>
        <w:rPr>
          <w:spacing w:val="-7"/>
          <w:sz w:val="24"/>
        </w:rPr>
        <w:t> </w:t>
      </w:r>
      <w:r>
        <w:rPr>
          <w:sz w:val="24"/>
        </w:rPr>
        <w:t>las</w:t>
      </w:r>
      <w:r>
        <w:rPr>
          <w:spacing w:val="-9"/>
          <w:sz w:val="24"/>
        </w:rPr>
        <w:t> </w:t>
      </w:r>
      <w:r>
        <w:rPr>
          <w:sz w:val="24"/>
        </w:rPr>
        <w:t>autoridades</w:t>
      </w:r>
      <w:r>
        <w:rPr>
          <w:spacing w:val="-7"/>
          <w:sz w:val="24"/>
        </w:rPr>
        <w:t> </w:t>
      </w:r>
      <w:r>
        <w:rPr>
          <w:sz w:val="24"/>
        </w:rPr>
        <w:t>competentes</w:t>
      </w:r>
      <w:r>
        <w:rPr>
          <w:spacing w:val="-7"/>
          <w:sz w:val="24"/>
        </w:rPr>
        <w:t> </w:t>
      </w:r>
      <w:r>
        <w:rPr>
          <w:sz w:val="24"/>
        </w:rPr>
        <w:t>del</w:t>
      </w:r>
      <w:r>
        <w:rPr>
          <w:spacing w:val="-8"/>
          <w:sz w:val="24"/>
        </w:rPr>
        <w:t> </w:t>
      </w:r>
      <w:r>
        <w:rPr>
          <w:sz w:val="24"/>
        </w:rPr>
        <w:t>COBAO, cuando detecte irregularidades que no hayan sido atendidas por el Comité en un plazo razonable o que, por su gravedad, ameriten intervención institucional </w:t>
      </w:r>
      <w:r>
        <w:rPr>
          <w:spacing w:val="-2"/>
          <w:sz w:val="24"/>
        </w:rPr>
        <w:t>inmediata.</w:t>
      </w:r>
    </w:p>
    <w:p>
      <w:pPr>
        <w:pStyle w:val="BodyText"/>
        <w:spacing w:before="42"/>
      </w:pPr>
    </w:p>
    <w:p>
      <w:pPr>
        <w:pStyle w:val="Heading1"/>
        <w:spacing w:before="0"/>
      </w:pPr>
      <w:r>
        <w:rPr/>
        <w:t>CAPÍTULO</w:t>
      </w:r>
      <w:r>
        <w:rPr>
          <w:spacing w:val="-2"/>
        </w:rPr>
        <w:t> </w:t>
      </w:r>
      <w:r>
        <w:rPr>
          <w:spacing w:val="-10"/>
        </w:rPr>
        <w:t>V</w:t>
      </w:r>
    </w:p>
    <w:p>
      <w:pPr>
        <w:spacing w:line="278" w:lineRule="auto" w:before="41"/>
        <w:ind w:left="6" w:right="174" w:firstLine="0"/>
        <w:jc w:val="center"/>
        <w:rPr>
          <w:rFonts w:ascii="Arial" w:hAnsi="Arial"/>
          <w:b/>
          <w:sz w:val="24"/>
        </w:rPr>
      </w:pPr>
      <w:r>
        <w:rPr>
          <w:rFonts w:ascii="Arial" w:hAnsi="Arial"/>
          <w:b/>
          <w:sz w:val="24"/>
        </w:rPr>
        <w:t>DE</w:t>
      </w:r>
      <w:r>
        <w:rPr>
          <w:rFonts w:ascii="Arial" w:hAnsi="Arial"/>
          <w:b/>
          <w:spacing w:val="-6"/>
          <w:sz w:val="24"/>
        </w:rPr>
        <w:t> </w:t>
      </w:r>
      <w:r>
        <w:rPr>
          <w:rFonts w:ascii="Arial" w:hAnsi="Arial"/>
          <w:b/>
          <w:sz w:val="24"/>
        </w:rPr>
        <w:t>LOS</w:t>
      </w:r>
      <w:r>
        <w:rPr>
          <w:rFonts w:ascii="Arial" w:hAnsi="Arial"/>
          <w:b/>
          <w:spacing w:val="-7"/>
          <w:sz w:val="24"/>
        </w:rPr>
        <w:t> </w:t>
      </w:r>
      <w:r>
        <w:rPr>
          <w:rFonts w:ascii="Arial" w:hAnsi="Arial"/>
          <w:b/>
          <w:sz w:val="24"/>
        </w:rPr>
        <w:t>LÍMITES</w:t>
      </w:r>
      <w:r>
        <w:rPr>
          <w:rFonts w:ascii="Arial" w:hAnsi="Arial"/>
          <w:b/>
          <w:spacing w:val="-8"/>
          <w:sz w:val="24"/>
        </w:rPr>
        <w:t> </w:t>
      </w:r>
      <w:r>
        <w:rPr>
          <w:rFonts w:ascii="Arial" w:hAnsi="Arial"/>
          <w:b/>
          <w:sz w:val="24"/>
        </w:rPr>
        <w:t>DE</w:t>
      </w:r>
      <w:r>
        <w:rPr>
          <w:rFonts w:ascii="Arial" w:hAnsi="Arial"/>
          <w:b/>
          <w:spacing w:val="-17"/>
          <w:sz w:val="24"/>
        </w:rPr>
        <w:t> </w:t>
      </w:r>
      <w:r>
        <w:rPr>
          <w:rFonts w:ascii="Arial" w:hAnsi="Arial"/>
          <w:b/>
          <w:sz w:val="24"/>
        </w:rPr>
        <w:t>ACTUACIÓN</w:t>
      </w:r>
      <w:r>
        <w:rPr>
          <w:rFonts w:ascii="Arial" w:hAnsi="Arial"/>
          <w:b/>
          <w:spacing w:val="-11"/>
          <w:sz w:val="24"/>
        </w:rPr>
        <w:t> </w:t>
      </w:r>
      <w:r>
        <w:rPr>
          <w:rFonts w:ascii="Arial" w:hAnsi="Arial"/>
          <w:b/>
          <w:sz w:val="24"/>
        </w:rPr>
        <w:t>Y</w:t>
      </w:r>
      <w:r>
        <w:rPr>
          <w:rFonts w:ascii="Arial" w:hAnsi="Arial"/>
          <w:b/>
          <w:spacing w:val="-11"/>
          <w:sz w:val="24"/>
        </w:rPr>
        <w:t> </w:t>
      </w:r>
      <w:r>
        <w:rPr>
          <w:rFonts w:ascii="Arial" w:hAnsi="Arial"/>
          <w:b/>
          <w:sz w:val="24"/>
        </w:rPr>
        <w:t>LOS</w:t>
      </w:r>
      <w:r>
        <w:rPr>
          <w:rFonts w:ascii="Arial" w:hAnsi="Arial"/>
          <w:b/>
          <w:spacing w:val="-6"/>
          <w:sz w:val="24"/>
        </w:rPr>
        <w:t> </w:t>
      </w:r>
      <w:r>
        <w:rPr>
          <w:rFonts w:ascii="Arial" w:hAnsi="Arial"/>
          <w:b/>
          <w:sz w:val="24"/>
        </w:rPr>
        <w:t>REQUISITOS</w:t>
      </w:r>
      <w:r>
        <w:rPr>
          <w:rFonts w:ascii="Arial" w:hAnsi="Arial"/>
          <w:b/>
          <w:spacing w:val="-7"/>
          <w:sz w:val="24"/>
        </w:rPr>
        <w:t> </w:t>
      </w:r>
      <w:r>
        <w:rPr>
          <w:rFonts w:ascii="Arial" w:hAnsi="Arial"/>
          <w:b/>
          <w:sz w:val="24"/>
        </w:rPr>
        <w:t>PREVIOS</w:t>
      </w:r>
      <w:r>
        <w:rPr>
          <w:rFonts w:ascii="Arial" w:hAnsi="Arial"/>
          <w:b/>
          <w:spacing w:val="-6"/>
          <w:sz w:val="24"/>
        </w:rPr>
        <w:t> </w:t>
      </w:r>
      <w:r>
        <w:rPr>
          <w:rFonts w:ascii="Arial" w:hAnsi="Arial"/>
          <w:b/>
          <w:sz w:val="24"/>
        </w:rPr>
        <w:t>PARA</w:t>
      </w:r>
      <w:r>
        <w:rPr>
          <w:rFonts w:ascii="Arial" w:hAnsi="Arial"/>
          <w:b/>
          <w:spacing w:val="-14"/>
          <w:sz w:val="24"/>
        </w:rPr>
        <w:t> </w:t>
      </w:r>
      <w:r>
        <w:rPr>
          <w:rFonts w:ascii="Arial" w:hAnsi="Arial"/>
          <w:b/>
          <w:sz w:val="24"/>
        </w:rPr>
        <w:t>LA EJECUCIÓN DE ACCIONES</w:t>
      </w:r>
    </w:p>
    <w:p>
      <w:pPr>
        <w:pStyle w:val="BodyText"/>
        <w:spacing w:before="36"/>
        <w:rPr>
          <w:rFonts w:ascii="Arial"/>
          <w:b/>
        </w:rPr>
      </w:pPr>
    </w:p>
    <w:p>
      <w:pPr>
        <w:pStyle w:val="BodyText"/>
        <w:spacing w:line="276" w:lineRule="auto"/>
        <w:ind w:left="262" w:right="312"/>
        <w:jc w:val="both"/>
      </w:pPr>
      <w:r>
        <w:rPr>
          <w:rFonts w:ascii="Arial" w:hAnsi="Arial"/>
          <w:b/>
        </w:rPr>
        <w:t>ARTÍCULO 24. </w:t>
      </w:r>
      <w:r>
        <w:rPr/>
        <w:t>El Comité circunscribirá su actuación exclusivamente al</w:t>
      </w:r>
      <w:r>
        <w:rPr>
          <w:spacing w:val="-2"/>
        </w:rPr>
        <w:t> </w:t>
      </w:r>
      <w:r>
        <w:rPr/>
        <w:t>ámbito de la mejora de infraestructura física, tecnológica y de equipamiento de la Unidad Educativa</w:t>
      </w:r>
      <w:r>
        <w:rPr>
          <w:spacing w:val="-11"/>
        </w:rPr>
        <w:t> </w:t>
      </w:r>
      <w:r>
        <w:rPr/>
        <w:t>correspondiente,</w:t>
      </w:r>
      <w:r>
        <w:rPr>
          <w:spacing w:val="-12"/>
        </w:rPr>
        <w:t> </w:t>
      </w:r>
      <w:r>
        <w:rPr/>
        <w:t>conforme</w:t>
      </w:r>
      <w:r>
        <w:rPr>
          <w:spacing w:val="-11"/>
        </w:rPr>
        <w:t> </w:t>
      </w:r>
      <w:r>
        <w:rPr/>
        <w:t>a</w:t>
      </w:r>
      <w:r>
        <w:rPr>
          <w:spacing w:val="-11"/>
        </w:rPr>
        <w:t> </w:t>
      </w:r>
      <w:r>
        <w:rPr/>
        <w:t>los</w:t>
      </w:r>
      <w:r>
        <w:rPr>
          <w:spacing w:val="-12"/>
        </w:rPr>
        <w:t> </w:t>
      </w:r>
      <w:r>
        <w:rPr/>
        <w:t>objetivos</w:t>
      </w:r>
      <w:r>
        <w:rPr>
          <w:spacing w:val="-12"/>
        </w:rPr>
        <w:t> </w:t>
      </w:r>
      <w:r>
        <w:rPr/>
        <w:t>y</w:t>
      </w:r>
      <w:r>
        <w:rPr>
          <w:spacing w:val="-12"/>
        </w:rPr>
        <w:t> </w:t>
      </w:r>
      <w:r>
        <w:rPr/>
        <w:t>atribuciones</w:t>
      </w:r>
      <w:r>
        <w:rPr>
          <w:spacing w:val="-14"/>
        </w:rPr>
        <w:t> </w:t>
      </w:r>
      <w:r>
        <w:rPr/>
        <w:t>establecidos</w:t>
      </w:r>
      <w:r>
        <w:rPr>
          <w:spacing w:val="-12"/>
        </w:rPr>
        <w:t> </w:t>
      </w:r>
      <w:r>
        <w:rPr/>
        <w:t>en los presentes Lineamientos.</w:t>
      </w:r>
    </w:p>
    <w:p>
      <w:pPr>
        <w:pStyle w:val="BodyText"/>
        <w:spacing w:before="41"/>
      </w:pPr>
    </w:p>
    <w:p>
      <w:pPr>
        <w:pStyle w:val="BodyText"/>
        <w:ind w:left="262"/>
        <w:jc w:val="both"/>
      </w:pPr>
      <w:r>
        <w:rPr/>
        <w:t>En</w:t>
      </w:r>
      <w:r>
        <w:rPr>
          <w:spacing w:val="-4"/>
        </w:rPr>
        <w:t> </w:t>
      </w:r>
      <w:r>
        <w:rPr/>
        <w:t>consecuencia,</w:t>
      </w:r>
      <w:r>
        <w:rPr>
          <w:spacing w:val="-3"/>
        </w:rPr>
        <w:t> </w:t>
      </w:r>
      <w:r>
        <w:rPr/>
        <w:t>el</w:t>
      </w:r>
      <w:r>
        <w:rPr>
          <w:spacing w:val="-3"/>
        </w:rPr>
        <w:t> </w:t>
      </w:r>
      <w:r>
        <w:rPr/>
        <w:t>Comité</w:t>
      </w:r>
      <w:r>
        <w:rPr>
          <w:spacing w:val="-3"/>
        </w:rPr>
        <w:t> </w:t>
      </w:r>
      <w:r>
        <w:rPr/>
        <w:t>no</w:t>
      </w:r>
      <w:r>
        <w:rPr>
          <w:spacing w:val="-4"/>
        </w:rPr>
        <w:t> </w:t>
      </w:r>
      <w:r>
        <w:rPr>
          <w:spacing w:val="-2"/>
        </w:rPr>
        <w:t>podrá:</w:t>
      </w:r>
    </w:p>
    <w:p>
      <w:pPr>
        <w:pStyle w:val="BodyText"/>
        <w:spacing w:before="84"/>
      </w:pPr>
    </w:p>
    <w:p>
      <w:pPr>
        <w:pStyle w:val="ListParagraph"/>
        <w:numPr>
          <w:ilvl w:val="0"/>
          <w:numId w:val="13"/>
        </w:numPr>
        <w:tabs>
          <w:tab w:pos="577" w:val="left" w:leader="none"/>
        </w:tabs>
        <w:spacing w:line="276" w:lineRule="auto" w:before="1" w:after="0"/>
        <w:ind w:left="262" w:right="311" w:firstLine="0"/>
        <w:jc w:val="both"/>
        <w:rPr>
          <w:sz w:val="24"/>
        </w:rPr>
      </w:pPr>
      <w:r>
        <w:rPr>
          <w:sz w:val="24"/>
        </w:rPr>
        <w:t>Intervenir, directa o indirectamente, en asuntos de carácter académico, pedagógico, curricular o de evaluación educativa, los cuales corresponden a las áreas competentes del COBAO en términos de su normatividad interna y de la legislación educativa aplicable;</w:t>
      </w:r>
    </w:p>
    <w:p>
      <w:pPr>
        <w:pStyle w:val="BodyText"/>
        <w:spacing w:before="40"/>
      </w:pPr>
    </w:p>
    <w:p>
      <w:pPr>
        <w:pStyle w:val="ListParagraph"/>
        <w:numPr>
          <w:ilvl w:val="0"/>
          <w:numId w:val="13"/>
        </w:numPr>
        <w:tabs>
          <w:tab w:pos="567" w:val="left" w:leader="none"/>
        </w:tabs>
        <w:spacing w:line="276" w:lineRule="auto" w:before="1" w:after="0"/>
        <w:ind w:left="262" w:right="312" w:firstLine="0"/>
        <w:jc w:val="both"/>
        <w:rPr>
          <w:sz w:val="24"/>
        </w:rPr>
      </w:pPr>
      <w:r>
        <w:rPr>
          <w:sz w:val="24"/>
        </w:rPr>
        <w:t>Participar en decisiones relativas a la administración de personal, relaciones laborales, movimientos de plantilla o cualquier otro aspecto de la gestión de recursos humanos del COBAO;</w:t>
      </w:r>
    </w:p>
    <w:p>
      <w:pPr>
        <w:pStyle w:val="BodyText"/>
        <w:spacing w:before="41"/>
      </w:pPr>
    </w:p>
    <w:p>
      <w:pPr>
        <w:pStyle w:val="ListParagraph"/>
        <w:numPr>
          <w:ilvl w:val="0"/>
          <w:numId w:val="13"/>
        </w:numPr>
        <w:tabs>
          <w:tab w:pos="612" w:val="left" w:leader="none"/>
        </w:tabs>
        <w:spacing w:line="276" w:lineRule="auto" w:before="0" w:after="0"/>
        <w:ind w:left="262" w:right="311" w:firstLine="0"/>
        <w:jc w:val="both"/>
        <w:rPr>
          <w:sz w:val="24"/>
        </w:rPr>
      </w:pPr>
      <w:r>
        <w:rPr>
          <w:sz w:val="24"/>
        </w:rPr>
        <w:t>Celebrar por sí mismo contratos, convenios u obligaciones jurídicas a nombre del COBAO, facultad que corresponde exclusivamente al Director General conforme</w:t>
      </w:r>
      <w:r>
        <w:rPr>
          <w:spacing w:val="-4"/>
          <w:sz w:val="24"/>
        </w:rPr>
        <w:t> </w:t>
      </w:r>
      <w:r>
        <w:rPr>
          <w:sz w:val="24"/>
        </w:rPr>
        <w:t>al</w:t>
      </w:r>
      <w:r>
        <w:rPr>
          <w:spacing w:val="-5"/>
          <w:sz w:val="24"/>
        </w:rPr>
        <w:t> </w:t>
      </w:r>
      <w:r>
        <w:rPr>
          <w:sz w:val="24"/>
        </w:rPr>
        <w:t>artículo</w:t>
      </w:r>
      <w:r>
        <w:rPr>
          <w:spacing w:val="-4"/>
          <w:sz w:val="24"/>
        </w:rPr>
        <w:t> </w:t>
      </w:r>
      <w:r>
        <w:rPr>
          <w:sz w:val="24"/>
        </w:rPr>
        <w:t>10,</w:t>
      </w:r>
      <w:r>
        <w:rPr>
          <w:spacing w:val="-2"/>
          <w:sz w:val="24"/>
        </w:rPr>
        <w:t> </w:t>
      </w:r>
      <w:r>
        <w:rPr>
          <w:sz w:val="24"/>
        </w:rPr>
        <w:t>fracción</w:t>
      </w:r>
      <w:r>
        <w:rPr>
          <w:spacing w:val="-4"/>
          <w:sz w:val="24"/>
        </w:rPr>
        <w:t> </w:t>
      </w:r>
      <w:r>
        <w:rPr>
          <w:sz w:val="24"/>
        </w:rPr>
        <w:t>II</w:t>
      </w:r>
      <w:r>
        <w:rPr>
          <w:spacing w:val="-4"/>
          <w:sz w:val="24"/>
        </w:rPr>
        <w:t> </w:t>
      </w:r>
      <w:r>
        <w:rPr>
          <w:sz w:val="24"/>
        </w:rPr>
        <w:t>de</w:t>
      </w:r>
      <w:r>
        <w:rPr>
          <w:spacing w:val="-4"/>
          <w:sz w:val="24"/>
        </w:rPr>
        <w:t> </w:t>
      </w:r>
      <w:r>
        <w:rPr>
          <w:sz w:val="24"/>
        </w:rPr>
        <w:t>la</w:t>
      </w:r>
      <w:r>
        <w:rPr>
          <w:spacing w:val="-4"/>
          <w:sz w:val="24"/>
        </w:rPr>
        <w:t> </w:t>
      </w:r>
      <w:r>
        <w:rPr>
          <w:sz w:val="24"/>
        </w:rPr>
        <w:t>Ley</w:t>
      </w:r>
      <w:r>
        <w:rPr>
          <w:spacing w:val="-5"/>
          <w:sz w:val="24"/>
        </w:rPr>
        <w:t> </w:t>
      </w:r>
      <w:r>
        <w:rPr>
          <w:sz w:val="24"/>
        </w:rPr>
        <w:t>que</w:t>
      </w:r>
      <w:r>
        <w:rPr>
          <w:spacing w:val="-2"/>
          <w:sz w:val="24"/>
        </w:rPr>
        <w:t> </w:t>
      </w:r>
      <w:r>
        <w:rPr>
          <w:sz w:val="24"/>
        </w:rPr>
        <w:t>Crea</w:t>
      </w:r>
      <w:r>
        <w:rPr>
          <w:spacing w:val="-4"/>
          <w:sz w:val="24"/>
        </w:rPr>
        <w:t> </w:t>
      </w:r>
      <w:r>
        <w:rPr>
          <w:sz w:val="24"/>
        </w:rPr>
        <w:t>el</w:t>
      </w:r>
      <w:r>
        <w:rPr>
          <w:spacing w:val="-2"/>
          <w:sz w:val="24"/>
        </w:rPr>
        <w:t> </w:t>
      </w:r>
      <w:r>
        <w:rPr>
          <w:sz w:val="24"/>
        </w:rPr>
        <w:t>Colegio</w:t>
      </w:r>
      <w:r>
        <w:rPr>
          <w:spacing w:val="-4"/>
          <w:sz w:val="24"/>
        </w:rPr>
        <w:t> </w:t>
      </w:r>
      <w:r>
        <w:rPr>
          <w:sz w:val="24"/>
        </w:rPr>
        <w:t>de</w:t>
      </w:r>
      <w:r>
        <w:rPr>
          <w:spacing w:val="-6"/>
          <w:sz w:val="24"/>
        </w:rPr>
        <w:t> </w:t>
      </w:r>
      <w:r>
        <w:rPr>
          <w:sz w:val="24"/>
        </w:rPr>
        <w:t>Bachilleres</w:t>
      </w:r>
      <w:r>
        <w:rPr>
          <w:spacing w:val="-5"/>
          <w:sz w:val="24"/>
        </w:rPr>
        <w:t> </w:t>
      </w:r>
      <w:r>
        <w:rPr>
          <w:sz w:val="24"/>
        </w:rPr>
        <w:t>del Estado de Oaxaca;</w:t>
      </w:r>
    </w:p>
    <w:p>
      <w:pPr>
        <w:pStyle w:val="BodyText"/>
        <w:spacing w:before="41"/>
      </w:pPr>
    </w:p>
    <w:p>
      <w:pPr>
        <w:pStyle w:val="ListParagraph"/>
        <w:numPr>
          <w:ilvl w:val="0"/>
          <w:numId w:val="13"/>
        </w:numPr>
        <w:tabs>
          <w:tab w:pos="590" w:val="left" w:leader="none"/>
        </w:tabs>
        <w:spacing w:line="276" w:lineRule="auto" w:before="1" w:after="0"/>
        <w:ind w:left="262" w:right="309" w:firstLine="0"/>
        <w:jc w:val="both"/>
        <w:rPr>
          <w:sz w:val="24"/>
        </w:rPr>
      </w:pPr>
      <w:r>
        <w:rPr>
          <w:sz w:val="24"/>
        </w:rPr>
        <w:t>Ejecutar</w:t>
      </w:r>
      <w:r>
        <w:rPr>
          <w:spacing w:val="-15"/>
          <w:sz w:val="24"/>
        </w:rPr>
        <w:t> </w:t>
      </w:r>
      <w:r>
        <w:rPr>
          <w:sz w:val="24"/>
        </w:rPr>
        <w:t>obras</w:t>
      </w:r>
      <w:r>
        <w:rPr>
          <w:spacing w:val="-14"/>
          <w:sz w:val="24"/>
        </w:rPr>
        <w:t> </w:t>
      </w:r>
      <w:r>
        <w:rPr>
          <w:sz w:val="24"/>
        </w:rPr>
        <w:t>de</w:t>
      </w:r>
      <w:r>
        <w:rPr>
          <w:spacing w:val="-14"/>
          <w:sz w:val="24"/>
        </w:rPr>
        <w:t> </w:t>
      </w:r>
      <w:r>
        <w:rPr>
          <w:sz w:val="24"/>
        </w:rPr>
        <w:t>construcción,</w:t>
      </w:r>
      <w:r>
        <w:rPr>
          <w:spacing w:val="-14"/>
          <w:sz w:val="24"/>
        </w:rPr>
        <w:t> </w:t>
      </w:r>
      <w:r>
        <w:rPr>
          <w:sz w:val="24"/>
        </w:rPr>
        <w:t>remodelación</w:t>
      </w:r>
      <w:r>
        <w:rPr>
          <w:spacing w:val="-14"/>
          <w:sz w:val="24"/>
        </w:rPr>
        <w:t> </w:t>
      </w:r>
      <w:r>
        <w:rPr>
          <w:sz w:val="24"/>
        </w:rPr>
        <w:t>o</w:t>
      </w:r>
      <w:r>
        <w:rPr>
          <w:spacing w:val="-16"/>
          <w:sz w:val="24"/>
        </w:rPr>
        <w:t> </w:t>
      </w:r>
      <w:r>
        <w:rPr>
          <w:sz w:val="24"/>
        </w:rPr>
        <w:t>mantenimiento</w:t>
      </w:r>
      <w:r>
        <w:rPr>
          <w:spacing w:val="-16"/>
          <w:sz w:val="24"/>
        </w:rPr>
        <w:t> </w:t>
      </w:r>
      <w:r>
        <w:rPr>
          <w:sz w:val="24"/>
        </w:rPr>
        <w:t>mayor</w:t>
      </w:r>
      <w:r>
        <w:rPr>
          <w:spacing w:val="-15"/>
          <w:sz w:val="24"/>
        </w:rPr>
        <w:t> </w:t>
      </w:r>
      <w:r>
        <w:rPr>
          <w:sz w:val="24"/>
        </w:rPr>
        <w:t>sin</w:t>
      </w:r>
      <w:r>
        <w:rPr>
          <w:spacing w:val="-14"/>
          <w:sz w:val="24"/>
        </w:rPr>
        <w:t> </w:t>
      </w:r>
      <w:r>
        <w:rPr>
          <w:sz w:val="24"/>
        </w:rPr>
        <w:t>contar con los dictámenes y autorizaciones previas que establecen los artículos 25 y 26 de los presentes Lineamientos;</w:t>
      </w:r>
    </w:p>
    <w:p>
      <w:pPr>
        <w:pStyle w:val="ListParagraph"/>
        <w:spacing w:after="0" w:line="276" w:lineRule="auto"/>
        <w:jc w:val="both"/>
        <w:rPr>
          <w:sz w:val="24"/>
        </w:rPr>
        <w:sectPr>
          <w:pgSz w:w="12240" w:h="15840"/>
          <w:pgMar w:header="501" w:footer="1621" w:top="2280" w:bottom="1820" w:left="1440" w:right="1440"/>
        </w:sectPr>
      </w:pPr>
    </w:p>
    <w:p>
      <w:pPr>
        <w:pStyle w:val="BodyText"/>
      </w:pPr>
    </w:p>
    <w:p>
      <w:pPr>
        <w:pStyle w:val="BodyText"/>
        <w:spacing w:before="34"/>
      </w:pPr>
    </w:p>
    <w:p>
      <w:pPr>
        <w:pStyle w:val="ListParagraph"/>
        <w:numPr>
          <w:ilvl w:val="0"/>
          <w:numId w:val="13"/>
        </w:numPr>
        <w:tabs>
          <w:tab w:pos="566" w:val="left" w:leader="none"/>
        </w:tabs>
        <w:spacing w:line="276" w:lineRule="auto" w:before="0" w:after="0"/>
        <w:ind w:left="262" w:right="312" w:firstLine="0"/>
        <w:jc w:val="both"/>
        <w:rPr>
          <w:sz w:val="24"/>
        </w:rPr>
      </w:pPr>
      <w:r>
        <w:rPr>
          <w:sz w:val="24"/>
        </w:rPr>
        <w:t>Condicionar, directa o indirectamente, la inscripción, permanencia o cualquier servicio educativo al pago de aportaciones o cuotas, y</w:t>
      </w:r>
    </w:p>
    <w:p>
      <w:pPr>
        <w:pStyle w:val="BodyText"/>
        <w:spacing w:before="40"/>
      </w:pPr>
    </w:p>
    <w:p>
      <w:pPr>
        <w:pStyle w:val="ListParagraph"/>
        <w:numPr>
          <w:ilvl w:val="0"/>
          <w:numId w:val="13"/>
        </w:numPr>
        <w:tabs>
          <w:tab w:pos="675" w:val="left" w:leader="none"/>
        </w:tabs>
        <w:spacing w:line="278" w:lineRule="auto" w:before="0" w:after="0"/>
        <w:ind w:left="262" w:right="312" w:firstLine="0"/>
        <w:jc w:val="both"/>
        <w:rPr>
          <w:sz w:val="24"/>
        </w:rPr>
      </w:pPr>
      <w:r>
        <w:rPr>
          <w:sz w:val="24"/>
        </w:rPr>
        <w:t>Disponer de los recursos financieros recaudados para fines distintos a los aprobados en asamblea.</w:t>
      </w:r>
    </w:p>
    <w:p>
      <w:pPr>
        <w:pStyle w:val="BodyText"/>
        <w:spacing w:before="36"/>
      </w:pPr>
    </w:p>
    <w:p>
      <w:pPr>
        <w:pStyle w:val="BodyText"/>
        <w:spacing w:line="276" w:lineRule="auto"/>
        <w:ind w:left="262" w:right="311"/>
        <w:jc w:val="both"/>
      </w:pPr>
      <w:r>
        <w:rPr>
          <w:rFonts w:ascii="Arial" w:hAnsi="Arial"/>
          <w:b/>
        </w:rPr>
        <w:t>ARTÍCULO 25. </w:t>
      </w:r>
      <w:r>
        <w:rPr/>
        <w:t>Las solicitudes, propuestas, peticiones o cualquier planteamiento que formule el Comité y que involucre aspectos que excedan sus funciones, deberán</w:t>
      </w:r>
      <w:r>
        <w:rPr>
          <w:spacing w:val="-4"/>
        </w:rPr>
        <w:t> </w:t>
      </w:r>
      <w:r>
        <w:rPr/>
        <w:t>canalizarse</w:t>
      </w:r>
      <w:r>
        <w:rPr>
          <w:spacing w:val="-4"/>
        </w:rPr>
        <w:t> </w:t>
      </w:r>
      <w:r>
        <w:rPr/>
        <w:t>por</w:t>
      </w:r>
      <w:r>
        <w:rPr>
          <w:spacing w:val="-4"/>
        </w:rPr>
        <w:t> </w:t>
      </w:r>
      <w:r>
        <w:rPr/>
        <w:t>escrito</w:t>
      </w:r>
      <w:r>
        <w:rPr>
          <w:spacing w:val="-3"/>
        </w:rPr>
        <w:t> </w:t>
      </w:r>
      <w:r>
        <w:rPr/>
        <w:t>a</w:t>
      </w:r>
      <w:r>
        <w:rPr>
          <w:spacing w:val="-3"/>
        </w:rPr>
        <w:t> </w:t>
      </w:r>
      <w:r>
        <w:rPr/>
        <w:t>la</w:t>
      </w:r>
      <w:r>
        <w:rPr>
          <w:spacing w:val="-4"/>
        </w:rPr>
        <w:t> </w:t>
      </w:r>
      <w:r>
        <w:rPr/>
        <w:t>Dirección</w:t>
      </w:r>
      <w:r>
        <w:rPr>
          <w:spacing w:val="-3"/>
        </w:rPr>
        <w:t> </w:t>
      </w:r>
      <w:r>
        <w:rPr/>
        <w:t>de</w:t>
      </w:r>
      <w:r>
        <w:rPr>
          <w:spacing w:val="-4"/>
        </w:rPr>
        <w:t> </w:t>
      </w:r>
      <w:r>
        <w:rPr/>
        <w:t>Planeación,</w:t>
      </w:r>
      <w:r>
        <w:rPr>
          <w:spacing w:val="-4"/>
        </w:rPr>
        <w:t> </w:t>
      </w:r>
      <w:r>
        <w:rPr/>
        <w:t>quien</w:t>
      </w:r>
      <w:r>
        <w:rPr>
          <w:spacing w:val="-4"/>
        </w:rPr>
        <w:t> </w:t>
      </w:r>
      <w:r>
        <w:rPr/>
        <w:t>determinará</w:t>
      </w:r>
      <w:r>
        <w:rPr>
          <w:spacing w:val="-4"/>
        </w:rPr>
        <w:t> </w:t>
      </w:r>
      <w:r>
        <w:rPr/>
        <w:t>el área competente para su atención y dará seguimiento al trámite correspondiente, informando al Comité sobre el resultado.</w:t>
      </w:r>
    </w:p>
    <w:p>
      <w:pPr>
        <w:pStyle w:val="BodyText"/>
        <w:spacing w:before="41"/>
      </w:pPr>
    </w:p>
    <w:p>
      <w:pPr>
        <w:pStyle w:val="BodyText"/>
        <w:spacing w:line="276" w:lineRule="auto"/>
        <w:ind w:left="262" w:right="311"/>
        <w:jc w:val="both"/>
      </w:pPr>
      <w:r>
        <w:rPr>
          <w:rFonts w:ascii="Arial" w:hAnsi="Arial"/>
          <w:b/>
        </w:rPr>
        <w:t>ARTÍCULO 26</w:t>
      </w:r>
      <w:r>
        <w:rPr/>
        <w:t>. Previo al inicio de cualquier obra de construcción, remodelación, ampliación, rehabilitación o mantenimiento mayor en las Unidades Educativas, deberá cumplirse lo siguiente:</w:t>
      </w:r>
    </w:p>
    <w:p>
      <w:pPr>
        <w:pStyle w:val="BodyText"/>
        <w:spacing w:before="42"/>
      </w:pPr>
    </w:p>
    <w:p>
      <w:pPr>
        <w:pStyle w:val="ListParagraph"/>
        <w:numPr>
          <w:ilvl w:val="0"/>
          <w:numId w:val="14"/>
        </w:numPr>
        <w:tabs>
          <w:tab w:pos="451" w:val="left" w:leader="none"/>
        </w:tabs>
        <w:spacing w:line="276" w:lineRule="auto" w:before="0" w:after="0"/>
        <w:ind w:left="262" w:right="311" w:firstLine="0"/>
        <w:jc w:val="both"/>
        <w:rPr>
          <w:sz w:val="24"/>
        </w:rPr>
      </w:pPr>
      <w:r>
        <w:rPr>
          <w:sz w:val="24"/>
        </w:rPr>
        <w:t>La</w:t>
      </w:r>
      <w:r>
        <w:rPr>
          <w:spacing w:val="-17"/>
          <w:sz w:val="24"/>
        </w:rPr>
        <w:t> </w:t>
      </w:r>
      <w:r>
        <w:rPr>
          <w:sz w:val="24"/>
        </w:rPr>
        <w:t>Autoridad</w:t>
      </w:r>
      <w:r>
        <w:rPr>
          <w:spacing w:val="-17"/>
          <w:sz w:val="24"/>
        </w:rPr>
        <w:t> </w:t>
      </w:r>
      <w:r>
        <w:rPr>
          <w:sz w:val="24"/>
        </w:rPr>
        <w:t>de</w:t>
      </w:r>
      <w:r>
        <w:rPr>
          <w:spacing w:val="-16"/>
          <w:sz w:val="24"/>
        </w:rPr>
        <w:t> </w:t>
      </w:r>
      <w:r>
        <w:rPr>
          <w:sz w:val="24"/>
        </w:rPr>
        <w:t>la</w:t>
      </w:r>
      <w:r>
        <w:rPr>
          <w:spacing w:val="-17"/>
          <w:sz w:val="24"/>
        </w:rPr>
        <w:t> </w:t>
      </w:r>
      <w:r>
        <w:rPr>
          <w:sz w:val="24"/>
        </w:rPr>
        <w:t>Unidad</w:t>
      </w:r>
      <w:r>
        <w:rPr>
          <w:spacing w:val="-17"/>
          <w:sz w:val="24"/>
        </w:rPr>
        <w:t> </w:t>
      </w:r>
      <w:r>
        <w:rPr>
          <w:sz w:val="24"/>
        </w:rPr>
        <w:t>Educativa,</w:t>
      </w:r>
      <w:r>
        <w:rPr>
          <w:spacing w:val="-17"/>
          <w:sz w:val="24"/>
        </w:rPr>
        <w:t> </w:t>
      </w:r>
      <w:r>
        <w:rPr>
          <w:sz w:val="24"/>
        </w:rPr>
        <w:t>a</w:t>
      </w:r>
      <w:r>
        <w:rPr>
          <w:spacing w:val="-16"/>
          <w:sz w:val="24"/>
        </w:rPr>
        <w:t> </w:t>
      </w:r>
      <w:r>
        <w:rPr>
          <w:sz w:val="24"/>
        </w:rPr>
        <w:t>solicitud</w:t>
      </w:r>
      <w:r>
        <w:rPr>
          <w:spacing w:val="-14"/>
          <w:sz w:val="24"/>
        </w:rPr>
        <w:t> </w:t>
      </w:r>
      <w:r>
        <w:rPr>
          <w:sz w:val="24"/>
        </w:rPr>
        <w:t>del</w:t>
      </w:r>
      <w:r>
        <w:rPr>
          <w:spacing w:val="-16"/>
          <w:sz w:val="24"/>
        </w:rPr>
        <w:t> </w:t>
      </w:r>
      <w:r>
        <w:rPr>
          <w:sz w:val="24"/>
        </w:rPr>
        <w:t>Comité,</w:t>
      </w:r>
      <w:r>
        <w:rPr>
          <w:spacing w:val="-15"/>
          <w:sz w:val="24"/>
        </w:rPr>
        <w:t> </w:t>
      </w:r>
      <w:r>
        <w:rPr>
          <w:sz w:val="24"/>
        </w:rPr>
        <w:t>remitirá</w:t>
      </w:r>
      <w:r>
        <w:rPr>
          <w:spacing w:val="-17"/>
          <w:sz w:val="24"/>
        </w:rPr>
        <w:t> </w:t>
      </w:r>
      <w:r>
        <w:rPr>
          <w:sz w:val="24"/>
        </w:rPr>
        <w:t>a</w:t>
      </w:r>
      <w:r>
        <w:rPr>
          <w:spacing w:val="-15"/>
          <w:sz w:val="24"/>
        </w:rPr>
        <w:t> </w:t>
      </w:r>
      <w:r>
        <w:rPr>
          <w:sz w:val="24"/>
        </w:rPr>
        <w:t>la</w:t>
      </w:r>
      <w:r>
        <w:rPr>
          <w:spacing w:val="-16"/>
          <w:sz w:val="24"/>
        </w:rPr>
        <w:t> </w:t>
      </w:r>
      <w:r>
        <w:rPr>
          <w:sz w:val="24"/>
        </w:rPr>
        <w:t>Dirección de Planeación la descripción de la</w:t>
      </w:r>
      <w:r>
        <w:rPr>
          <w:spacing w:val="-1"/>
          <w:sz w:val="24"/>
        </w:rPr>
        <w:t> </w:t>
      </w:r>
      <w:r>
        <w:rPr>
          <w:sz w:val="24"/>
        </w:rPr>
        <w:t>obra</w:t>
      </w:r>
      <w:r>
        <w:rPr>
          <w:spacing w:val="-2"/>
          <w:sz w:val="24"/>
        </w:rPr>
        <w:t> </w:t>
      </w:r>
      <w:r>
        <w:rPr>
          <w:sz w:val="24"/>
        </w:rPr>
        <w:t>propuesta, acompañada de</w:t>
      </w:r>
      <w:r>
        <w:rPr>
          <w:spacing w:val="-1"/>
          <w:sz w:val="24"/>
        </w:rPr>
        <w:t> </w:t>
      </w:r>
      <w:r>
        <w:rPr>
          <w:sz w:val="24"/>
        </w:rPr>
        <w:t>la justificación de la necesidad, la</w:t>
      </w:r>
      <w:r>
        <w:rPr>
          <w:spacing w:val="-1"/>
          <w:sz w:val="24"/>
        </w:rPr>
        <w:t> </w:t>
      </w:r>
      <w:r>
        <w:rPr>
          <w:sz w:val="24"/>
        </w:rPr>
        <w:t>estimación preliminar de</w:t>
      </w:r>
      <w:r>
        <w:rPr>
          <w:spacing w:val="-1"/>
          <w:sz w:val="24"/>
        </w:rPr>
        <w:t> </w:t>
      </w:r>
      <w:r>
        <w:rPr>
          <w:sz w:val="24"/>
        </w:rPr>
        <w:t>costos y, en su caso, las cotizaciones </w:t>
      </w:r>
      <w:r>
        <w:rPr>
          <w:spacing w:val="-2"/>
          <w:sz w:val="24"/>
        </w:rPr>
        <w:t>recabadas;</w:t>
      </w:r>
    </w:p>
    <w:p>
      <w:pPr>
        <w:pStyle w:val="BodyText"/>
        <w:spacing w:before="43"/>
      </w:pPr>
    </w:p>
    <w:p>
      <w:pPr>
        <w:pStyle w:val="ListParagraph"/>
        <w:numPr>
          <w:ilvl w:val="0"/>
          <w:numId w:val="14"/>
        </w:numPr>
        <w:tabs>
          <w:tab w:pos="521" w:val="left" w:leader="none"/>
        </w:tabs>
        <w:spacing w:line="276" w:lineRule="auto" w:before="0" w:after="0"/>
        <w:ind w:left="262" w:right="311" w:firstLine="0"/>
        <w:jc w:val="both"/>
        <w:rPr>
          <w:sz w:val="24"/>
        </w:rPr>
      </w:pPr>
      <w:r>
        <w:rPr>
          <w:sz w:val="24"/>
        </w:rPr>
        <w:t>La</w:t>
      </w:r>
      <w:r>
        <w:rPr>
          <w:spacing w:val="-10"/>
          <w:sz w:val="24"/>
        </w:rPr>
        <w:t> </w:t>
      </w:r>
      <w:r>
        <w:rPr>
          <w:sz w:val="24"/>
        </w:rPr>
        <w:t>Dirección</w:t>
      </w:r>
      <w:r>
        <w:rPr>
          <w:spacing w:val="-10"/>
          <w:sz w:val="24"/>
        </w:rPr>
        <w:t> </w:t>
      </w:r>
      <w:r>
        <w:rPr>
          <w:sz w:val="24"/>
        </w:rPr>
        <w:t>de</w:t>
      </w:r>
      <w:r>
        <w:rPr>
          <w:spacing w:val="-10"/>
          <w:sz w:val="24"/>
        </w:rPr>
        <w:t> </w:t>
      </w:r>
      <w:r>
        <w:rPr>
          <w:sz w:val="24"/>
        </w:rPr>
        <w:t>Planeación,</w:t>
      </w:r>
      <w:r>
        <w:rPr>
          <w:spacing w:val="-11"/>
          <w:sz w:val="24"/>
        </w:rPr>
        <w:t> </w:t>
      </w:r>
      <w:r>
        <w:rPr>
          <w:sz w:val="24"/>
        </w:rPr>
        <w:t>a</w:t>
      </w:r>
      <w:r>
        <w:rPr>
          <w:spacing w:val="-10"/>
          <w:sz w:val="24"/>
        </w:rPr>
        <w:t> </w:t>
      </w:r>
      <w:r>
        <w:rPr>
          <w:sz w:val="24"/>
        </w:rPr>
        <w:t>través</w:t>
      </w:r>
      <w:r>
        <w:rPr>
          <w:spacing w:val="-11"/>
          <w:sz w:val="24"/>
        </w:rPr>
        <w:t> </w:t>
      </w:r>
      <w:r>
        <w:rPr>
          <w:sz w:val="24"/>
        </w:rPr>
        <w:t>de</w:t>
      </w:r>
      <w:r>
        <w:rPr>
          <w:spacing w:val="-8"/>
          <w:sz w:val="24"/>
        </w:rPr>
        <w:t> </w:t>
      </w:r>
      <w:r>
        <w:rPr>
          <w:sz w:val="24"/>
        </w:rPr>
        <w:t>sus</w:t>
      </w:r>
      <w:r>
        <w:rPr>
          <w:spacing w:val="-9"/>
          <w:sz w:val="24"/>
        </w:rPr>
        <w:t> </w:t>
      </w:r>
      <w:r>
        <w:rPr>
          <w:sz w:val="24"/>
        </w:rPr>
        <w:t>áreas</w:t>
      </w:r>
      <w:r>
        <w:rPr>
          <w:spacing w:val="-11"/>
          <w:sz w:val="24"/>
        </w:rPr>
        <w:t> </w:t>
      </w:r>
      <w:r>
        <w:rPr>
          <w:sz w:val="24"/>
        </w:rPr>
        <w:t>técnicas</w:t>
      </w:r>
      <w:r>
        <w:rPr>
          <w:spacing w:val="-9"/>
          <w:sz w:val="24"/>
        </w:rPr>
        <w:t> </w:t>
      </w:r>
      <w:r>
        <w:rPr>
          <w:sz w:val="24"/>
        </w:rPr>
        <w:t>competentes,</w:t>
      </w:r>
      <w:r>
        <w:rPr>
          <w:spacing w:val="-11"/>
          <w:sz w:val="24"/>
        </w:rPr>
        <w:t> </w:t>
      </w:r>
      <w:r>
        <w:rPr>
          <w:sz w:val="24"/>
        </w:rPr>
        <w:t>emitirá un dictamen de factibilidad que evaluará la viabilidad técnica, normativa y de impacto de la obra propuesta, y</w:t>
      </w:r>
    </w:p>
    <w:p>
      <w:pPr>
        <w:pStyle w:val="BodyText"/>
        <w:spacing w:before="42"/>
      </w:pPr>
    </w:p>
    <w:p>
      <w:pPr>
        <w:pStyle w:val="ListParagraph"/>
        <w:numPr>
          <w:ilvl w:val="0"/>
          <w:numId w:val="14"/>
        </w:numPr>
        <w:tabs>
          <w:tab w:pos="639" w:val="left" w:leader="none"/>
        </w:tabs>
        <w:spacing w:line="276" w:lineRule="auto" w:before="0" w:after="0"/>
        <w:ind w:left="262" w:right="310" w:firstLine="0"/>
        <w:jc w:val="both"/>
        <w:rPr>
          <w:sz w:val="24"/>
        </w:rPr>
      </w:pPr>
      <w:r>
        <w:rPr>
          <w:sz w:val="24"/>
        </w:rPr>
        <w:t>No podrá iniciarse ninguna obra sin contar con el dictamen favorable de la Dirección de Planeación. En caso de dictamen desfavorable, la Dirección de Planeación</w:t>
      </w:r>
      <w:r>
        <w:rPr>
          <w:spacing w:val="-7"/>
          <w:sz w:val="24"/>
        </w:rPr>
        <w:t> </w:t>
      </w:r>
      <w:r>
        <w:rPr>
          <w:sz w:val="24"/>
        </w:rPr>
        <w:t>comunicará</w:t>
      </w:r>
      <w:r>
        <w:rPr>
          <w:spacing w:val="-8"/>
          <w:sz w:val="24"/>
        </w:rPr>
        <w:t> </w:t>
      </w:r>
      <w:r>
        <w:rPr>
          <w:sz w:val="24"/>
        </w:rPr>
        <w:t>al</w:t>
      </w:r>
      <w:r>
        <w:rPr>
          <w:spacing w:val="-9"/>
          <w:sz w:val="24"/>
        </w:rPr>
        <w:t> </w:t>
      </w:r>
      <w:r>
        <w:rPr>
          <w:sz w:val="24"/>
        </w:rPr>
        <w:t>Comité</w:t>
      </w:r>
      <w:r>
        <w:rPr>
          <w:spacing w:val="-7"/>
          <w:sz w:val="24"/>
        </w:rPr>
        <w:t> </w:t>
      </w:r>
      <w:r>
        <w:rPr>
          <w:sz w:val="24"/>
        </w:rPr>
        <w:t>los</w:t>
      </w:r>
      <w:r>
        <w:rPr>
          <w:spacing w:val="-8"/>
          <w:sz w:val="24"/>
        </w:rPr>
        <w:t> </w:t>
      </w:r>
      <w:r>
        <w:rPr>
          <w:sz w:val="24"/>
        </w:rPr>
        <w:t>motivos</w:t>
      </w:r>
      <w:r>
        <w:rPr>
          <w:spacing w:val="-8"/>
          <w:sz w:val="24"/>
        </w:rPr>
        <w:t> </w:t>
      </w:r>
      <w:r>
        <w:rPr>
          <w:sz w:val="24"/>
        </w:rPr>
        <w:t>y,</w:t>
      </w:r>
      <w:r>
        <w:rPr>
          <w:spacing w:val="-8"/>
          <w:sz w:val="24"/>
        </w:rPr>
        <w:t> </w:t>
      </w:r>
      <w:r>
        <w:rPr>
          <w:sz w:val="24"/>
        </w:rPr>
        <w:t>de</w:t>
      </w:r>
      <w:r>
        <w:rPr>
          <w:spacing w:val="-8"/>
          <w:sz w:val="24"/>
        </w:rPr>
        <w:t> </w:t>
      </w:r>
      <w:r>
        <w:rPr>
          <w:sz w:val="24"/>
        </w:rPr>
        <w:t>ser</w:t>
      </w:r>
      <w:r>
        <w:rPr>
          <w:spacing w:val="-9"/>
          <w:sz w:val="24"/>
        </w:rPr>
        <w:t> </w:t>
      </w:r>
      <w:r>
        <w:rPr>
          <w:sz w:val="24"/>
        </w:rPr>
        <w:t>procedente,</w:t>
      </w:r>
      <w:r>
        <w:rPr>
          <w:spacing w:val="-10"/>
          <w:sz w:val="24"/>
        </w:rPr>
        <w:t> </w:t>
      </w:r>
      <w:r>
        <w:rPr>
          <w:sz w:val="24"/>
        </w:rPr>
        <w:t>las</w:t>
      </w:r>
      <w:r>
        <w:rPr>
          <w:spacing w:val="-8"/>
          <w:sz w:val="24"/>
        </w:rPr>
        <w:t> </w:t>
      </w:r>
      <w:r>
        <w:rPr>
          <w:sz w:val="24"/>
        </w:rPr>
        <w:t>alternativas </w:t>
      </w:r>
      <w:r>
        <w:rPr>
          <w:spacing w:val="-2"/>
          <w:sz w:val="24"/>
        </w:rPr>
        <w:t>viables.</w:t>
      </w:r>
    </w:p>
    <w:p>
      <w:pPr>
        <w:pStyle w:val="BodyText"/>
        <w:spacing w:before="41"/>
      </w:pPr>
    </w:p>
    <w:p>
      <w:pPr>
        <w:pStyle w:val="BodyText"/>
        <w:spacing w:line="276" w:lineRule="auto"/>
        <w:ind w:left="262" w:right="622"/>
        <w:jc w:val="both"/>
      </w:pPr>
      <w:r>
        <w:rPr>
          <w:rFonts w:ascii="Arial" w:hAnsi="Arial"/>
          <w:b/>
        </w:rPr>
        <w:t>ARTÍCULO 27. </w:t>
      </w:r>
      <w:r>
        <w:rPr/>
        <w:t>Para la adquisición de equipo de cómputo,</w:t>
      </w:r>
      <w:r>
        <w:rPr>
          <w:spacing w:val="-1"/>
        </w:rPr>
        <w:t> </w:t>
      </w:r>
      <w:r>
        <w:rPr/>
        <w:t>hardware, software, instalaciones de redes o todo lo relacionado con tecnologías será necesario contar con el visto bueno de la Dirección de Planeación.</w:t>
      </w:r>
    </w:p>
    <w:p>
      <w:pPr>
        <w:pStyle w:val="BodyText"/>
        <w:spacing w:after="0" w:line="276" w:lineRule="auto"/>
        <w:jc w:val="both"/>
        <w:sectPr>
          <w:pgSz w:w="12240" w:h="15840"/>
          <w:pgMar w:header="501" w:footer="1621" w:top="2280" w:bottom="1820" w:left="1440" w:right="1440"/>
        </w:sectPr>
      </w:pPr>
    </w:p>
    <w:p>
      <w:pPr>
        <w:pStyle w:val="Heading1"/>
        <w:spacing w:before="267"/>
        <w:ind w:left="130" w:right="174"/>
      </w:pPr>
      <w:r>
        <w:rPr/>
        <w:t>CAPÍTULO</w:t>
      </w:r>
      <w:r>
        <w:rPr>
          <w:spacing w:val="-2"/>
        </w:rPr>
        <w:t> </w:t>
      </w:r>
      <w:r>
        <w:rPr>
          <w:spacing w:val="-5"/>
        </w:rPr>
        <w:t>VI</w:t>
      </w:r>
    </w:p>
    <w:p>
      <w:pPr>
        <w:spacing w:before="43"/>
        <w:ind w:left="123" w:right="170" w:firstLine="0"/>
        <w:jc w:val="center"/>
        <w:rPr>
          <w:rFonts w:ascii="Arial" w:hAnsi="Arial"/>
          <w:b/>
          <w:sz w:val="24"/>
        </w:rPr>
      </w:pPr>
      <w:r>
        <w:rPr>
          <w:rFonts w:ascii="Arial" w:hAnsi="Arial"/>
          <w:b/>
          <w:sz w:val="24"/>
        </w:rPr>
        <w:t>DEL</w:t>
      </w:r>
      <w:r>
        <w:rPr>
          <w:rFonts w:ascii="Arial" w:hAnsi="Arial"/>
          <w:b/>
          <w:spacing w:val="-7"/>
          <w:sz w:val="24"/>
        </w:rPr>
        <w:t> </w:t>
      </w:r>
      <w:r>
        <w:rPr>
          <w:rFonts w:ascii="Arial" w:hAnsi="Arial"/>
          <w:b/>
          <w:sz w:val="24"/>
        </w:rPr>
        <w:t>MANEJO</w:t>
      </w:r>
      <w:r>
        <w:rPr>
          <w:rFonts w:ascii="Arial" w:hAnsi="Arial"/>
          <w:b/>
          <w:spacing w:val="-2"/>
          <w:sz w:val="24"/>
        </w:rPr>
        <w:t> </w:t>
      </w:r>
      <w:r>
        <w:rPr>
          <w:rFonts w:ascii="Arial" w:hAnsi="Arial"/>
          <w:b/>
          <w:sz w:val="24"/>
        </w:rPr>
        <w:t>DE</w:t>
      </w:r>
      <w:r>
        <w:rPr>
          <w:rFonts w:ascii="Arial" w:hAnsi="Arial"/>
          <w:b/>
          <w:spacing w:val="-1"/>
          <w:sz w:val="24"/>
        </w:rPr>
        <w:t> </w:t>
      </w:r>
      <w:r>
        <w:rPr>
          <w:rFonts w:ascii="Arial" w:hAnsi="Arial"/>
          <w:b/>
          <w:sz w:val="24"/>
        </w:rPr>
        <w:t>RECURSOS</w:t>
      </w:r>
      <w:r>
        <w:rPr>
          <w:rFonts w:ascii="Arial" w:hAnsi="Arial"/>
          <w:b/>
          <w:spacing w:val="-6"/>
          <w:sz w:val="24"/>
        </w:rPr>
        <w:t> </w:t>
      </w:r>
      <w:r>
        <w:rPr>
          <w:rFonts w:ascii="Arial" w:hAnsi="Arial"/>
          <w:b/>
          <w:sz w:val="24"/>
        </w:rPr>
        <w:t>Y</w:t>
      </w:r>
      <w:r>
        <w:rPr>
          <w:rFonts w:ascii="Arial" w:hAnsi="Arial"/>
          <w:b/>
          <w:spacing w:val="-6"/>
          <w:sz w:val="24"/>
        </w:rPr>
        <w:t> </w:t>
      </w:r>
      <w:r>
        <w:rPr>
          <w:rFonts w:ascii="Arial" w:hAnsi="Arial"/>
          <w:b/>
          <w:sz w:val="24"/>
        </w:rPr>
        <w:t>RENDICIÓN</w:t>
      </w:r>
      <w:r>
        <w:rPr>
          <w:rFonts w:ascii="Arial" w:hAnsi="Arial"/>
          <w:b/>
          <w:spacing w:val="-2"/>
          <w:sz w:val="24"/>
        </w:rPr>
        <w:t> </w:t>
      </w:r>
      <w:r>
        <w:rPr>
          <w:rFonts w:ascii="Arial" w:hAnsi="Arial"/>
          <w:b/>
          <w:sz w:val="24"/>
        </w:rPr>
        <w:t>DE</w:t>
      </w:r>
      <w:r>
        <w:rPr>
          <w:rFonts w:ascii="Arial" w:hAnsi="Arial"/>
          <w:b/>
          <w:spacing w:val="-1"/>
          <w:sz w:val="24"/>
        </w:rPr>
        <w:t> </w:t>
      </w:r>
      <w:r>
        <w:rPr>
          <w:rFonts w:ascii="Arial" w:hAnsi="Arial"/>
          <w:b/>
          <w:spacing w:val="-2"/>
          <w:sz w:val="24"/>
        </w:rPr>
        <w:t>CUENTAS</w:t>
      </w:r>
    </w:p>
    <w:p>
      <w:pPr>
        <w:pStyle w:val="BodyText"/>
        <w:spacing w:before="81"/>
        <w:rPr>
          <w:rFonts w:ascii="Arial"/>
          <w:b/>
        </w:rPr>
      </w:pPr>
    </w:p>
    <w:p>
      <w:pPr>
        <w:pStyle w:val="BodyText"/>
        <w:spacing w:line="276" w:lineRule="auto" w:before="1"/>
        <w:ind w:left="262" w:right="310"/>
        <w:jc w:val="both"/>
      </w:pPr>
      <w:r>
        <w:rPr>
          <w:rFonts w:ascii="Arial" w:hAnsi="Arial"/>
          <w:b/>
        </w:rPr>
        <w:t>ARTÍCULO</w:t>
      </w:r>
      <w:r>
        <w:rPr>
          <w:rFonts w:ascii="Arial" w:hAnsi="Arial"/>
          <w:b/>
          <w:spacing w:val="-17"/>
        </w:rPr>
        <w:t> </w:t>
      </w:r>
      <w:r>
        <w:rPr>
          <w:rFonts w:ascii="Arial" w:hAnsi="Arial"/>
          <w:b/>
        </w:rPr>
        <w:t>28.</w:t>
      </w:r>
      <w:r>
        <w:rPr>
          <w:rFonts w:ascii="Arial" w:hAnsi="Arial"/>
          <w:b/>
          <w:spacing w:val="-17"/>
        </w:rPr>
        <w:t> </w:t>
      </w:r>
      <w:r>
        <w:rPr/>
        <w:t>Para</w:t>
      </w:r>
      <w:r>
        <w:rPr>
          <w:spacing w:val="-16"/>
        </w:rPr>
        <w:t> </w:t>
      </w:r>
      <w:r>
        <w:rPr/>
        <w:t>el</w:t>
      </w:r>
      <w:r>
        <w:rPr>
          <w:spacing w:val="-17"/>
        </w:rPr>
        <w:t> </w:t>
      </w:r>
      <w:r>
        <w:rPr/>
        <w:t>manejo</w:t>
      </w:r>
      <w:r>
        <w:rPr>
          <w:spacing w:val="-17"/>
        </w:rPr>
        <w:t> </w:t>
      </w:r>
      <w:r>
        <w:rPr/>
        <w:t>transparente</w:t>
      </w:r>
      <w:r>
        <w:rPr>
          <w:spacing w:val="-17"/>
        </w:rPr>
        <w:t> </w:t>
      </w:r>
      <w:r>
        <w:rPr/>
        <w:t>de</w:t>
      </w:r>
      <w:r>
        <w:rPr>
          <w:spacing w:val="-16"/>
        </w:rPr>
        <w:t> </w:t>
      </w:r>
      <w:r>
        <w:rPr/>
        <w:t>los</w:t>
      </w:r>
      <w:r>
        <w:rPr>
          <w:spacing w:val="-17"/>
        </w:rPr>
        <w:t> </w:t>
      </w:r>
      <w:r>
        <w:rPr/>
        <w:t>recursos</w:t>
      </w:r>
      <w:r>
        <w:rPr>
          <w:spacing w:val="-17"/>
        </w:rPr>
        <w:t> </w:t>
      </w:r>
      <w:r>
        <w:rPr/>
        <w:t>financieros</w:t>
      </w:r>
      <w:r>
        <w:rPr>
          <w:spacing w:val="-16"/>
        </w:rPr>
        <w:t> </w:t>
      </w:r>
      <w:r>
        <w:rPr/>
        <w:t>del</w:t>
      </w:r>
      <w:r>
        <w:rPr>
          <w:spacing w:val="-17"/>
        </w:rPr>
        <w:t> </w:t>
      </w:r>
      <w:r>
        <w:rPr/>
        <w:t>Comité, se observarán las siguientes reglas:</w:t>
      </w:r>
    </w:p>
    <w:p>
      <w:pPr>
        <w:pStyle w:val="BodyText"/>
        <w:spacing w:before="42"/>
      </w:pPr>
    </w:p>
    <w:p>
      <w:pPr>
        <w:pStyle w:val="ListParagraph"/>
        <w:numPr>
          <w:ilvl w:val="0"/>
          <w:numId w:val="15"/>
        </w:numPr>
        <w:tabs>
          <w:tab w:pos="470" w:val="left" w:leader="none"/>
        </w:tabs>
        <w:spacing w:line="276" w:lineRule="auto" w:before="0" w:after="0"/>
        <w:ind w:left="262" w:right="314" w:firstLine="0"/>
        <w:jc w:val="both"/>
        <w:rPr>
          <w:sz w:val="24"/>
        </w:rPr>
      </w:pPr>
      <w:r>
        <w:rPr>
          <w:sz w:val="24"/>
        </w:rPr>
        <w:t>Apertura de una cuenta bancaria mancomunada, con firma de la Presidenta (e), Secretario (a) y la Tesorera (o) del mismo;</w:t>
      </w:r>
    </w:p>
    <w:p>
      <w:pPr>
        <w:pStyle w:val="BodyText"/>
        <w:spacing w:before="40"/>
      </w:pPr>
    </w:p>
    <w:p>
      <w:pPr>
        <w:pStyle w:val="ListParagraph"/>
        <w:numPr>
          <w:ilvl w:val="0"/>
          <w:numId w:val="15"/>
        </w:numPr>
        <w:tabs>
          <w:tab w:pos="572" w:val="left" w:leader="none"/>
        </w:tabs>
        <w:spacing w:line="276" w:lineRule="auto" w:before="0" w:after="0"/>
        <w:ind w:left="262" w:right="307" w:firstLine="0"/>
        <w:jc w:val="both"/>
        <w:rPr>
          <w:sz w:val="24"/>
        </w:rPr>
      </w:pPr>
      <w:r>
        <w:rPr>
          <w:sz w:val="24"/>
        </w:rPr>
        <w:t>Las aportaciones voluntarias que se acuerden en Asamblea en cuanto a su monto,</w:t>
      </w:r>
      <w:r>
        <w:rPr>
          <w:spacing w:val="-1"/>
          <w:sz w:val="24"/>
        </w:rPr>
        <w:t> </w:t>
      </w:r>
      <w:r>
        <w:rPr>
          <w:sz w:val="24"/>
        </w:rPr>
        <w:t>periodicidad y</w:t>
      </w:r>
      <w:r>
        <w:rPr>
          <w:spacing w:val="-2"/>
          <w:sz w:val="24"/>
        </w:rPr>
        <w:t> </w:t>
      </w:r>
      <w:r>
        <w:rPr>
          <w:sz w:val="24"/>
        </w:rPr>
        <w:t>forma de</w:t>
      </w:r>
      <w:r>
        <w:rPr>
          <w:spacing w:val="-1"/>
          <w:sz w:val="24"/>
        </w:rPr>
        <w:t> </w:t>
      </w:r>
      <w:r>
        <w:rPr>
          <w:sz w:val="24"/>
        </w:rPr>
        <w:t>entrega</w:t>
      </w:r>
      <w:r>
        <w:rPr>
          <w:spacing w:val="-1"/>
          <w:sz w:val="24"/>
        </w:rPr>
        <w:t> </w:t>
      </w:r>
      <w:r>
        <w:rPr>
          <w:sz w:val="24"/>
        </w:rPr>
        <w:t>serán</w:t>
      </w:r>
      <w:r>
        <w:rPr>
          <w:spacing w:val="-1"/>
          <w:sz w:val="24"/>
        </w:rPr>
        <w:t> </w:t>
      </w:r>
      <w:r>
        <w:rPr>
          <w:sz w:val="24"/>
        </w:rPr>
        <w:t>determinados</w:t>
      </w:r>
      <w:r>
        <w:rPr>
          <w:spacing w:val="-2"/>
          <w:sz w:val="24"/>
        </w:rPr>
        <w:t> </w:t>
      </w:r>
      <w:r>
        <w:rPr>
          <w:sz w:val="24"/>
        </w:rPr>
        <w:t>exclusivamente por la Asamblea; asimismo, tendrán carácter estrictamente voluntario. En ningún caso podrán condicionar la inscripción, reinscripción, permanencia, acreditación o cualquier servicio educativo que presten las Unidades Educativas;</w:t>
      </w:r>
    </w:p>
    <w:p>
      <w:pPr>
        <w:pStyle w:val="BodyText"/>
        <w:spacing w:before="43"/>
      </w:pPr>
    </w:p>
    <w:p>
      <w:pPr>
        <w:pStyle w:val="ListParagraph"/>
        <w:numPr>
          <w:ilvl w:val="0"/>
          <w:numId w:val="15"/>
        </w:numPr>
        <w:tabs>
          <w:tab w:pos="583" w:val="left" w:leader="none"/>
        </w:tabs>
        <w:spacing w:line="276" w:lineRule="auto" w:before="0" w:after="0"/>
        <w:ind w:left="262" w:right="311" w:firstLine="0"/>
        <w:jc w:val="both"/>
        <w:rPr>
          <w:sz w:val="24"/>
        </w:rPr>
      </w:pPr>
      <w:r>
        <w:rPr>
          <w:sz w:val="24"/>
        </w:rPr>
        <w:t>Esta</w:t>
      </w:r>
      <w:r>
        <w:rPr>
          <w:spacing w:val="-15"/>
          <w:sz w:val="24"/>
        </w:rPr>
        <w:t> </w:t>
      </w:r>
      <w:r>
        <w:rPr>
          <w:sz w:val="24"/>
        </w:rPr>
        <w:t>aportación</w:t>
      </w:r>
      <w:r>
        <w:rPr>
          <w:spacing w:val="-15"/>
          <w:sz w:val="24"/>
        </w:rPr>
        <w:t> </w:t>
      </w:r>
      <w:r>
        <w:rPr>
          <w:sz w:val="24"/>
        </w:rPr>
        <w:t>será</w:t>
      </w:r>
      <w:r>
        <w:rPr>
          <w:spacing w:val="-13"/>
          <w:sz w:val="24"/>
        </w:rPr>
        <w:t> </w:t>
      </w:r>
      <w:r>
        <w:rPr>
          <w:sz w:val="24"/>
        </w:rPr>
        <w:t>por</w:t>
      </w:r>
      <w:r>
        <w:rPr>
          <w:spacing w:val="-14"/>
          <w:sz w:val="24"/>
        </w:rPr>
        <w:t> </w:t>
      </w:r>
      <w:r>
        <w:rPr>
          <w:sz w:val="24"/>
        </w:rPr>
        <w:t>madre,</w:t>
      </w:r>
      <w:r>
        <w:rPr>
          <w:spacing w:val="-15"/>
          <w:sz w:val="24"/>
        </w:rPr>
        <w:t> </w:t>
      </w:r>
      <w:r>
        <w:rPr>
          <w:sz w:val="24"/>
        </w:rPr>
        <w:t>padre</w:t>
      </w:r>
      <w:r>
        <w:rPr>
          <w:spacing w:val="-16"/>
          <w:sz w:val="24"/>
        </w:rPr>
        <w:t> </w:t>
      </w:r>
      <w:r>
        <w:rPr>
          <w:sz w:val="24"/>
        </w:rPr>
        <w:t>o</w:t>
      </w:r>
      <w:r>
        <w:rPr>
          <w:spacing w:val="-13"/>
          <w:sz w:val="24"/>
        </w:rPr>
        <w:t> </w:t>
      </w:r>
      <w:r>
        <w:rPr>
          <w:sz w:val="24"/>
        </w:rPr>
        <w:t>persona</w:t>
      </w:r>
      <w:r>
        <w:rPr>
          <w:spacing w:val="-15"/>
          <w:sz w:val="24"/>
        </w:rPr>
        <w:t> </w:t>
      </w:r>
      <w:r>
        <w:rPr>
          <w:sz w:val="24"/>
        </w:rPr>
        <w:t>tutora,</w:t>
      </w:r>
      <w:r>
        <w:rPr>
          <w:spacing w:val="-13"/>
          <w:sz w:val="24"/>
        </w:rPr>
        <w:t> </w:t>
      </w:r>
      <w:r>
        <w:rPr>
          <w:sz w:val="24"/>
        </w:rPr>
        <w:t>independientemente</w:t>
      </w:r>
      <w:r>
        <w:rPr>
          <w:spacing w:val="-13"/>
          <w:sz w:val="24"/>
        </w:rPr>
        <w:t> </w:t>
      </w:r>
      <w:r>
        <w:rPr>
          <w:sz w:val="24"/>
        </w:rPr>
        <w:t>de que se tengan más de dos hijos inscritos en las Unidades Educativas;</w:t>
      </w:r>
    </w:p>
    <w:p>
      <w:pPr>
        <w:pStyle w:val="BodyText"/>
        <w:spacing w:before="42"/>
      </w:pPr>
    </w:p>
    <w:p>
      <w:pPr>
        <w:pStyle w:val="ListParagraph"/>
        <w:numPr>
          <w:ilvl w:val="0"/>
          <w:numId w:val="15"/>
        </w:numPr>
        <w:tabs>
          <w:tab w:pos="670" w:val="left" w:leader="none"/>
        </w:tabs>
        <w:spacing w:line="276" w:lineRule="auto" w:before="0" w:after="0"/>
        <w:ind w:left="262" w:right="314" w:firstLine="0"/>
        <w:jc w:val="both"/>
        <w:rPr>
          <w:sz w:val="24"/>
        </w:rPr>
      </w:pPr>
      <w:r>
        <w:rPr>
          <w:sz w:val="24"/>
        </w:rPr>
        <w:t>Para la realización de adquisición de material o contratación de obra se realizarán al menos tres cotizaciones;</w:t>
      </w:r>
    </w:p>
    <w:p>
      <w:pPr>
        <w:pStyle w:val="BodyText"/>
        <w:spacing w:before="40"/>
      </w:pPr>
    </w:p>
    <w:p>
      <w:pPr>
        <w:pStyle w:val="ListParagraph"/>
        <w:numPr>
          <w:ilvl w:val="0"/>
          <w:numId w:val="15"/>
        </w:numPr>
        <w:tabs>
          <w:tab w:pos="599" w:val="left" w:leader="none"/>
        </w:tabs>
        <w:spacing w:line="278" w:lineRule="auto" w:before="0" w:after="0"/>
        <w:ind w:left="262" w:right="313" w:firstLine="0"/>
        <w:jc w:val="both"/>
        <w:rPr>
          <w:sz w:val="24"/>
        </w:rPr>
      </w:pPr>
      <w:r>
        <w:rPr>
          <w:sz w:val="24"/>
        </w:rPr>
        <w:t>Todo ingreso y egreso deberá documentarse con comprobantes fiscales o recibos foliados mismos que se deberán anexar al informe final;</w:t>
      </w:r>
    </w:p>
    <w:p>
      <w:pPr>
        <w:pStyle w:val="BodyText"/>
        <w:spacing w:before="36"/>
      </w:pPr>
    </w:p>
    <w:p>
      <w:pPr>
        <w:pStyle w:val="ListParagraph"/>
        <w:numPr>
          <w:ilvl w:val="0"/>
          <w:numId w:val="15"/>
        </w:numPr>
        <w:tabs>
          <w:tab w:pos="628" w:val="left" w:leader="none"/>
        </w:tabs>
        <w:spacing w:line="276" w:lineRule="auto" w:before="0" w:after="0"/>
        <w:ind w:left="262" w:right="312" w:firstLine="0"/>
        <w:jc w:val="both"/>
        <w:rPr>
          <w:sz w:val="24"/>
        </w:rPr>
      </w:pPr>
      <w:r>
        <w:rPr>
          <w:sz w:val="24"/>
        </w:rPr>
        <w:t>El</w:t>
      </w:r>
      <w:r>
        <w:rPr>
          <w:spacing w:val="-5"/>
          <w:sz w:val="24"/>
        </w:rPr>
        <w:t> </w:t>
      </w:r>
      <w:r>
        <w:rPr>
          <w:sz w:val="24"/>
        </w:rPr>
        <w:t>Tesorero</w:t>
      </w:r>
      <w:r>
        <w:rPr>
          <w:spacing w:val="-2"/>
          <w:sz w:val="24"/>
        </w:rPr>
        <w:t> </w:t>
      </w:r>
      <w:r>
        <w:rPr>
          <w:sz w:val="24"/>
        </w:rPr>
        <w:t>presentará informe financiero</w:t>
      </w:r>
      <w:r>
        <w:rPr>
          <w:spacing w:val="-4"/>
          <w:sz w:val="24"/>
        </w:rPr>
        <w:t> </w:t>
      </w:r>
      <w:r>
        <w:rPr>
          <w:sz w:val="24"/>
        </w:rPr>
        <w:t>a la</w:t>
      </w:r>
      <w:r>
        <w:rPr>
          <w:spacing w:val="-15"/>
          <w:sz w:val="24"/>
        </w:rPr>
        <w:t> </w:t>
      </w:r>
      <w:r>
        <w:rPr>
          <w:sz w:val="24"/>
        </w:rPr>
        <w:t>Asamblea</w:t>
      </w:r>
      <w:r>
        <w:rPr>
          <w:spacing w:val="-2"/>
          <w:sz w:val="24"/>
        </w:rPr>
        <w:t> </w:t>
      </w:r>
      <w:r>
        <w:rPr>
          <w:sz w:val="24"/>
        </w:rPr>
        <w:t>de</w:t>
      </w:r>
      <w:r>
        <w:rPr>
          <w:spacing w:val="-1"/>
          <w:sz w:val="24"/>
        </w:rPr>
        <w:t> </w:t>
      </w:r>
      <w:r>
        <w:rPr>
          <w:sz w:val="24"/>
        </w:rPr>
        <w:t>manera semestral, </w:t>
      </w:r>
      <w:r>
        <w:rPr>
          <w:spacing w:val="-10"/>
          <w:sz w:val="24"/>
        </w:rPr>
        <w:t>y</w:t>
      </w:r>
    </w:p>
    <w:p>
      <w:pPr>
        <w:pStyle w:val="BodyText"/>
        <w:spacing w:before="42"/>
      </w:pPr>
    </w:p>
    <w:p>
      <w:pPr>
        <w:pStyle w:val="ListParagraph"/>
        <w:numPr>
          <w:ilvl w:val="0"/>
          <w:numId w:val="15"/>
        </w:numPr>
        <w:tabs>
          <w:tab w:pos="752" w:val="left" w:leader="none"/>
        </w:tabs>
        <w:spacing w:line="276" w:lineRule="auto" w:before="1" w:after="0"/>
        <w:ind w:left="262" w:right="312" w:firstLine="0"/>
        <w:jc w:val="both"/>
        <w:rPr>
          <w:sz w:val="24"/>
        </w:rPr>
      </w:pPr>
      <w:r>
        <w:rPr>
          <w:sz w:val="24"/>
        </w:rPr>
        <w:t>El Comisario verificará la congruencia de los informes financieros con la documentación soporte.</w:t>
      </w:r>
    </w:p>
    <w:p>
      <w:pPr>
        <w:pStyle w:val="BodyText"/>
        <w:spacing w:before="40"/>
      </w:pPr>
    </w:p>
    <w:p>
      <w:pPr>
        <w:pStyle w:val="BodyText"/>
        <w:spacing w:line="276" w:lineRule="auto"/>
        <w:ind w:left="262" w:right="310"/>
        <w:jc w:val="both"/>
      </w:pPr>
      <w:r>
        <w:rPr>
          <w:rFonts w:ascii="Arial" w:hAnsi="Arial"/>
          <w:b/>
        </w:rPr>
        <w:t>ARTÍCULO 29. </w:t>
      </w:r>
      <w:r>
        <w:rPr/>
        <w:t>La información personal recabada con motivo de la integración y funcionamiento</w:t>
      </w:r>
      <w:r>
        <w:rPr>
          <w:spacing w:val="-6"/>
        </w:rPr>
        <w:t> </w:t>
      </w:r>
      <w:r>
        <w:rPr/>
        <w:t>del</w:t>
      </w:r>
      <w:r>
        <w:rPr>
          <w:spacing w:val="-7"/>
        </w:rPr>
        <w:t> </w:t>
      </w:r>
      <w:r>
        <w:rPr/>
        <w:t>Comité</w:t>
      </w:r>
      <w:r>
        <w:rPr>
          <w:spacing w:val="-6"/>
        </w:rPr>
        <w:t> </w:t>
      </w:r>
      <w:r>
        <w:rPr/>
        <w:t>será</w:t>
      </w:r>
      <w:r>
        <w:rPr>
          <w:spacing w:val="-6"/>
        </w:rPr>
        <w:t> </w:t>
      </w:r>
      <w:r>
        <w:rPr/>
        <w:t>tratada</w:t>
      </w:r>
      <w:r>
        <w:rPr>
          <w:spacing w:val="-6"/>
        </w:rPr>
        <w:t> </w:t>
      </w:r>
      <w:r>
        <w:rPr/>
        <w:t>conforme</w:t>
      </w:r>
      <w:r>
        <w:rPr>
          <w:spacing w:val="-6"/>
        </w:rPr>
        <w:t> </w:t>
      </w:r>
      <w:r>
        <w:rPr/>
        <w:t>a</w:t>
      </w:r>
      <w:r>
        <w:rPr>
          <w:spacing w:val="-6"/>
        </w:rPr>
        <w:t> </w:t>
      </w:r>
      <w:r>
        <w:rPr/>
        <w:t>las</w:t>
      </w:r>
      <w:r>
        <w:rPr>
          <w:spacing w:val="-6"/>
        </w:rPr>
        <w:t> </w:t>
      </w:r>
      <w:r>
        <w:rPr/>
        <w:t>disposiciones</w:t>
      </w:r>
      <w:r>
        <w:rPr>
          <w:spacing w:val="-6"/>
        </w:rPr>
        <w:t> </w:t>
      </w:r>
      <w:r>
        <w:rPr/>
        <w:t>aplicables</w:t>
      </w:r>
      <w:r>
        <w:rPr>
          <w:spacing w:val="-6"/>
        </w:rPr>
        <w:t> </w:t>
      </w:r>
      <w:r>
        <w:rPr/>
        <w:t>en materia</w:t>
      </w:r>
      <w:r>
        <w:rPr>
          <w:spacing w:val="-4"/>
        </w:rPr>
        <w:t> </w:t>
      </w:r>
      <w:r>
        <w:rPr/>
        <w:t>de</w:t>
      </w:r>
      <w:r>
        <w:rPr>
          <w:spacing w:val="-4"/>
        </w:rPr>
        <w:t> </w:t>
      </w:r>
      <w:r>
        <w:rPr/>
        <w:t>protección</w:t>
      </w:r>
      <w:r>
        <w:rPr>
          <w:spacing w:val="-6"/>
        </w:rPr>
        <w:t> </w:t>
      </w:r>
      <w:r>
        <w:rPr/>
        <w:t>de</w:t>
      </w:r>
      <w:r>
        <w:rPr>
          <w:spacing w:val="-4"/>
        </w:rPr>
        <w:t> </w:t>
      </w:r>
      <w:r>
        <w:rPr/>
        <w:t>datos</w:t>
      </w:r>
      <w:r>
        <w:rPr>
          <w:spacing w:val="-7"/>
        </w:rPr>
        <w:t> </w:t>
      </w:r>
      <w:r>
        <w:rPr/>
        <w:t>personales.</w:t>
      </w:r>
      <w:r>
        <w:rPr>
          <w:spacing w:val="-4"/>
        </w:rPr>
        <w:t> </w:t>
      </w:r>
      <w:r>
        <w:rPr/>
        <w:t>Los</w:t>
      </w:r>
      <w:r>
        <w:rPr>
          <w:spacing w:val="-4"/>
        </w:rPr>
        <w:t> </w:t>
      </w:r>
      <w:r>
        <w:rPr/>
        <w:t>integrantes</w:t>
      </w:r>
      <w:r>
        <w:rPr>
          <w:spacing w:val="-6"/>
        </w:rPr>
        <w:t> </w:t>
      </w:r>
      <w:r>
        <w:rPr/>
        <w:t>del</w:t>
      </w:r>
      <w:r>
        <w:rPr>
          <w:spacing w:val="-4"/>
        </w:rPr>
        <w:t> </w:t>
      </w:r>
      <w:r>
        <w:rPr/>
        <w:t>Comité</w:t>
      </w:r>
      <w:r>
        <w:rPr>
          <w:spacing w:val="-4"/>
        </w:rPr>
        <w:t> </w:t>
      </w:r>
      <w:r>
        <w:rPr/>
        <w:t>que</w:t>
      </w:r>
      <w:r>
        <w:rPr>
          <w:spacing w:val="-4"/>
        </w:rPr>
        <w:t> </w:t>
      </w:r>
      <w:r>
        <w:rPr/>
        <w:t>tengan acceso a información personal están obligados a guardar la confidencialidad </w:t>
      </w:r>
      <w:r>
        <w:rPr>
          <w:spacing w:val="-2"/>
        </w:rPr>
        <w:t>correspondiente.</w:t>
      </w:r>
    </w:p>
    <w:p>
      <w:pPr>
        <w:pStyle w:val="BodyText"/>
        <w:spacing w:after="0" w:line="276" w:lineRule="auto"/>
        <w:jc w:val="both"/>
        <w:sectPr>
          <w:pgSz w:w="12240" w:h="15840"/>
          <w:pgMar w:header="501" w:footer="1621" w:top="2280" w:bottom="1820" w:left="1440" w:right="1440"/>
        </w:sectPr>
      </w:pPr>
    </w:p>
    <w:p>
      <w:pPr>
        <w:pStyle w:val="BodyText"/>
        <w:spacing w:line="276" w:lineRule="auto" w:before="267"/>
        <w:ind w:left="262" w:right="309"/>
        <w:jc w:val="both"/>
      </w:pPr>
      <w:r>
        <w:rPr>
          <w:rFonts w:ascii="Arial" w:hAnsi="Arial"/>
          <w:b/>
        </w:rPr>
        <w:t>ARTÍCULO 30. </w:t>
      </w:r>
      <w:r>
        <w:rPr/>
        <w:t>Al renovarse la integración del Comité, los integrantes salientes entregarán</w:t>
      </w:r>
      <w:r>
        <w:rPr>
          <w:spacing w:val="-2"/>
        </w:rPr>
        <w:t> </w:t>
      </w:r>
      <w:r>
        <w:rPr/>
        <w:t>mediante</w:t>
      </w:r>
      <w:r>
        <w:rPr>
          <w:spacing w:val="-4"/>
        </w:rPr>
        <w:t> </w:t>
      </w:r>
      <w:r>
        <w:rPr/>
        <w:t>acta</w:t>
      </w:r>
      <w:r>
        <w:rPr>
          <w:spacing w:val="-2"/>
        </w:rPr>
        <w:t> </w:t>
      </w:r>
      <w:r>
        <w:rPr/>
        <w:t>de</w:t>
      </w:r>
      <w:r>
        <w:rPr>
          <w:spacing w:val="-4"/>
        </w:rPr>
        <w:t> </w:t>
      </w:r>
      <w:r>
        <w:rPr/>
        <w:t>entrega</w:t>
      </w:r>
      <w:r>
        <w:rPr>
          <w:spacing w:val="-4"/>
        </w:rPr>
        <w:t> </w:t>
      </w:r>
      <w:r>
        <w:rPr/>
        <w:t>recepción</w:t>
      </w:r>
      <w:r>
        <w:rPr>
          <w:spacing w:val="-2"/>
        </w:rPr>
        <w:t> </w:t>
      </w:r>
      <w:r>
        <w:rPr/>
        <w:t>respectiva</w:t>
      </w:r>
      <w:r>
        <w:rPr>
          <w:spacing w:val="-2"/>
        </w:rPr>
        <w:t> </w:t>
      </w:r>
      <w:r>
        <w:rPr/>
        <w:t>toda</w:t>
      </w:r>
      <w:r>
        <w:rPr>
          <w:spacing w:val="-2"/>
        </w:rPr>
        <w:t> </w:t>
      </w:r>
      <w:r>
        <w:rPr/>
        <w:t>la</w:t>
      </w:r>
      <w:r>
        <w:rPr>
          <w:spacing w:val="-2"/>
        </w:rPr>
        <w:t> </w:t>
      </w:r>
      <w:r>
        <w:rPr/>
        <w:t>documentación, informe,</w:t>
      </w:r>
      <w:r>
        <w:rPr>
          <w:spacing w:val="-8"/>
        </w:rPr>
        <w:t> </w:t>
      </w:r>
      <w:r>
        <w:rPr/>
        <w:t>recursos</w:t>
      </w:r>
      <w:r>
        <w:rPr>
          <w:spacing w:val="-11"/>
        </w:rPr>
        <w:t> </w:t>
      </w:r>
      <w:r>
        <w:rPr/>
        <w:t>financieros</w:t>
      </w:r>
      <w:r>
        <w:rPr>
          <w:spacing w:val="-9"/>
        </w:rPr>
        <w:t> </w:t>
      </w:r>
      <w:r>
        <w:rPr/>
        <w:t>y</w:t>
      </w:r>
      <w:r>
        <w:rPr>
          <w:spacing w:val="-11"/>
        </w:rPr>
        <w:t> </w:t>
      </w:r>
      <w:r>
        <w:rPr/>
        <w:t>bienes</w:t>
      </w:r>
      <w:r>
        <w:rPr>
          <w:spacing w:val="-9"/>
        </w:rPr>
        <w:t> </w:t>
      </w:r>
      <w:r>
        <w:rPr/>
        <w:t>materiales</w:t>
      </w:r>
      <w:r>
        <w:rPr>
          <w:spacing w:val="-8"/>
        </w:rPr>
        <w:t> </w:t>
      </w:r>
      <w:r>
        <w:rPr/>
        <w:t>al</w:t>
      </w:r>
      <w:r>
        <w:rPr>
          <w:spacing w:val="-12"/>
        </w:rPr>
        <w:t> </w:t>
      </w:r>
      <w:r>
        <w:rPr/>
        <w:t>Comité</w:t>
      </w:r>
      <w:r>
        <w:rPr>
          <w:spacing w:val="-10"/>
        </w:rPr>
        <w:t> </w:t>
      </w:r>
      <w:r>
        <w:rPr/>
        <w:t>entrante,</w:t>
      </w:r>
      <w:r>
        <w:rPr>
          <w:spacing w:val="-11"/>
        </w:rPr>
        <w:t> </w:t>
      </w:r>
      <w:r>
        <w:rPr/>
        <w:t>con</w:t>
      </w:r>
      <w:r>
        <w:rPr>
          <w:spacing w:val="-8"/>
        </w:rPr>
        <w:t> </w:t>
      </w:r>
      <w:r>
        <w:rPr/>
        <w:t>copia</w:t>
      </w:r>
      <w:r>
        <w:rPr>
          <w:spacing w:val="-11"/>
        </w:rPr>
        <w:t> </w:t>
      </w:r>
      <w:r>
        <w:rPr/>
        <w:t>a</w:t>
      </w:r>
      <w:r>
        <w:rPr>
          <w:spacing w:val="-10"/>
        </w:rPr>
        <w:t> </w:t>
      </w:r>
      <w:r>
        <w:rPr/>
        <w:t>la Autoridad de la Unidad Educativa, en un plazo no mayor a quince días hábiles previos a la constitución del nuevo Comité.</w:t>
      </w:r>
    </w:p>
    <w:p>
      <w:pPr>
        <w:pStyle w:val="BodyText"/>
        <w:spacing w:before="42"/>
      </w:pPr>
    </w:p>
    <w:p>
      <w:pPr>
        <w:pStyle w:val="BodyText"/>
        <w:spacing w:line="276" w:lineRule="auto" w:before="1"/>
        <w:ind w:left="262" w:right="312"/>
        <w:jc w:val="both"/>
      </w:pPr>
      <w:r>
        <w:rPr>
          <w:rFonts w:ascii="Arial" w:hAnsi="Arial"/>
          <w:b/>
        </w:rPr>
        <w:t>ARTÍCULO 31. </w:t>
      </w:r>
      <w:r>
        <w:rPr/>
        <w:t>La interpretación de los presentes Lineamientos, así como la resolución de los casos no previstos en ellos, corresponde a la Dirección General del Colegio de Bachilleres del Estado de Oaxaca.</w:t>
      </w:r>
    </w:p>
    <w:p>
      <w:pPr>
        <w:pStyle w:val="BodyText"/>
        <w:spacing w:before="41"/>
      </w:pPr>
    </w:p>
    <w:p>
      <w:pPr>
        <w:pStyle w:val="Heading1"/>
        <w:ind w:left="3689" w:right="0"/>
        <w:jc w:val="left"/>
      </w:pPr>
      <w:r>
        <w:rPr>
          <w:spacing w:val="-2"/>
        </w:rPr>
        <w:t>TRANSITORIOS</w:t>
      </w:r>
    </w:p>
    <w:p>
      <w:pPr>
        <w:pStyle w:val="BodyText"/>
        <w:spacing w:before="81"/>
        <w:rPr>
          <w:rFonts w:ascii="Arial"/>
          <w:b/>
        </w:rPr>
      </w:pPr>
    </w:p>
    <w:p>
      <w:pPr>
        <w:pStyle w:val="BodyText"/>
        <w:spacing w:line="276" w:lineRule="auto"/>
        <w:ind w:left="262" w:right="313"/>
        <w:jc w:val="both"/>
      </w:pPr>
      <w:r>
        <w:rPr>
          <w:rFonts w:ascii="Arial" w:hAnsi="Arial"/>
          <w:b/>
        </w:rPr>
        <w:t>PRIMERO</w:t>
      </w:r>
      <w:r>
        <w:rPr/>
        <w:t>. Los presentes Lineamientos entrarán en vigor al día siguiente de su publicación en el Periódico Oficial del Gobierno del Estado.</w:t>
      </w:r>
    </w:p>
    <w:p>
      <w:pPr>
        <w:pStyle w:val="BodyText"/>
        <w:spacing w:before="42"/>
      </w:pPr>
    </w:p>
    <w:p>
      <w:pPr>
        <w:pStyle w:val="BodyText"/>
        <w:spacing w:line="276" w:lineRule="auto"/>
        <w:ind w:left="262" w:right="312"/>
        <w:jc w:val="both"/>
      </w:pPr>
      <w:r>
        <w:rPr>
          <w:rFonts w:ascii="Arial" w:hAnsi="Arial"/>
          <w:b/>
        </w:rPr>
        <w:t>SEGUNDO</w:t>
      </w:r>
      <w:r>
        <w:rPr/>
        <w:t>. Se</w:t>
      </w:r>
      <w:r>
        <w:rPr>
          <w:spacing w:val="-1"/>
        </w:rPr>
        <w:t> </w:t>
      </w:r>
      <w:r>
        <w:rPr/>
        <w:t>abrogan los</w:t>
      </w:r>
      <w:r>
        <w:rPr>
          <w:spacing w:val="-2"/>
        </w:rPr>
        <w:t> </w:t>
      </w:r>
      <w:r>
        <w:rPr/>
        <w:t>Lineamientos</w:t>
      </w:r>
      <w:r>
        <w:rPr>
          <w:spacing w:val="-2"/>
        </w:rPr>
        <w:t> </w:t>
      </w:r>
      <w:r>
        <w:rPr/>
        <w:t>para el</w:t>
      </w:r>
      <w:r>
        <w:rPr>
          <w:spacing w:val="-2"/>
        </w:rPr>
        <w:t> </w:t>
      </w:r>
      <w:r>
        <w:rPr/>
        <w:t>Funcionamiento</w:t>
      </w:r>
      <w:r>
        <w:rPr>
          <w:spacing w:val="-3"/>
        </w:rPr>
        <w:t> </w:t>
      </w:r>
      <w:r>
        <w:rPr/>
        <w:t>de Comités</w:t>
      </w:r>
      <w:r>
        <w:rPr>
          <w:spacing w:val="-2"/>
        </w:rPr>
        <w:t> </w:t>
      </w:r>
      <w:r>
        <w:rPr/>
        <w:t>Pro Mejora de la Infraestructura y Equipamiento de Unidades Educativas, emitidos el 19 de octubre de 2010 por la Dirección General del Colegio de Bachilleres del Estado de Oaxaca.</w:t>
      </w:r>
    </w:p>
    <w:p>
      <w:pPr>
        <w:pStyle w:val="BodyText"/>
        <w:spacing w:before="42"/>
      </w:pPr>
    </w:p>
    <w:p>
      <w:pPr>
        <w:pStyle w:val="BodyText"/>
        <w:spacing w:line="276" w:lineRule="auto"/>
        <w:ind w:left="262" w:right="311"/>
        <w:jc w:val="both"/>
      </w:pPr>
      <w:r>
        <w:rPr>
          <w:rFonts w:ascii="Arial" w:hAnsi="Arial"/>
          <w:b/>
        </w:rPr>
        <w:t>TERCERO. </w:t>
      </w:r>
      <w:r>
        <w:rPr/>
        <w:t>Los Comités ya instalados deberán alinear su integración y funcionamiento a los presentes Lineamientos al inicio del ciclo escolar inmediato </w:t>
      </w:r>
      <w:r>
        <w:rPr>
          <w:spacing w:val="-2"/>
        </w:rPr>
        <w:t>siguiente.</w:t>
      </w:r>
    </w:p>
    <w:p>
      <w:pPr>
        <w:pStyle w:val="BodyText"/>
        <w:spacing w:before="41"/>
      </w:pPr>
    </w:p>
    <w:p>
      <w:pPr>
        <w:pStyle w:val="BodyText"/>
        <w:spacing w:line="276" w:lineRule="auto"/>
        <w:ind w:left="262" w:right="311"/>
        <w:jc w:val="both"/>
      </w:pPr>
      <w:r>
        <w:rPr>
          <w:rFonts w:ascii="Arial" w:hAnsi="Arial"/>
          <w:b/>
        </w:rPr>
        <w:t>CUARTO. </w:t>
      </w:r>
      <w:r>
        <w:rPr/>
        <w:t>Las Direcciones General y de Planeación del COBAO, serán las encargadas de supervisar el seguimiento y cumplimiento de los presentes Lineamientos</w:t>
      </w:r>
      <w:r>
        <w:rPr>
          <w:spacing w:val="-9"/>
        </w:rPr>
        <w:t> </w:t>
      </w:r>
      <w:r>
        <w:rPr/>
        <w:t>y</w:t>
      </w:r>
      <w:r>
        <w:rPr>
          <w:spacing w:val="-11"/>
        </w:rPr>
        <w:t> </w:t>
      </w:r>
      <w:r>
        <w:rPr/>
        <w:t>de</w:t>
      </w:r>
      <w:r>
        <w:rPr>
          <w:spacing w:val="-8"/>
        </w:rPr>
        <w:t> </w:t>
      </w:r>
      <w:r>
        <w:rPr/>
        <w:t>realizar</w:t>
      </w:r>
      <w:r>
        <w:rPr>
          <w:spacing w:val="-9"/>
        </w:rPr>
        <w:t> </w:t>
      </w:r>
      <w:r>
        <w:rPr/>
        <w:t>las</w:t>
      </w:r>
      <w:r>
        <w:rPr>
          <w:spacing w:val="-8"/>
        </w:rPr>
        <w:t> </w:t>
      </w:r>
      <w:r>
        <w:rPr/>
        <w:t>acciones</w:t>
      </w:r>
      <w:r>
        <w:rPr>
          <w:spacing w:val="-11"/>
        </w:rPr>
        <w:t> </w:t>
      </w:r>
      <w:r>
        <w:rPr/>
        <w:t>necesarias</w:t>
      </w:r>
      <w:r>
        <w:rPr>
          <w:spacing w:val="-9"/>
        </w:rPr>
        <w:t> </w:t>
      </w:r>
      <w:r>
        <w:rPr/>
        <w:t>para</w:t>
      </w:r>
      <w:r>
        <w:rPr>
          <w:spacing w:val="-11"/>
        </w:rPr>
        <w:t> </w:t>
      </w:r>
      <w:r>
        <w:rPr/>
        <w:t>su</w:t>
      </w:r>
      <w:r>
        <w:rPr>
          <w:spacing w:val="-10"/>
        </w:rPr>
        <w:t> </w:t>
      </w:r>
      <w:r>
        <w:rPr/>
        <w:t>difusión</w:t>
      </w:r>
      <w:r>
        <w:rPr>
          <w:spacing w:val="-8"/>
        </w:rPr>
        <w:t> </w:t>
      </w:r>
      <w:r>
        <w:rPr/>
        <w:t>y</w:t>
      </w:r>
      <w:r>
        <w:rPr>
          <w:spacing w:val="-11"/>
        </w:rPr>
        <w:t> </w:t>
      </w:r>
      <w:r>
        <w:rPr/>
        <w:t>conocimiento dentro de las Unidades Educativas.</w:t>
      </w:r>
    </w:p>
    <w:p>
      <w:pPr>
        <w:pStyle w:val="BodyText"/>
        <w:spacing w:before="41"/>
      </w:pPr>
    </w:p>
    <w:p>
      <w:pPr>
        <w:pStyle w:val="BodyText"/>
        <w:ind w:left="262"/>
        <w:jc w:val="both"/>
      </w:pPr>
      <w:r>
        <w:rPr/>
        <w:t>Dado</w:t>
      </w:r>
      <w:r>
        <w:rPr>
          <w:spacing w:val="-7"/>
        </w:rPr>
        <w:t> </w:t>
      </w:r>
      <w:r>
        <w:rPr/>
        <w:t>en</w:t>
      </w:r>
      <w:r>
        <w:rPr>
          <w:spacing w:val="-6"/>
        </w:rPr>
        <w:t> </w:t>
      </w:r>
      <w:r>
        <w:rPr/>
        <w:t>Santa</w:t>
      </w:r>
      <w:r>
        <w:rPr>
          <w:spacing w:val="-6"/>
        </w:rPr>
        <w:t> </w:t>
      </w:r>
      <w:r>
        <w:rPr/>
        <w:t>Cruz</w:t>
      </w:r>
      <w:r>
        <w:rPr>
          <w:spacing w:val="-8"/>
        </w:rPr>
        <w:t> </w:t>
      </w:r>
      <w:r>
        <w:rPr/>
        <w:t>Xoxocotlán,</w:t>
      </w:r>
      <w:r>
        <w:rPr>
          <w:spacing w:val="-6"/>
        </w:rPr>
        <w:t> </w:t>
      </w:r>
      <w:r>
        <w:rPr/>
        <w:t>Oaxaca,</w:t>
      </w:r>
      <w:r>
        <w:rPr>
          <w:spacing w:val="-6"/>
        </w:rPr>
        <w:t> </w:t>
      </w:r>
      <w:r>
        <w:rPr/>
        <w:t>a</w:t>
      </w:r>
      <w:r>
        <w:rPr>
          <w:spacing w:val="-6"/>
        </w:rPr>
        <w:t> </w:t>
      </w:r>
      <w:r>
        <w:rPr/>
        <w:t>los</w:t>
      </w:r>
      <w:r>
        <w:rPr>
          <w:spacing w:val="-8"/>
        </w:rPr>
        <w:t> </w:t>
      </w:r>
      <w:r>
        <w:rPr/>
        <w:t>12</w:t>
      </w:r>
      <w:r>
        <w:rPr>
          <w:spacing w:val="-6"/>
        </w:rPr>
        <w:t> </w:t>
      </w:r>
      <w:r>
        <w:rPr/>
        <w:t>días</w:t>
      </w:r>
      <w:r>
        <w:rPr>
          <w:spacing w:val="-7"/>
        </w:rPr>
        <w:t> </w:t>
      </w:r>
      <w:r>
        <w:rPr/>
        <w:t>del</w:t>
      </w:r>
      <w:r>
        <w:rPr>
          <w:spacing w:val="-7"/>
        </w:rPr>
        <w:t> </w:t>
      </w:r>
      <w:r>
        <w:rPr/>
        <w:t>mes</w:t>
      </w:r>
      <w:r>
        <w:rPr>
          <w:spacing w:val="-7"/>
        </w:rPr>
        <w:t> </w:t>
      </w:r>
      <w:r>
        <w:rPr/>
        <w:t>mayo</w:t>
      </w:r>
      <w:r>
        <w:rPr>
          <w:spacing w:val="-7"/>
        </w:rPr>
        <w:t> </w:t>
      </w:r>
      <w:r>
        <w:rPr/>
        <w:t>del</w:t>
      </w:r>
      <w:r>
        <w:rPr>
          <w:spacing w:val="-7"/>
        </w:rPr>
        <w:t> </w:t>
      </w:r>
      <w:r>
        <w:rPr/>
        <w:t>año</w:t>
      </w:r>
      <w:r>
        <w:rPr>
          <w:spacing w:val="2"/>
        </w:rPr>
        <w:t> </w:t>
      </w:r>
      <w:r>
        <w:rPr>
          <w:spacing w:val="-4"/>
        </w:rPr>
        <w:t>2026</w:t>
      </w:r>
    </w:p>
    <w:p>
      <w:pPr>
        <w:pStyle w:val="BodyText"/>
        <w:spacing w:before="85"/>
      </w:pPr>
    </w:p>
    <w:p>
      <w:pPr>
        <w:spacing w:before="0"/>
        <w:ind w:left="3766" w:right="0" w:firstLine="0"/>
        <w:jc w:val="left"/>
        <w:rPr>
          <w:rFonts w:ascii="Arial"/>
          <w:b/>
          <w:sz w:val="24"/>
        </w:rPr>
      </w:pPr>
      <w:r>
        <w:rPr>
          <w:rFonts w:ascii="Arial"/>
          <w:b/>
          <w:spacing w:val="-2"/>
          <w:sz w:val="24"/>
        </w:rPr>
        <w:t>ATENTAMENTE</w:t>
      </w:r>
    </w:p>
    <w:p>
      <w:pPr>
        <w:pStyle w:val="BodyText"/>
        <w:spacing w:before="81"/>
        <w:rPr>
          <w:rFonts w:ascii="Arial"/>
          <w:b/>
        </w:rPr>
      </w:pPr>
    </w:p>
    <w:p>
      <w:pPr>
        <w:spacing w:line="276" w:lineRule="auto" w:before="0"/>
        <w:ind w:left="1453" w:right="1501" w:firstLine="0"/>
        <w:jc w:val="center"/>
        <w:rPr>
          <w:rFonts w:ascii="Arial" w:hAnsi="Arial"/>
          <w:b/>
          <w:sz w:val="24"/>
        </w:rPr>
      </w:pPr>
      <w:r>
        <w:rPr>
          <w:rFonts w:ascii="Arial" w:hAnsi="Arial"/>
          <w:b/>
          <w:sz w:val="24"/>
        </w:rPr>
        <w:t>LICDA.</w:t>
      </w:r>
      <w:r>
        <w:rPr>
          <w:rFonts w:ascii="Arial" w:hAnsi="Arial"/>
          <w:b/>
          <w:spacing w:val="-10"/>
          <w:sz w:val="24"/>
        </w:rPr>
        <w:t> </w:t>
      </w:r>
      <w:r>
        <w:rPr>
          <w:rFonts w:ascii="Arial" w:hAnsi="Arial"/>
          <w:b/>
          <w:sz w:val="24"/>
        </w:rPr>
        <w:t>DELFINA</w:t>
      </w:r>
      <w:r>
        <w:rPr>
          <w:rFonts w:ascii="Arial" w:hAnsi="Arial"/>
          <w:b/>
          <w:spacing w:val="-17"/>
          <w:sz w:val="24"/>
        </w:rPr>
        <w:t> </w:t>
      </w:r>
      <w:r>
        <w:rPr>
          <w:rFonts w:ascii="Arial" w:hAnsi="Arial"/>
          <w:b/>
          <w:sz w:val="24"/>
        </w:rPr>
        <w:t>ELIZABETH</w:t>
      </w:r>
      <w:r>
        <w:rPr>
          <w:rFonts w:ascii="Arial" w:hAnsi="Arial"/>
          <w:b/>
          <w:spacing w:val="-10"/>
          <w:sz w:val="24"/>
        </w:rPr>
        <w:t> </w:t>
      </w:r>
      <w:r>
        <w:rPr>
          <w:rFonts w:ascii="Arial" w:hAnsi="Arial"/>
          <w:b/>
          <w:sz w:val="24"/>
        </w:rPr>
        <w:t>GUZMÁN</w:t>
      </w:r>
      <w:r>
        <w:rPr>
          <w:rFonts w:ascii="Arial" w:hAnsi="Arial"/>
          <w:b/>
          <w:spacing w:val="-11"/>
          <w:sz w:val="24"/>
        </w:rPr>
        <w:t> </w:t>
      </w:r>
      <w:r>
        <w:rPr>
          <w:rFonts w:ascii="Arial" w:hAnsi="Arial"/>
          <w:b/>
          <w:sz w:val="24"/>
        </w:rPr>
        <w:t>DÍAZ DIRECTORA GENERAL</w:t>
      </w:r>
    </w:p>
    <w:p>
      <w:pPr>
        <w:spacing w:before="2"/>
        <w:ind w:left="124" w:right="170" w:firstLine="0"/>
        <w:jc w:val="center"/>
        <w:rPr>
          <w:rFonts w:ascii="Arial"/>
          <w:b/>
          <w:sz w:val="24"/>
        </w:rPr>
      </w:pPr>
      <w:r>
        <w:rPr>
          <w:rFonts w:ascii="Arial"/>
          <w:b/>
          <w:sz w:val="24"/>
        </w:rPr>
        <w:t>DEL</w:t>
      </w:r>
      <w:r>
        <w:rPr>
          <w:rFonts w:ascii="Arial"/>
          <w:b/>
          <w:spacing w:val="-11"/>
          <w:sz w:val="24"/>
        </w:rPr>
        <w:t> </w:t>
      </w:r>
      <w:r>
        <w:rPr>
          <w:rFonts w:ascii="Arial"/>
          <w:b/>
          <w:sz w:val="24"/>
        </w:rPr>
        <w:t>COLEGIO</w:t>
      </w:r>
      <w:r>
        <w:rPr>
          <w:rFonts w:ascii="Arial"/>
          <w:b/>
          <w:spacing w:val="-4"/>
          <w:sz w:val="24"/>
        </w:rPr>
        <w:t> </w:t>
      </w:r>
      <w:r>
        <w:rPr>
          <w:rFonts w:ascii="Arial"/>
          <w:b/>
          <w:sz w:val="24"/>
        </w:rPr>
        <w:t>DE</w:t>
      </w:r>
      <w:r>
        <w:rPr>
          <w:rFonts w:ascii="Arial"/>
          <w:b/>
          <w:spacing w:val="-4"/>
          <w:sz w:val="24"/>
        </w:rPr>
        <w:t> </w:t>
      </w:r>
      <w:r>
        <w:rPr>
          <w:rFonts w:ascii="Arial"/>
          <w:b/>
          <w:sz w:val="24"/>
        </w:rPr>
        <w:t>BACHILLERES</w:t>
      </w:r>
      <w:r>
        <w:rPr>
          <w:rFonts w:ascii="Arial"/>
          <w:b/>
          <w:spacing w:val="-2"/>
          <w:sz w:val="24"/>
        </w:rPr>
        <w:t> </w:t>
      </w:r>
      <w:r>
        <w:rPr>
          <w:rFonts w:ascii="Arial"/>
          <w:b/>
          <w:sz w:val="24"/>
        </w:rPr>
        <w:t>DEL</w:t>
      </w:r>
      <w:r>
        <w:rPr>
          <w:rFonts w:ascii="Arial"/>
          <w:b/>
          <w:spacing w:val="-9"/>
          <w:sz w:val="24"/>
        </w:rPr>
        <w:t> </w:t>
      </w:r>
      <w:r>
        <w:rPr>
          <w:rFonts w:ascii="Arial"/>
          <w:b/>
          <w:sz w:val="24"/>
        </w:rPr>
        <w:t>ESTADO</w:t>
      </w:r>
      <w:r>
        <w:rPr>
          <w:rFonts w:ascii="Arial"/>
          <w:b/>
          <w:spacing w:val="-4"/>
          <w:sz w:val="24"/>
        </w:rPr>
        <w:t> </w:t>
      </w:r>
      <w:r>
        <w:rPr>
          <w:rFonts w:ascii="Arial"/>
          <w:b/>
          <w:sz w:val="24"/>
        </w:rPr>
        <w:t>DE</w:t>
      </w:r>
      <w:r>
        <w:rPr>
          <w:rFonts w:ascii="Arial"/>
          <w:b/>
          <w:spacing w:val="-3"/>
          <w:sz w:val="24"/>
        </w:rPr>
        <w:t> </w:t>
      </w:r>
      <w:r>
        <w:rPr>
          <w:rFonts w:ascii="Arial"/>
          <w:b/>
          <w:spacing w:val="-2"/>
          <w:sz w:val="24"/>
        </w:rPr>
        <w:t>OAXACA</w:t>
      </w:r>
    </w:p>
    <w:sectPr>
      <w:pgSz w:w="12240" w:h="15840"/>
      <w:pgMar w:header="501" w:footer="1621" w:top="2280" w:bottom="182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375360">
              <wp:simplePos x="0" y="0"/>
              <wp:positionH relativeFrom="page">
                <wp:posOffset>6127241</wp:posOffset>
              </wp:positionH>
              <wp:positionV relativeFrom="page">
                <wp:posOffset>8885421</wp:posOffset>
              </wp:positionV>
              <wp:extent cx="412750" cy="16700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12750" cy="167005"/>
                      </a:xfrm>
                      <a:prstGeom prst="rect">
                        <a:avLst/>
                      </a:prstGeom>
                    </wps:spPr>
                    <wps:txbx>
                      <w:txbxContent>
                        <w:p>
                          <w:pPr>
                            <w:spacing w:before="12"/>
                            <w:ind w:left="20" w:right="0" w:firstLine="0"/>
                            <w:jc w:val="left"/>
                            <w:rPr>
                              <w:rFonts w:ascii="Arial"/>
                              <w:b/>
                              <w:sz w:val="20"/>
                            </w:rPr>
                          </w:pPr>
                          <w:r>
                            <w:rPr>
                              <w:rFonts w:ascii="Arial"/>
                              <w:b/>
                              <w:color w:val="313D4F"/>
                              <w:sz w:val="20"/>
                            </w:rPr>
                            <w:fldChar w:fldCharType="begin"/>
                          </w:r>
                          <w:r>
                            <w:rPr>
                              <w:rFonts w:ascii="Arial"/>
                              <w:b/>
                              <w:color w:val="313D4F"/>
                              <w:sz w:val="20"/>
                            </w:rPr>
                            <w:instrText> PAGE </w:instrText>
                          </w:r>
                          <w:r>
                            <w:rPr>
                              <w:rFonts w:ascii="Arial"/>
                              <w:b/>
                              <w:color w:val="313D4F"/>
                              <w:sz w:val="20"/>
                            </w:rPr>
                            <w:fldChar w:fldCharType="separate"/>
                          </w:r>
                          <w:r>
                            <w:rPr>
                              <w:rFonts w:ascii="Arial"/>
                              <w:b/>
                              <w:color w:val="313D4F"/>
                              <w:sz w:val="20"/>
                            </w:rPr>
                            <w:t>10</w:t>
                          </w:r>
                          <w:r>
                            <w:rPr>
                              <w:rFonts w:ascii="Arial"/>
                              <w:b/>
                              <w:color w:val="313D4F"/>
                              <w:sz w:val="20"/>
                            </w:rPr>
                            <w:fldChar w:fldCharType="end"/>
                          </w:r>
                          <w:r>
                            <w:rPr>
                              <w:rFonts w:ascii="Arial"/>
                              <w:b/>
                              <w:color w:val="313D4F"/>
                              <w:spacing w:val="-3"/>
                              <w:sz w:val="20"/>
                            </w:rPr>
                            <w:t> </w:t>
                          </w:r>
                          <w:r>
                            <w:rPr>
                              <w:rFonts w:ascii="Arial"/>
                              <w:b/>
                              <w:color w:val="313D4F"/>
                              <w:sz w:val="20"/>
                            </w:rPr>
                            <w:t>| </w:t>
                          </w:r>
                          <w:r>
                            <w:rPr>
                              <w:rFonts w:ascii="Arial"/>
                              <w:b/>
                              <w:color w:val="313D4F"/>
                              <w:spacing w:val="-5"/>
                              <w:sz w:val="20"/>
                            </w:rPr>
                            <w:fldChar w:fldCharType="begin"/>
                          </w:r>
                          <w:r>
                            <w:rPr>
                              <w:rFonts w:ascii="Arial"/>
                              <w:b/>
                              <w:color w:val="313D4F"/>
                              <w:spacing w:val="-5"/>
                              <w:sz w:val="20"/>
                            </w:rPr>
                            <w:instrText> NUMPAGES </w:instrText>
                          </w:r>
                          <w:r>
                            <w:rPr>
                              <w:rFonts w:ascii="Arial"/>
                              <w:b/>
                              <w:color w:val="313D4F"/>
                              <w:spacing w:val="-5"/>
                              <w:sz w:val="20"/>
                            </w:rPr>
                            <w:fldChar w:fldCharType="separate"/>
                          </w:r>
                          <w:r>
                            <w:rPr>
                              <w:rFonts w:ascii="Arial"/>
                              <w:b/>
                              <w:color w:val="313D4F"/>
                              <w:spacing w:val="-5"/>
                              <w:sz w:val="20"/>
                            </w:rPr>
                            <w:t>18</w:t>
                          </w:r>
                          <w:r>
                            <w:rPr>
                              <w:rFonts w:ascii="Arial"/>
                              <w:b/>
                              <w:color w:val="313D4F"/>
                              <w:spacing w:val="-5"/>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82.459991pt;margin-top:699.639465pt;width:32.5pt;height:13.15pt;mso-position-horizontal-relative:page;mso-position-vertical-relative:page;z-index:-15941120" type="#_x0000_t202" id="docshape1" filled="false" stroked="false">
              <v:textbox inset="0,0,0,0">
                <w:txbxContent>
                  <w:p>
                    <w:pPr>
                      <w:spacing w:before="12"/>
                      <w:ind w:left="20" w:right="0" w:firstLine="0"/>
                      <w:jc w:val="left"/>
                      <w:rPr>
                        <w:rFonts w:ascii="Arial"/>
                        <w:b/>
                        <w:sz w:val="20"/>
                      </w:rPr>
                    </w:pPr>
                    <w:r>
                      <w:rPr>
                        <w:rFonts w:ascii="Arial"/>
                        <w:b/>
                        <w:color w:val="313D4F"/>
                        <w:sz w:val="20"/>
                      </w:rPr>
                      <w:fldChar w:fldCharType="begin"/>
                    </w:r>
                    <w:r>
                      <w:rPr>
                        <w:rFonts w:ascii="Arial"/>
                        <w:b/>
                        <w:color w:val="313D4F"/>
                        <w:sz w:val="20"/>
                      </w:rPr>
                      <w:instrText> PAGE </w:instrText>
                    </w:r>
                    <w:r>
                      <w:rPr>
                        <w:rFonts w:ascii="Arial"/>
                        <w:b/>
                        <w:color w:val="313D4F"/>
                        <w:sz w:val="20"/>
                      </w:rPr>
                      <w:fldChar w:fldCharType="separate"/>
                    </w:r>
                    <w:r>
                      <w:rPr>
                        <w:rFonts w:ascii="Arial"/>
                        <w:b/>
                        <w:color w:val="313D4F"/>
                        <w:sz w:val="20"/>
                      </w:rPr>
                      <w:t>10</w:t>
                    </w:r>
                    <w:r>
                      <w:rPr>
                        <w:rFonts w:ascii="Arial"/>
                        <w:b/>
                        <w:color w:val="313D4F"/>
                        <w:sz w:val="20"/>
                      </w:rPr>
                      <w:fldChar w:fldCharType="end"/>
                    </w:r>
                    <w:r>
                      <w:rPr>
                        <w:rFonts w:ascii="Arial"/>
                        <w:b/>
                        <w:color w:val="313D4F"/>
                        <w:spacing w:val="-3"/>
                        <w:sz w:val="20"/>
                      </w:rPr>
                      <w:t> </w:t>
                    </w:r>
                    <w:r>
                      <w:rPr>
                        <w:rFonts w:ascii="Arial"/>
                        <w:b/>
                        <w:color w:val="313D4F"/>
                        <w:sz w:val="20"/>
                      </w:rPr>
                      <w:t>| </w:t>
                    </w:r>
                    <w:r>
                      <w:rPr>
                        <w:rFonts w:ascii="Arial"/>
                        <w:b/>
                        <w:color w:val="313D4F"/>
                        <w:spacing w:val="-5"/>
                        <w:sz w:val="20"/>
                      </w:rPr>
                      <w:fldChar w:fldCharType="begin"/>
                    </w:r>
                    <w:r>
                      <w:rPr>
                        <w:rFonts w:ascii="Arial"/>
                        <w:b/>
                        <w:color w:val="313D4F"/>
                        <w:spacing w:val="-5"/>
                        <w:sz w:val="20"/>
                      </w:rPr>
                      <w:instrText> NUMPAGES </w:instrText>
                    </w:r>
                    <w:r>
                      <w:rPr>
                        <w:rFonts w:ascii="Arial"/>
                        <w:b/>
                        <w:color w:val="313D4F"/>
                        <w:spacing w:val="-5"/>
                        <w:sz w:val="20"/>
                      </w:rPr>
                      <w:fldChar w:fldCharType="separate"/>
                    </w:r>
                    <w:r>
                      <w:rPr>
                        <w:rFonts w:ascii="Arial"/>
                        <w:b/>
                        <w:color w:val="313D4F"/>
                        <w:spacing w:val="-5"/>
                        <w:sz w:val="20"/>
                      </w:rPr>
                      <w:t>18</w:t>
                    </w:r>
                    <w:r>
                      <w:rPr>
                        <w:rFonts w:ascii="Arial"/>
                        <w:b/>
                        <w:color w:val="313D4F"/>
                        <w:spacing w:val="-5"/>
                        <w:sz w:val="2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374848">
          <wp:simplePos x="0" y="0"/>
          <wp:positionH relativeFrom="page">
            <wp:posOffset>1080135</wp:posOffset>
          </wp:positionH>
          <wp:positionV relativeFrom="page">
            <wp:posOffset>318160</wp:posOffset>
          </wp:positionV>
          <wp:extent cx="1273810" cy="113281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273810" cy="113281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
    <w:multiLevelType w:val="hybridMultilevel"/>
    <w:lvl w:ilvl="0">
      <w:start w:val="1"/>
      <w:numFmt w:val="upperRoman"/>
      <w:lvlText w:val="%1."/>
      <w:lvlJc w:val="left"/>
      <w:pPr>
        <w:ind w:left="262" w:hanging="209"/>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09"/>
      </w:pPr>
      <w:rPr>
        <w:rFonts w:hint="default"/>
        <w:lang w:val="es-ES" w:eastAsia="en-US" w:bidi="ar-SA"/>
      </w:rPr>
    </w:lvl>
    <w:lvl w:ilvl="2">
      <w:start w:val="0"/>
      <w:numFmt w:val="bullet"/>
      <w:lvlText w:val="•"/>
      <w:lvlJc w:val="left"/>
      <w:pPr>
        <w:ind w:left="2080" w:hanging="209"/>
      </w:pPr>
      <w:rPr>
        <w:rFonts w:hint="default"/>
        <w:lang w:val="es-ES" w:eastAsia="en-US" w:bidi="ar-SA"/>
      </w:rPr>
    </w:lvl>
    <w:lvl w:ilvl="3">
      <w:start w:val="0"/>
      <w:numFmt w:val="bullet"/>
      <w:lvlText w:val="•"/>
      <w:lvlJc w:val="left"/>
      <w:pPr>
        <w:ind w:left="2990" w:hanging="209"/>
      </w:pPr>
      <w:rPr>
        <w:rFonts w:hint="default"/>
        <w:lang w:val="es-ES" w:eastAsia="en-US" w:bidi="ar-SA"/>
      </w:rPr>
    </w:lvl>
    <w:lvl w:ilvl="4">
      <w:start w:val="0"/>
      <w:numFmt w:val="bullet"/>
      <w:lvlText w:val="•"/>
      <w:lvlJc w:val="left"/>
      <w:pPr>
        <w:ind w:left="3900" w:hanging="209"/>
      </w:pPr>
      <w:rPr>
        <w:rFonts w:hint="default"/>
        <w:lang w:val="es-ES" w:eastAsia="en-US" w:bidi="ar-SA"/>
      </w:rPr>
    </w:lvl>
    <w:lvl w:ilvl="5">
      <w:start w:val="0"/>
      <w:numFmt w:val="bullet"/>
      <w:lvlText w:val="•"/>
      <w:lvlJc w:val="left"/>
      <w:pPr>
        <w:ind w:left="4810" w:hanging="209"/>
      </w:pPr>
      <w:rPr>
        <w:rFonts w:hint="default"/>
        <w:lang w:val="es-ES" w:eastAsia="en-US" w:bidi="ar-SA"/>
      </w:rPr>
    </w:lvl>
    <w:lvl w:ilvl="6">
      <w:start w:val="0"/>
      <w:numFmt w:val="bullet"/>
      <w:lvlText w:val="•"/>
      <w:lvlJc w:val="left"/>
      <w:pPr>
        <w:ind w:left="5720" w:hanging="209"/>
      </w:pPr>
      <w:rPr>
        <w:rFonts w:hint="default"/>
        <w:lang w:val="es-ES" w:eastAsia="en-US" w:bidi="ar-SA"/>
      </w:rPr>
    </w:lvl>
    <w:lvl w:ilvl="7">
      <w:start w:val="0"/>
      <w:numFmt w:val="bullet"/>
      <w:lvlText w:val="•"/>
      <w:lvlJc w:val="left"/>
      <w:pPr>
        <w:ind w:left="6630" w:hanging="209"/>
      </w:pPr>
      <w:rPr>
        <w:rFonts w:hint="default"/>
        <w:lang w:val="es-ES" w:eastAsia="en-US" w:bidi="ar-SA"/>
      </w:rPr>
    </w:lvl>
    <w:lvl w:ilvl="8">
      <w:start w:val="0"/>
      <w:numFmt w:val="bullet"/>
      <w:lvlText w:val="•"/>
      <w:lvlJc w:val="left"/>
      <w:pPr>
        <w:ind w:left="7540" w:hanging="209"/>
      </w:pPr>
      <w:rPr>
        <w:rFonts w:hint="default"/>
        <w:lang w:val="es-ES" w:eastAsia="en-US" w:bidi="ar-SA"/>
      </w:rPr>
    </w:lvl>
  </w:abstractNum>
  <w:abstractNum w:abstractNumId="13">
    <w:multiLevelType w:val="hybridMultilevel"/>
    <w:lvl w:ilvl="0">
      <w:start w:val="1"/>
      <w:numFmt w:val="upperRoman"/>
      <w:lvlText w:val="%1."/>
      <w:lvlJc w:val="left"/>
      <w:pPr>
        <w:ind w:left="262" w:hanging="190"/>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190"/>
      </w:pPr>
      <w:rPr>
        <w:rFonts w:hint="default"/>
        <w:lang w:val="es-ES" w:eastAsia="en-US" w:bidi="ar-SA"/>
      </w:rPr>
    </w:lvl>
    <w:lvl w:ilvl="2">
      <w:start w:val="0"/>
      <w:numFmt w:val="bullet"/>
      <w:lvlText w:val="•"/>
      <w:lvlJc w:val="left"/>
      <w:pPr>
        <w:ind w:left="2080" w:hanging="190"/>
      </w:pPr>
      <w:rPr>
        <w:rFonts w:hint="default"/>
        <w:lang w:val="es-ES" w:eastAsia="en-US" w:bidi="ar-SA"/>
      </w:rPr>
    </w:lvl>
    <w:lvl w:ilvl="3">
      <w:start w:val="0"/>
      <w:numFmt w:val="bullet"/>
      <w:lvlText w:val="•"/>
      <w:lvlJc w:val="left"/>
      <w:pPr>
        <w:ind w:left="2990" w:hanging="190"/>
      </w:pPr>
      <w:rPr>
        <w:rFonts w:hint="default"/>
        <w:lang w:val="es-ES" w:eastAsia="en-US" w:bidi="ar-SA"/>
      </w:rPr>
    </w:lvl>
    <w:lvl w:ilvl="4">
      <w:start w:val="0"/>
      <w:numFmt w:val="bullet"/>
      <w:lvlText w:val="•"/>
      <w:lvlJc w:val="left"/>
      <w:pPr>
        <w:ind w:left="3900" w:hanging="190"/>
      </w:pPr>
      <w:rPr>
        <w:rFonts w:hint="default"/>
        <w:lang w:val="es-ES" w:eastAsia="en-US" w:bidi="ar-SA"/>
      </w:rPr>
    </w:lvl>
    <w:lvl w:ilvl="5">
      <w:start w:val="0"/>
      <w:numFmt w:val="bullet"/>
      <w:lvlText w:val="•"/>
      <w:lvlJc w:val="left"/>
      <w:pPr>
        <w:ind w:left="4810" w:hanging="190"/>
      </w:pPr>
      <w:rPr>
        <w:rFonts w:hint="default"/>
        <w:lang w:val="es-ES" w:eastAsia="en-US" w:bidi="ar-SA"/>
      </w:rPr>
    </w:lvl>
    <w:lvl w:ilvl="6">
      <w:start w:val="0"/>
      <w:numFmt w:val="bullet"/>
      <w:lvlText w:val="•"/>
      <w:lvlJc w:val="left"/>
      <w:pPr>
        <w:ind w:left="5720" w:hanging="190"/>
      </w:pPr>
      <w:rPr>
        <w:rFonts w:hint="default"/>
        <w:lang w:val="es-ES" w:eastAsia="en-US" w:bidi="ar-SA"/>
      </w:rPr>
    </w:lvl>
    <w:lvl w:ilvl="7">
      <w:start w:val="0"/>
      <w:numFmt w:val="bullet"/>
      <w:lvlText w:val="•"/>
      <w:lvlJc w:val="left"/>
      <w:pPr>
        <w:ind w:left="6630" w:hanging="190"/>
      </w:pPr>
      <w:rPr>
        <w:rFonts w:hint="default"/>
        <w:lang w:val="es-ES" w:eastAsia="en-US" w:bidi="ar-SA"/>
      </w:rPr>
    </w:lvl>
    <w:lvl w:ilvl="8">
      <w:start w:val="0"/>
      <w:numFmt w:val="bullet"/>
      <w:lvlText w:val="•"/>
      <w:lvlJc w:val="left"/>
      <w:pPr>
        <w:ind w:left="7540" w:hanging="190"/>
      </w:pPr>
      <w:rPr>
        <w:rFonts w:hint="default"/>
        <w:lang w:val="es-ES" w:eastAsia="en-US" w:bidi="ar-SA"/>
      </w:rPr>
    </w:lvl>
  </w:abstractNum>
  <w:abstractNum w:abstractNumId="12">
    <w:multiLevelType w:val="hybridMultilevel"/>
    <w:lvl w:ilvl="0">
      <w:start w:val="1"/>
      <w:numFmt w:val="upperRoman"/>
      <w:lvlText w:val="%1."/>
      <w:lvlJc w:val="left"/>
      <w:pPr>
        <w:ind w:left="262" w:hanging="317"/>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317"/>
      </w:pPr>
      <w:rPr>
        <w:rFonts w:hint="default"/>
        <w:lang w:val="es-ES" w:eastAsia="en-US" w:bidi="ar-SA"/>
      </w:rPr>
    </w:lvl>
    <w:lvl w:ilvl="2">
      <w:start w:val="0"/>
      <w:numFmt w:val="bullet"/>
      <w:lvlText w:val="•"/>
      <w:lvlJc w:val="left"/>
      <w:pPr>
        <w:ind w:left="2080" w:hanging="317"/>
      </w:pPr>
      <w:rPr>
        <w:rFonts w:hint="default"/>
        <w:lang w:val="es-ES" w:eastAsia="en-US" w:bidi="ar-SA"/>
      </w:rPr>
    </w:lvl>
    <w:lvl w:ilvl="3">
      <w:start w:val="0"/>
      <w:numFmt w:val="bullet"/>
      <w:lvlText w:val="•"/>
      <w:lvlJc w:val="left"/>
      <w:pPr>
        <w:ind w:left="2990" w:hanging="317"/>
      </w:pPr>
      <w:rPr>
        <w:rFonts w:hint="default"/>
        <w:lang w:val="es-ES" w:eastAsia="en-US" w:bidi="ar-SA"/>
      </w:rPr>
    </w:lvl>
    <w:lvl w:ilvl="4">
      <w:start w:val="0"/>
      <w:numFmt w:val="bullet"/>
      <w:lvlText w:val="•"/>
      <w:lvlJc w:val="left"/>
      <w:pPr>
        <w:ind w:left="3900" w:hanging="317"/>
      </w:pPr>
      <w:rPr>
        <w:rFonts w:hint="default"/>
        <w:lang w:val="es-ES" w:eastAsia="en-US" w:bidi="ar-SA"/>
      </w:rPr>
    </w:lvl>
    <w:lvl w:ilvl="5">
      <w:start w:val="0"/>
      <w:numFmt w:val="bullet"/>
      <w:lvlText w:val="•"/>
      <w:lvlJc w:val="left"/>
      <w:pPr>
        <w:ind w:left="4810" w:hanging="317"/>
      </w:pPr>
      <w:rPr>
        <w:rFonts w:hint="default"/>
        <w:lang w:val="es-ES" w:eastAsia="en-US" w:bidi="ar-SA"/>
      </w:rPr>
    </w:lvl>
    <w:lvl w:ilvl="6">
      <w:start w:val="0"/>
      <w:numFmt w:val="bullet"/>
      <w:lvlText w:val="•"/>
      <w:lvlJc w:val="left"/>
      <w:pPr>
        <w:ind w:left="5720" w:hanging="317"/>
      </w:pPr>
      <w:rPr>
        <w:rFonts w:hint="default"/>
        <w:lang w:val="es-ES" w:eastAsia="en-US" w:bidi="ar-SA"/>
      </w:rPr>
    </w:lvl>
    <w:lvl w:ilvl="7">
      <w:start w:val="0"/>
      <w:numFmt w:val="bullet"/>
      <w:lvlText w:val="•"/>
      <w:lvlJc w:val="left"/>
      <w:pPr>
        <w:ind w:left="6630" w:hanging="317"/>
      </w:pPr>
      <w:rPr>
        <w:rFonts w:hint="default"/>
        <w:lang w:val="es-ES" w:eastAsia="en-US" w:bidi="ar-SA"/>
      </w:rPr>
    </w:lvl>
    <w:lvl w:ilvl="8">
      <w:start w:val="0"/>
      <w:numFmt w:val="bullet"/>
      <w:lvlText w:val="•"/>
      <w:lvlJc w:val="left"/>
      <w:pPr>
        <w:ind w:left="7540" w:hanging="317"/>
      </w:pPr>
      <w:rPr>
        <w:rFonts w:hint="default"/>
        <w:lang w:val="es-ES" w:eastAsia="en-US" w:bidi="ar-SA"/>
      </w:rPr>
    </w:lvl>
  </w:abstractNum>
  <w:abstractNum w:abstractNumId="11">
    <w:multiLevelType w:val="hybridMultilevel"/>
    <w:lvl w:ilvl="0">
      <w:start w:val="1"/>
      <w:numFmt w:val="upperRoman"/>
      <w:lvlText w:val="%1."/>
      <w:lvlJc w:val="left"/>
      <w:pPr>
        <w:ind w:left="262" w:hanging="243"/>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43"/>
      </w:pPr>
      <w:rPr>
        <w:rFonts w:hint="default"/>
        <w:lang w:val="es-ES" w:eastAsia="en-US" w:bidi="ar-SA"/>
      </w:rPr>
    </w:lvl>
    <w:lvl w:ilvl="2">
      <w:start w:val="0"/>
      <w:numFmt w:val="bullet"/>
      <w:lvlText w:val="•"/>
      <w:lvlJc w:val="left"/>
      <w:pPr>
        <w:ind w:left="2080" w:hanging="243"/>
      </w:pPr>
      <w:rPr>
        <w:rFonts w:hint="default"/>
        <w:lang w:val="es-ES" w:eastAsia="en-US" w:bidi="ar-SA"/>
      </w:rPr>
    </w:lvl>
    <w:lvl w:ilvl="3">
      <w:start w:val="0"/>
      <w:numFmt w:val="bullet"/>
      <w:lvlText w:val="•"/>
      <w:lvlJc w:val="left"/>
      <w:pPr>
        <w:ind w:left="2990" w:hanging="243"/>
      </w:pPr>
      <w:rPr>
        <w:rFonts w:hint="default"/>
        <w:lang w:val="es-ES" w:eastAsia="en-US" w:bidi="ar-SA"/>
      </w:rPr>
    </w:lvl>
    <w:lvl w:ilvl="4">
      <w:start w:val="0"/>
      <w:numFmt w:val="bullet"/>
      <w:lvlText w:val="•"/>
      <w:lvlJc w:val="left"/>
      <w:pPr>
        <w:ind w:left="3900" w:hanging="243"/>
      </w:pPr>
      <w:rPr>
        <w:rFonts w:hint="default"/>
        <w:lang w:val="es-ES" w:eastAsia="en-US" w:bidi="ar-SA"/>
      </w:rPr>
    </w:lvl>
    <w:lvl w:ilvl="5">
      <w:start w:val="0"/>
      <w:numFmt w:val="bullet"/>
      <w:lvlText w:val="•"/>
      <w:lvlJc w:val="left"/>
      <w:pPr>
        <w:ind w:left="4810" w:hanging="243"/>
      </w:pPr>
      <w:rPr>
        <w:rFonts w:hint="default"/>
        <w:lang w:val="es-ES" w:eastAsia="en-US" w:bidi="ar-SA"/>
      </w:rPr>
    </w:lvl>
    <w:lvl w:ilvl="6">
      <w:start w:val="0"/>
      <w:numFmt w:val="bullet"/>
      <w:lvlText w:val="•"/>
      <w:lvlJc w:val="left"/>
      <w:pPr>
        <w:ind w:left="5720" w:hanging="243"/>
      </w:pPr>
      <w:rPr>
        <w:rFonts w:hint="default"/>
        <w:lang w:val="es-ES" w:eastAsia="en-US" w:bidi="ar-SA"/>
      </w:rPr>
    </w:lvl>
    <w:lvl w:ilvl="7">
      <w:start w:val="0"/>
      <w:numFmt w:val="bullet"/>
      <w:lvlText w:val="•"/>
      <w:lvlJc w:val="left"/>
      <w:pPr>
        <w:ind w:left="6630" w:hanging="243"/>
      </w:pPr>
      <w:rPr>
        <w:rFonts w:hint="default"/>
        <w:lang w:val="es-ES" w:eastAsia="en-US" w:bidi="ar-SA"/>
      </w:rPr>
    </w:lvl>
    <w:lvl w:ilvl="8">
      <w:start w:val="0"/>
      <w:numFmt w:val="bullet"/>
      <w:lvlText w:val="•"/>
      <w:lvlJc w:val="left"/>
      <w:pPr>
        <w:ind w:left="7540" w:hanging="243"/>
      </w:pPr>
      <w:rPr>
        <w:rFonts w:hint="default"/>
        <w:lang w:val="es-ES" w:eastAsia="en-US" w:bidi="ar-SA"/>
      </w:rPr>
    </w:lvl>
  </w:abstractNum>
  <w:abstractNum w:abstractNumId="10">
    <w:multiLevelType w:val="hybridMultilevel"/>
    <w:lvl w:ilvl="0">
      <w:start w:val="1"/>
      <w:numFmt w:val="upperRoman"/>
      <w:lvlText w:val="%1."/>
      <w:lvlJc w:val="left"/>
      <w:pPr>
        <w:ind w:left="262" w:hanging="291"/>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91"/>
      </w:pPr>
      <w:rPr>
        <w:rFonts w:hint="default"/>
        <w:lang w:val="es-ES" w:eastAsia="en-US" w:bidi="ar-SA"/>
      </w:rPr>
    </w:lvl>
    <w:lvl w:ilvl="2">
      <w:start w:val="0"/>
      <w:numFmt w:val="bullet"/>
      <w:lvlText w:val="•"/>
      <w:lvlJc w:val="left"/>
      <w:pPr>
        <w:ind w:left="2080" w:hanging="291"/>
      </w:pPr>
      <w:rPr>
        <w:rFonts w:hint="default"/>
        <w:lang w:val="es-ES" w:eastAsia="en-US" w:bidi="ar-SA"/>
      </w:rPr>
    </w:lvl>
    <w:lvl w:ilvl="3">
      <w:start w:val="0"/>
      <w:numFmt w:val="bullet"/>
      <w:lvlText w:val="•"/>
      <w:lvlJc w:val="left"/>
      <w:pPr>
        <w:ind w:left="2990" w:hanging="291"/>
      </w:pPr>
      <w:rPr>
        <w:rFonts w:hint="default"/>
        <w:lang w:val="es-ES" w:eastAsia="en-US" w:bidi="ar-SA"/>
      </w:rPr>
    </w:lvl>
    <w:lvl w:ilvl="4">
      <w:start w:val="0"/>
      <w:numFmt w:val="bullet"/>
      <w:lvlText w:val="•"/>
      <w:lvlJc w:val="left"/>
      <w:pPr>
        <w:ind w:left="3900" w:hanging="291"/>
      </w:pPr>
      <w:rPr>
        <w:rFonts w:hint="default"/>
        <w:lang w:val="es-ES" w:eastAsia="en-US" w:bidi="ar-SA"/>
      </w:rPr>
    </w:lvl>
    <w:lvl w:ilvl="5">
      <w:start w:val="0"/>
      <w:numFmt w:val="bullet"/>
      <w:lvlText w:val="•"/>
      <w:lvlJc w:val="left"/>
      <w:pPr>
        <w:ind w:left="4810" w:hanging="291"/>
      </w:pPr>
      <w:rPr>
        <w:rFonts w:hint="default"/>
        <w:lang w:val="es-ES" w:eastAsia="en-US" w:bidi="ar-SA"/>
      </w:rPr>
    </w:lvl>
    <w:lvl w:ilvl="6">
      <w:start w:val="0"/>
      <w:numFmt w:val="bullet"/>
      <w:lvlText w:val="•"/>
      <w:lvlJc w:val="left"/>
      <w:pPr>
        <w:ind w:left="5720" w:hanging="291"/>
      </w:pPr>
      <w:rPr>
        <w:rFonts w:hint="default"/>
        <w:lang w:val="es-ES" w:eastAsia="en-US" w:bidi="ar-SA"/>
      </w:rPr>
    </w:lvl>
    <w:lvl w:ilvl="7">
      <w:start w:val="0"/>
      <w:numFmt w:val="bullet"/>
      <w:lvlText w:val="•"/>
      <w:lvlJc w:val="left"/>
      <w:pPr>
        <w:ind w:left="6630" w:hanging="291"/>
      </w:pPr>
      <w:rPr>
        <w:rFonts w:hint="default"/>
        <w:lang w:val="es-ES" w:eastAsia="en-US" w:bidi="ar-SA"/>
      </w:rPr>
    </w:lvl>
    <w:lvl w:ilvl="8">
      <w:start w:val="0"/>
      <w:numFmt w:val="bullet"/>
      <w:lvlText w:val="•"/>
      <w:lvlJc w:val="left"/>
      <w:pPr>
        <w:ind w:left="7540" w:hanging="291"/>
      </w:pPr>
      <w:rPr>
        <w:rFonts w:hint="default"/>
        <w:lang w:val="es-ES" w:eastAsia="en-US" w:bidi="ar-SA"/>
      </w:rPr>
    </w:lvl>
  </w:abstractNum>
  <w:abstractNum w:abstractNumId="9">
    <w:multiLevelType w:val="hybridMultilevel"/>
    <w:lvl w:ilvl="0">
      <w:start w:val="1"/>
      <w:numFmt w:val="upperRoman"/>
      <w:lvlText w:val="%1."/>
      <w:lvlJc w:val="left"/>
      <w:pPr>
        <w:ind w:left="262" w:hanging="226"/>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26"/>
      </w:pPr>
      <w:rPr>
        <w:rFonts w:hint="default"/>
        <w:lang w:val="es-ES" w:eastAsia="en-US" w:bidi="ar-SA"/>
      </w:rPr>
    </w:lvl>
    <w:lvl w:ilvl="2">
      <w:start w:val="0"/>
      <w:numFmt w:val="bullet"/>
      <w:lvlText w:val="•"/>
      <w:lvlJc w:val="left"/>
      <w:pPr>
        <w:ind w:left="2080" w:hanging="226"/>
      </w:pPr>
      <w:rPr>
        <w:rFonts w:hint="default"/>
        <w:lang w:val="es-ES" w:eastAsia="en-US" w:bidi="ar-SA"/>
      </w:rPr>
    </w:lvl>
    <w:lvl w:ilvl="3">
      <w:start w:val="0"/>
      <w:numFmt w:val="bullet"/>
      <w:lvlText w:val="•"/>
      <w:lvlJc w:val="left"/>
      <w:pPr>
        <w:ind w:left="2990" w:hanging="226"/>
      </w:pPr>
      <w:rPr>
        <w:rFonts w:hint="default"/>
        <w:lang w:val="es-ES" w:eastAsia="en-US" w:bidi="ar-SA"/>
      </w:rPr>
    </w:lvl>
    <w:lvl w:ilvl="4">
      <w:start w:val="0"/>
      <w:numFmt w:val="bullet"/>
      <w:lvlText w:val="•"/>
      <w:lvlJc w:val="left"/>
      <w:pPr>
        <w:ind w:left="3900" w:hanging="226"/>
      </w:pPr>
      <w:rPr>
        <w:rFonts w:hint="default"/>
        <w:lang w:val="es-ES" w:eastAsia="en-US" w:bidi="ar-SA"/>
      </w:rPr>
    </w:lvl>
    <w:lvl w:ilvl="5">
      <w:start w:val="0"/>
      <w:numFmt w:val="bullet"/>
      <w:lvlText w:val="•"/>
      <w:lvlJc w:val="left"/>
      <w:pPr>
        <w:ind w:left="4810" w:hanging="226"/>
      </w:pPr>
      <w:rPr>
        <w:rFonts w:hint="default"/>
        <w:lang w:val="es-ES" w:eastAsia="en-US" w:bidi="ar-SA"/>
      </w:rPr>
    </w:lvl>
    <w:lvl w:ilvl="6">
      <w:start w:val="0"/>
      <w:numFmt w:val="bullet"/>
      <w:lvlText w:val="•"/>
      <w:lvlJc w:val="left"/>
      <w:pPr>
        <w:ind w:left="5720" w:hanging="226"/>
      </w:pPr>
      <w:rPr>
        <w:rFonts w:hint="default"/>
        <w:lang w:val="es-ES" w:eastAsia="en-US" w:bidi="ar-SA"/>
      </w:rPr>
    </w:lvl>
    <w:lvl w:ilvl="7">
      <w:start w:val="0"/>
      <w:numFmt w:val="bullet"/>
      <w:lvlText w:val="•"/>
      <w:lvlJc w:val="left"/>
      <w:pPr>
        <w:ind w:left="6630" w:hanging="226"/>
      </w:pPr>
      <w:rPr>
        <w:rFonts w:hint="default"/>
        <w:lang w:val="es-ES" w:eastAsia="en-US" w:bidi="ar-SA"/>
      </w:rPr>
    </w:lvl>
    <w:lvl w:ilvl="8">
      <w:start w:val="0"/>
      <w:numFmt w:val="bullet"/>
      <w:lvlText w:val="•"/>
      <w:lvlJc w:val="left"/>
      <w:pPr>
        <w:ind w:left="7540" w:hanging="226"/>
      </w:pPr>
      <w:rPr>
        <w:rFonts w:hint="default"/>
        <w:lang w:val="es-ES" w:eastAsia="en-US" w:bidi="ar-SA"/>
      </w:rPr>
    </w:lvl>
  </w:abstractNum>
  <w:abstractNum w:abstractNumId="8">
    <w:multiLevelType w:val="hybridMultilevel"/>
    <w:lvl w:ilvl="0">
      <w:start w:val="1"/>
      <w:numFmt w:val="upperRoman"/>
      <w:lvlText w:val="%1."/>
      <w:lvlJc w:val="left"/>
      <w:pPr>
        <w:ind w:left="521" w:hanging="260"/>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404" w:hanging="260"/>
      </w:pPr>
      <w:rPr>
        <w:rFonts w:hint="default"/>
        <w:lang w:val="es-ES" w:eastAsia="en-US" w:bidi="ar-SA"/>
      </w:rPr>
    </w:lvl>
    <w:lvl w:ilvl="2">
      <w:start w:val="0"/>
      <w:numFmt w:val="bullet"/>
      <w:lvlText w:val="•"/>
      <w:lvlJc w:val="left"/>
      <w:pPr>
        <w:ind w:left="2288" w:hanging="260"/>
      </w:pPr>
      <w:rPr>
        <w:rFonts w:hint="default"/>
        <w:lang w:val="es-ES" w:eastAsia="en-US" w:bidi="ar-SA"/>
      </w:rPr>
    </w:lvl>
    <w:lvl w:ilvl="3">
      <w:start w:val="0"/>
      <w:numFmt w:val="bullet"/>
      <w:lvlText w:val="•"/>
      <w:lvlJc w:val="left"/>
      <w:pPr>
        <w:ind w:left="3172" w:hanging="260"/>
      </w:pPr>
      <w:rPr>
        <w:rFonts w:hint="default"/>
        <w:lang w:val="es-ES" w:eastAsia="en-US" w:bidi="ar-SA"/>
      </w:rPr>
    </w:lvl>
    <w:lvl w:ilvl="4">
      <w:start w:val="0"/>
      <w:numFmt w:val="bullet"/>
      <w:lvlText w:val="•"/>
      <w:lvlJc w:val="left"/>
      <w:pPr>
        <w:ind w:left="4056" w:hanging="260"/>
      </w:pPr>
      <w:rPr>
        <w:rFonts w:hint="default"/>
        <w:lang w:val="es-ES" w:eastAsia="en-US" w:bidi="ar-SA"/>
      </w:rPr>
    </w:lvl>
    <w:lvl w:ilvl="5">
      <w:start w:val="0"/>
      <w:numFmt w:val="bullet"/>
      <w:lvlText w:val="•"/>
      <w:lvlJc w:val="left"/>
      <w:pPr>
        <w:ind w:left="4940" w:hanging="260"/>
      </w:pPr>
      <w:rPr>
        <w:rFonts w:hint="default"/>
        <w:lang w:val="es-ES" w:eastAsia="en-US" w:bidi="ar-SA"/>
      </w:rPr>
    </w:lvl>
    <w:lvl w:ilvl="6">
      <w:start w:val="0"/>
      <w:numFmt w:val="bullet"/>
      <w:lvlText w:val="•"/>
      <w:lvlJc w:val="left"/>
      <w:pPr>
        <w:ind w:left="5824" w:hanging="260"/>
      </w:pPr>
      <w:rPr>
        <w:rFonts w:hint="default"/>
        <w:lang w:val="es-ES" w:eastAsia="en-US" w:bidi="ar-SA"/>
      </w:rPr>
    </w:lvl>
    <w:lvl w:ilvl="7">
      <w:start w:val="0"/>
      <w:numFmt w:val="bullet"/>
      <w:lvlText w:val="•"/>
      <w:lvlJc w:val="left"/>
      <w:pPr>
        <w:ind w:left="6708" w:hanging="260"/>
      </w:pPr>
      <w:rPr>
        <w:rFonts w:hint="default"/>
        <w:lang w:val="es-ES" w:eastAsia="en-US" w:bidi="ar-SA"/>
      </w:rPr>
    </w:lvl>
    <w:lvl w:ilvl="8">
      <w:start w:val="0"/>
      <w:numFmt w:val="bullet"/>
      <w:lvlText w:val="•"/>
      <w:lvlJc w:val="left"/>
      <w:pPr>
        <w:ind w:left="7592" w:hanging="260"/>
      </w:pPr>
      <w:rPr>
        <w:rFonts w:hint="default"/>
        <w:lang w:val="es-ES" w:eastAsia="en-US" w:bidi="ar-SA"/>
      </w:rPr>
    </w:lvl>
  </w:abstractNum>
  <w:abstractNum w:abstractNumId="7">
    <w:multiLevelType w:val="hybridMultilevel"/>
    <w:lvl w:ilvl="0">
      <w:start w:val="1"/>
      <w:numFmt w:val="upperRoman"/>
      <w:lvlText w:val="%1."/>
      <w:lvlJc w:val="left"/>
      <w:pPr>
        <w:ind w:left="262" w:hanging="195"/>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195"/>
      </w:pPr>
      <w:rPr>
        <w:rFonts w:hint="default"/>
        <w:lang w:val="es-ES" w:eastAsia="en-US" w:bidi="ar-SA"/>
      </w:rPr>
    </w:lvl>
    <w:lvl w:ilvl="2">
      <w:start w:val="0"/>
      <w:numFmt w:val="bullet"/>
      <w:lvlText w:val="•"/>
      <w:lvlJc w:val="left"/>
      <w:pPr>
        <w:ind w:left="2080" w:hanging="195"/>
      </w:pPr>
      <w:rPr>
        <w:rFonts w:hint="default"/>
        <w:lang w:val="es-ES" w:eastAsia="en-US" w:bidi="ar-SA"/>
      </w:rPr>
    </w:lvl>
    <w:lvl w:ilvl="3">
      <w:start w:val="0"/>
      <w:numFmt w:val="bullet"/>
      <w:lvlText w:val="•"/>
      <w:lvlJc w:val="left"/>
      <w:pPr>
        <w:ind w:left="2990" w:hanging="195"/>
      </w:pPr>
      <w:rPr>
        <w:rFonts w:hint="default"/>
        <w:lang w:val="es-ES" w:eastAsia="en-US" w:bidi="ar-SA"/>
      </w:rPr>
    </w:lvl>
    <w:lvl w:ilvl="4">
      <w:start w:val="0"/>
      <w:numFmt w:val="bullet"/>
      <w:lvlText w:val="•"/>
      <w:lvlJc w:val="left"/>
      <w:pPr>
        <w:ind w:left="3900" w:hanging="195"/>
      </w:pPr>
      <w:rPr>
        <w:rFonts w:hint="default"/>
        <w:lang w:val="es-ES" w:eastAsia="en-US" w:bidi="ar-SA"/>
      </w:rPr>
    </w:lvl>
    <w:lvl w:ilvl="5">
      <w:start w:val="0"/>
      <w:numFmt w:val="bullet"/>
      <w:lvlText w:val="•"/>
      <w:lvlJc w:val="left"/>
      <w:pPr>
        <w:ind w:left="4810" w:hanging="195"/>
      </w:pPr>
      <w:rPr>
        <w:rFonts w:hint="default"/>
        <w:lang w:val="es-ES" w:eastAsia="en-US" w:bidi="ar-SA"/>
      </w:rPr>
    </w:lvl>
    <w:lvl w:ilvl="6">
      <w:start w:val="0"/>
      <w:numFmt w:val="bullet"/>
      <w:lvlText w:val="•"/>
      <w:lvlJc w:val="left"/>
      <w:pPr>
        <w:ind w:left="5720" w:hanging="195"/>
      </w:pPr>
      <w:rPr>
        <w:rFonts w:hint="default"/>
        <w:lang w:val="es-ES" w:eastAsia="en-US" w:bidi="ar-SA"/>
      </w:rPr>
    </w:lvl>
    <w:lvl w:ilvl="7">
      <w:start w:val="0"/>
      <w:numFmt w:val="bullet"/>
      <w:lvlText w:val="•"/>
      <w:lvlJc w:val="left"/>
      <w:pPr>
        <w:ind w:left="6630" w:hanging="195"/>
      </w:pPr>
      <w:rPr>
        <w:rFonts w:hint="default"/>
        <w:lang w:val="es-ES" w:eastAsia="en-US" w:bidi="ar-SA"/>
      </w:rPr>
    </w:lvl>
    <w:lvl w:ilvl="8">
      <w:start w:val="0"/>
      <w:numFmt w:val="bullet"/>
      <w:lvlText w:val="•"/>
      <w:lvlJc w:val="left"/>
      <w:pPr>
        <w:ind w:left="7540" w:hanging="195"/>
      </w:pPr>
      <w:rPr>
        <w:rFonts w:hint="default"/>
        <w:lang w:val="es-ES" w:eastAsia="en-US" w:bidi="ar-SA"/>
      </w:rPr>
    </w:lvl>
  </w:abstractNum>
  <w:abstractNum w:abstractNumId="6">
    <w:multiLevelType w:val="hybridMultilevel"/>
    <w:lvl w:ilvl="0">
      <w:start w:val="1"/>
      <w:numFmt w:val="upperRoman"/>
      <w:lvlText w:val="%1."/>
      <w:lvlJc w:val="left"/>
      <w:pPr>
        <w:ind w:left="262" w:hanging="219"/>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19"/>
      </w:pPr>
      <w:rPr>
        <w:rFonts w:hint="default"/>
        <w:lang w:val="es-ES" w:eastAsia="en-US" w:bidi="ar-SA"/>
      </w:rPr>
    </w:lvl>
    <w:lvl w:ilvl="2">
      <w:start w:val="0"/>
      <w:numFmt w:val="bullet"/>
      <w:lvlText w:val="•"/>
      <w:lvlJc w:val="left"/>
      <w:pPr>
        <w:ind w:left="2080" w:hanging="219"/>
      </w:pPr>
      <w:rPr>
        <w:rFonts w:hint="default"/>
        <w:lang w:val="es-ES" w:eastAsia="en-US" w:bidi="ar-SA"/>
      </w:rPr>
    </w:lvl>
    <w:lvl w:ilvl="3">
      <w:start w:val="0"/>
      <w:numFmt w:val="bullet"/>
      <w:lvlText w:val="•"/>
      <w:lvlJc w:val="left"/>
      <w:pPr>
        <w:ind w:left="2990" w:hanging="219"/>
      </w:pPr>
      <w:rPr>
        <w:rFonts w:hint="default"/>
        <w:lang w:val="es-ES" w:eastAsia="en-US" w:bidi="ar-SA"/>
      </w:rPr>
    </w:lvl>
    <w:lvl w:ilvl="4">
      <w:start w:val="0"/>
      <w:numFmt w:val="bullet"/>
      <w:lvlText w:val="•"/>
      <w:lvlJc w:val="left"/>
      <w:pPr>
        <w:ind w:left="3900" w:hanging="219"/>
      </w:pPr>
      <w:rPr>
        <w:rFonts w:hint="default"/>
        <w:lang w:val="es-ES" w:eastAsia="en-US" w:bidi="ar-SA"/>
      </w:rPr>
    </w:lvl>
    <w:lvl w:ilvl="5">
      <w:start w:val="0"/>
      <w:numFmt w:val="bullet"/>
      <w:lvlText w:val="•"/>
      <w:lvlJc w:val="left"/>
      <w:pPr>
        <w:ind w:left="4810" w:hanging="219"/>
      </w:pPr>
      <w:rPr>
        <w:rFonts w:hint="default"/>
        <w:lang w:val="es-ES" w:eastAsia="en-US" w:bidi="ar-SA"/>
      </w:rPr>
    </w:lvl>
    <w:lvl w:ilvl="6">
      <w:start w:val="0"/>
      <w:numFmt w:val="bullet"/>
      <w:lvlText w:val="•"/>
      <w:lvlJc w:val="left"/>
      <w:pPr>
        <w:ind w:left="5720" w:hanging="219"/>
      </w:pPr>
      <w:rPr>
        <w:rFonts w:hint="default"/>
        <w:lang w:val="es-ES" w:eastAsia="en-US" w:bidi="ar-SA"/>
      </w:rPr>
    </w:lvl>
    <w:lvl w:ilvl="7">
      <w:start w:val="0"/>
      <w:numFmt w:val="bullet"/>
      <w:lvlText w:val="•"/>
      <w:lvlJc w:val="left"/>
      <w:pPr>
        <w:ind w:left="6630" w:hanging="219"/>
      </w:pPr>
      <w:rPr>
        <w:rFonts w:hint="default"/>
        <w:lang w:val="es-ES" w:eastAsia="en-US" w:bidi="ar-SA"/>
      </w:rPr>
    </w:lvl>
    <w:lvl w:ilvl="8">
      <w:start w:val="0"/>
      <w:numFmt w:val="bullet"/>
      <w:lvlText w:val="•"/>
      <w:lvlJc w:val="left"/>
      <w:pPr>
        <w:ind w:left="7540" w:hanging="219"/>
      </w:pPr>
      <w:rPr>
        <w:rFonts w:hint="default"/>
        <w:lang w:val="es-ES" w:eastAsia="en-US" w:bidi="ar-SA"/>
      </w:rPr>
    </w:lvl>
  </w:abstractNum>
  <w:abstractNum w:abstractNumId="5">
    <w:multiLevelType w:val="hybridMultilevel"/>
    <w:lvl w:ilvl="0">
      <w:start w:val="1"/>
      <w:numFmt w:val="upperRoman"/>
      <w:lvlText w:val="%1."/>
      <w:lvlJc w:val="left"/>
      <w:pPr>
        <w:ind w:left="463" w:hanging="202"/>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350" w:hanging="202"/>
      </w:pPr>
      <w:rPr>
        <w:rFonts w:hint="default"/>
        <w:lang w:val="es-ES" w:eastAsia="en-US" w:bidi="ar-SA"/>
      </w:rPr>
    </w:lvl>
    <w:lvl w:ilvl="2">
      <w:start w:val="0"/>
      <w:numFmt w:val="bullet"/>
      <w:lvlText w:val="•"/>
      <w:lvlJc w:val="left"/>
      <w:pPr>
        <w:ind w:left="2240" w:hanging="202"/>
      </w:pPr>
      <w:rPr>
        <w:rFonts w:hint="default"/>
        <w:lang w:val="es-ES" w:eastAsia="en-US" w:bidi="ar-SA"/>
      </w:rPr>
    </w:lvl>
    <w:lvl w:ilvl="3">
      <w:start w:val="0"/>
      <w:numFmt w:val="bullet"/>
      <w:lvlText w:val="•"/>
      <w:lvlJc w:val="left"/>
      <w:pPr>
        <w:ind w:left="3130" w:hanging="202"/>
      </w:pPr>
      <w:rPr>
        <w:rFonts w:hint="default"/>
        <w:lang w:val="es-ES" w:eastAsia="en-US" w:bidi="ar-SA"/>
      </w:rPr>
    </w:lvl>
    <w:lvl w:ilvl="4">
      <w:start w:val="0"/>
      <w:numFmt w:val="bullet"/>
      <w:lvlText w:val="•"/>
      <w:lvlJc w:val="left"/>
      <w:pPr>
        <w:ind w:left="4020" w:hanging="202"/>
      </w:pPr>
      <w:rPr>
        <w:rFonts w:hint="default"/>
        <w:lang w:val="es-ES" w:eastAsia="en-US" w:bidi="ar-SA"/>
      </w:rPr>
    </w:lvl>
    <w:lvl w:ilvl="5">
      <w:start w:val="0"/>
      <w:numFmt w:val="bullet"/>
      <w:lvlText w:val="•"/>
      <w:lvlJc w:val="left"/>
      <w:pPr>
        <w:ind w:left="4910" w:hanging="202"/>
      </w:pPr>
      <w:rPr>
        <w:rFonts w:hint="default"/>
        <w:lang w:val="es-ES" w:eastAsia="en-US" w:bidi="ar-SA"/>
      </w:rPr>
    </w:lvl>
    <w:lvl w:ilvl="6">
      <w:start w:val="0"/>
      <w:numFmt w:val="bullet"/>
      <w:lvlText w:val="•"/>
      <w:lvlJc w:val="left"/>
      <w:pPr>
        <w:ind w:left="5800" w:hanging="202"/>
      </w:pPr>
      <w:rPr>
        <w:rFonts w:hint="default"/>
        <w:lang w:val="es-ES" w:eastAsia="en-US" w:bidi="ar-SA"/>
      </w:rPr>
    </w:lvl>
    <w:lvl w:ilvl="7">
      <w:start w:val="0"/>
      <w:numFmt w:val="bullet"/>
      <w:lvlText w:val="•"/>
      <w:lvlJc w:val="left"/>
      <w:pPr>
        <w:ind w:left="6690" w:hanging="202"/>
      </w:pPr>
      <w:rPr>
        <w:rFonts w:hint="default"/>
        <w:lang w:val="es-ES" w:eastAsia="en-US" w:bidi="ar-SA"/>
      </w:rPr>
    </w:lvl>
    <w:lvl w:ilvl="8">
      <w:start w:val="0"/>
      <w:numFmt w:val="bullet"/>
      <w:lvlText w:val="•"/>
      <w:lvlJc w:val="left"/>
      <w:pPr>
        <w:ind w:left="7580" w:hanging="202"/>
      </w:pPr>
      <w:rPr>
        <w:rFonts w:hint="default"/>
        <w:lang w:val="es-ES" w:eastAsia="en-US" w:bidi="ar-SA"/>
      </w:rPr>
    </w:lvl>
  </w:abstractNum>
  <w:abstractNum w:abstractNumId="4">
    <w:multiLevelType w:val="hybridMultilevel"/>
    <w:lvl w:ilvl="0">
      <w:start w:val="1"/>
      <w:numFmt w:val="upperRoman"/>
      <w:lvlText w:val="%1."/>
      <w:lvlJc w:val="left"/>
      <w:pPr>
        <w:ind w:left="262" w:hanging="209"/>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09"/>
      </w:pPr>
      <w:rPr>
        <w:rFonts w:hint="default"/>
        <w:lang w:val="es-ES" w:eastAsia="en-US" w:bidi="ar-SA"/>
      </w:rPr>
    </w:lvl>
    <w:lvl w:ilvl="2">
      <w:start w:val="0"/>
      <w:numFmt w:val="bullet"/>
      <w:lvlText w:val="•"/>
      <w:lvlJc w:val="left"/>
      <w:pPr>
        <w:ind w:left="2080" w:hanging="209"/>
      </w:pPr>
      <w:rPr>
        <w:rFonts w:hint="default"/>
        <w:lang w:val="es-ES" w:eastAsia="en-US" w:bidi="ar-SA"/>
      </w:rPr>
    </w:lvl>
    <w:lvl w:ilvl="3">
      <w:start w:val="0"/>
      <w:numFmt w:val="bullet"/>
      <w:lvlText w:val="•"/>
      <w:lvlJc w:val="left"/>
      <w:pPr>
        <w:ind w:left="2990" w:hanging="209"/>
      </w:pPr>
      <w:rPr>
        <w:rFonts w:hint="default"/>
        <w:lang w:val="es-ES" w:eastAsia="en-US" w:bidi="ar-SA"/>
      </w:rPr>
    </w:lvl>
    <w:lvl w:ilvl="4">
      <w:start w:val="0"/>
      <w:numFmt w:val="bullet"/>
      <w:lvlText w:val="•"/>
      <w:lvlJc w:val="left"/>
      <w:pPr>
        <w:ind w:left="3900" w:hanging="209"/>
      </w:pPr>
      <w:rPr>
        <w:rFonts w:hint="default"/>
        <w:lang w:val="es-ES" w:eastAsia="en-US" w:bidi="ar-SA"/>
      </w:rPr>
    </w:lvl>
    <w:lvl w:ilvl="5">
      <w:start w:val="0"/>
      <w:numFmt w:val="bullet"/>
      <w:lvlText w:val="•"/>
      <w:lvlJc w:val="left"/>
      <w:pPr>
        <w:ind w:left="4810" w:hanging="209"/>
      </w:pPr>
      <w:rPr>
        <w:rFonts w:hint="default"/>
        <w:lang w:val="es-ES" w:eastAsia="en-US" w:bidi="ar-SA"/>
      </w:rPr>
    </w:lvl>
    <w:lvl w:ilvl="6">
      <w:start w:val="0"/>
      <w:numFmt w:val="bullet"/>
      <w:lvlText w:val="•"/>
      <w:lvlJc w:val="left"/>
      <w:pPr>
        <w:ind w:left="5720" w:hanging="209"/>
      </w:pPr>
      <w:rPr>
        <w:rFonts w:hint="default"/>
        <w:lang w:val="es-ES" w:eastAsia="en-US" w:bidi="ar-SA"/>
      </w:rPr>
    </w:lvl>
    <w:lvl w:ilvl="7">
      <w:start w:val="0"/>
      <w:numFmt w:val="bullet"/>
      <w:lvlText w:val="•"/>
      <w:lvlJc w:val="left"/>
      <w:pPr>
        <w:ind w:left="6630" w:hanging="209"/>
      </w:pPr>
      <w:rPr>
        <w:rFonts w:hint="default"/>
        <w:lang w:val="es-ES" w:eastAsia="en-US" w:bidi="ar-SA"/>
      </w:rPr>
    </w:lvl>
    <w:lvl w:ilvl="8">
      <w:start w:val="0"/>
      <w:numFmt w:val="bullet"/>
      <w:lvlText w:val="•"/>
      <w:lvlJc w:val="left"/>
      <w:pPr>
        <w:ind w:left="7540" w:hanging="209"/>
      </w:pPr>
      <w:rPr>
        <w:rFonts w:hint="default"/>
        <w:lang w:val="es-ES" w:eastAsia="en-US" w:bidi="ar-SA"/>
      </w:rPr>
    </w:lvl>
  </w:abstractNum>
  <w:abstractNum w:abstractNumId="3">
    <w:multiLevelType w:val="hybridMultilevel"/>
    <w:lvl w:ilvl="0">
      <w:start w:val="1"/>
      <w:numFmt w:val="upperRoman"/>
      <w:lvlText w:val="%1."/>
      <w:lvlJc w:val="left"/>
      <w:pPr>
        <w:ind w:left="262" w:hanging="284"/>
        <w:jc w:val="left"/>
      </w:pPr>
      <w:rPr>
        <w:rFonts w:hint="default" w:ascii="Arial" w:hAnsi="Arial" w:eastAsia="Arial" w:cs="Arial"/>
        <w:b/>
        <w:bCs/>
        <w:i w:val="0"/>
        <w:iCs w:val="0"/>
        <w:spacing w:val="0"/>
        <w:w w:val="97"/>
        <w:sz w:val="24"/>
        <w:szCs w:val="24"/>
        <w:lang w:val="es-ES" w:eastAsia="en-US" w:bidi="ar-SA"/>
      </w:rPr>
    </w:lvl>
    <w:lvl w:ilvl="1">
      <w:start w:val="0"/>
      <w:numFmt w:val="bullet"/>
      <w:lvlText w:val="•"/>
      <w:lvlJc w:val="left"/>
      <w:pPr>
        <w:ind w:left="1170" w:hanging="284"/>
      </w:pPr>
      <w:rPr>
        <w:rFonts w:hint="default"/>
        <w:lang w:val="es-ES" w:eastAsia="en-US" w:bidi="ar-SA"/>
      </w:rPr>
    </w:lvl>
    <w:lvl w:ilvl="2">
      <w:start w:val="0"/>
      <w:numFmt w:val="bullet"/>
      <w:lvlText w:val="•"/>
      <w:lvlJc w:val="left"/>
      <w:pPr>
        <w:ind w:left="2080" w:hanging="284"/>
      </w:pPr>
      <w:rPr>
        <w:rFonts w:hint="default"/>
        <w:lang w:val="es-ES" w:eastAsia="en-US" w:bidi="ar-SA"/>
      </w:rPr>
    </w:lvl>
    <w:lvl w:ilvl="3">
      <w:start w:val="0"/>
      <w:numFmt w:val="bullet"/>
      <w:lvlText w:val="•"/>
      <w:lvlJc w:val="left"/>
      <w:pPr>
        <w:ind w:left="2990" w:hanging="284"/>
      </w:pPr>
      <w:rPr>
        <w:rFonts w:hint="default"/>
        <w:lang w:val="es-ES" w:eastAsia="en-US" w:bidi="ar-SA"/>
      </w:rPr>
    </w:lvl>
    <w:lvl w:ilvl="4">
      <w:start w:val="0"/>
      <w:numFmt w:val="bullet"/>
      <w:lvlText w:val="•"/>
      <w:lvlJc w:val="left"/>
      <w:pPr>
        <w:ind w:left="3900" w:hanging="284"/>
      </w:pPr>
      <w:rPr>
        <w:rFonts w:hint="default"/>
        <w:lang w:val="es-ES" w:eastAsia="en-US" w:bidi="ar-SA"/>
      </w:rPr>
    </w:lvl>
    <w:lvl w:ilvl="5">
      <w:start w:val="0"/>
      <w:numFmt w:val="bullet"/>
      <w:lvlText w:val="•"/>
      <w:lvlJc w:val="left"/>
      <w:pPr>
        <w:ind w:left="4810" w:hanging="284"/>
      </w:pPr>
      <w:rPr>
        <w:rFonts w:hint="default"/>
        <w:lang w:val="es-ES" w:eastAsia="en-US" w:bidi="ar-SA"/>
      </w:rPr>
    </w:lvl>
    <w:lvl w:ilvl="6">
      <w:start w:val="0"/>
      <w:numFmt w:val="bullet"/>
      <w:lvlText w:val="•"/>
      <w:lvlJc w:val="left"/>
      <w:pPr>
        <w:ind w:left="5720" w:hanging="284"/>
      </w:pPr>
      <w:rPr>
        <w:rFonts w:hint="default"/>
        <w:lang w:val="es-ES" w:eastAsia="en-US" w:bidi="ar-SA"/>
      </w:rPr>
    </w:lvl>
    <w:lvl w:ilvl="7">
      <w:start w:val="0"/>
      <w:numFmt w:val="bullet"/>
      <w:lvlText w:val="•"/>
      <w:lvlJc w:val="left"/>
      <w:pPr>
        <w:ind w:left="6630" w:hanging="284"/>
      </w:pPr>
      <w:rPr>
        <w:rFonts w:hint="default"/>
        <w:lang w:val="es-ES" w:eastAsia="en-US" w:bidi="ar-SA"/>
      </w:rPr>
    </w:lvl>
    <w:lvl w:ilvl="8">
      <w:start w:val="0"/>
      <w:numFmt w:val="bullet"/>
      <w:lvlText w:val="•"/>
      <w:lvlJc w:val="left"/>
      <w:pPr>
        <w:ind w:left="7540" w:hanging="284"/>
      </w:pPr>
      <w:rPr>
        <w:rFonts w:hint="default"/>
        <w:lang w:val="es-ES" w:eastAsia="en-US" w:bidi="ar-SA"/>
      </w:rPr>
    </w:lvl>
  </w:abstractNum>
  <w:abstractNum w:abstractNumId="2">
    <w:multiLevelType w:val="hybridMultilevel"/>
    <w:lvl w:ilvl="0">
      <w:start w:val="1"/>
      <w:numFmt w:val="upperRoman"/>
      <w:lvlText w:val="%1."/>
      <w:lvlJc w:val="left"/>
      <w:pPr>
        <w:ind w:left="262" w:hanging="195"/>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195"/>
      </w:pPr>
      <w:rPr>
        <w:rFonts w:hint="default"/>
        <w:lang w:val="es-ES" w:eastAsia="en-US" w:bidi="ar-SA"/>
      </w:rPr>
    </w:lvl>
    <w:lvl w:ilvl="2">
      <w:start w:val="0"/>
      <w:numFmt w:val="bullet"/>
      <w:lvlText w:val="•"/>
      <w:lvlJc w:val="left"/>
      <w:pPr>
        <w:ind w:left="2080" w:hanging="195"/>
      </w:pPr>
      <w:rPr>
        <w:rFonts w:hint="default"/>
        <w:lang w:val="es-ES" w:eastAsia="en-US" w:bidi="ar-SA"/>
      </w:rPr>
    </w:lvl>
    <w:lvl w:ilvl="3">
      <w:start w:val="0"/>
      <w:numFmt w:val="bullet"/>
      <w:lvlText w:val="•"/>
      <w:lvlJc w:val="left"/>
      <w:pPr>
        <w:ind w:left="2990" w:hanging="195"/>
      </w:pPr>
      <w:rPr>
        <w:rFonts w:hint="default"/>
        <w:lang w:val="es-ES" w:eastAsia="en-US" w:bidi="ar-SA"/>
      </w:rPr>
    </w:lvl>
    <w:lvl w:ilvl="4">
      <w:start w:val="0"/>
      <w:numFmt w:val="bullet"/>
      <w:lvlText w:val="•"/>
      <w:lvlJc w:val="left"/>
      <w:pPr>
        <w:ind w:left="3900" w:hanging="195"/>
      </w:pPr>
      <w:rPr>
        <w:rFonts w:hint="default"/>
        <w:lang w:val="es-ES" w:eastAsia="en-US" w:bidi="ar-SA"/>
      </w:rPr>
    </w:lvl>
    <w:lvl w:ilvl="5">
      <w:start w:val="0"/>
      <w:numFmt w:val="bullet"/>
      <w:lvlText w:val="•"/>
      <w:lvlJc w:val="left"/>
      <w:pPr>
        <w:ind w:left="4810" w:hanging="195"/>
      </w:pPr>
      <w:rPr>
        <w:rFonts w:hint="default"/>
        <w:lang w:val="es-ES" w:eastAsia="en-US" w:bidi="ar-SA"/>
      </w:rPr>
    </w:lvl>
    <w:lvl w:ilvl="6">
      <w:start w:val="0"/>
      <w:numFmt w:val="bullet"/>
      <w:lvlText w:val="•"/>
      <w:lvlJc w:val="left"/>
      <w:pPr>
        <w:ind w:left="5720" w:hanging="195"/>
      </w:pPr>
      <w:rPr>
        <w:rFonts w:hint="default"/>
        <w:lang w:val="es-ES" w:eastAsia="en-US" w:bidi="ar-SA"/>
      </w:rPr>
    </w:lvl>
    <w:lvl w:ilvl="7">
      <w:start w:val="0"/>
      <w:numFmt w:val="bullet"/>
      <w:lvlText w:val="•"/>
      <w:lvlJc w:val="left"/>
      <w:pPr>
        <w:ind w:left="6630" w:hanging="195"/>
      </w:pPr>
      <w:rPr>
        <w:rFonts w:hint="default"/>
        <w:lang w:val="es-ES" w:eastAsia="en-US" w:bidi="ar-SA"/>
      </w:rPr>
    </w:lvl>
    <w:lvl w:ilvl="8">
      <w:start w:val="0"/>
      <w:numFmt w:val="bullet"/>
      <w:lvlText w:val="•"/>
      <w:lvlJc w:val="left"/>
      <w:pPr>
        <w:ind w:left="7540" w:hanging="195"/>
      </w:pPr>
      <w:rPr>
        <w:rFonts w:hint="default"/>
        <w:lang w:val="es-ES" w:eastAsia="en-US" w:bidi="ar-SA"/>
      </w:rPr>
    </w:lvl>
  </w:abstractNum>
  <w:abstractNum w:abstractNumId="1">
    <w:multiLevelType w:val="hybridMultilevel"/>
    <w:lvl w:ilvl="0">
      <w:start w:val="1"/>
      <w:numFmt w:val="upperRoman"/>
      <w:lvlText w:val="%1."/>
      <w:lvlJc w:val="left"/>
      <w:pPr>
        <w:ind w:left="262" w:hanging="272"/>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72"/>
      </w:pPr>
      <w:rPr>
        <w:rFonts w:hint="default"/>
        <w:lang w:val="es-ES" w:eastAsia="en-US" w:bidi="ar-SA"/>
      </w:rPr>
    </w:lvl>
    <w:lvl w:ilvl="2">
      <w:start w:val="0"/>
      <w:numFmt w:val="bullet"/>
      <w:lvlText w:val="•"/>
      <w:lvlJc w:val="left"/>
      <w:pPr>
        <w:ind w:left="2080" w:hanging="272"/>
      </w:pPr>
      <w:rPr>
        <w:rFonts w:hint="default"/>
        <w:lang w:val="es-ES" w:eastAsia="en-US" w:bidi="ar-SA"/>
      </w:rPr>
    </w:lvl>
    <w:lvl w:ilvl="3">
      <w:start w:val="0"/>
      <w:numFmt w:val="bullet"/>
      <w:lvlText w:val="•"/>
      <w:lvlJc w:val="left"/>
      <w:pPr>
        <w:ind w:left="2990" w:hanging="272"/>
      </w:pPr>
      <w:rPr>
        <w:rFonts w:hint="default"/>
        <w:lang w:val="es-ES" w:eastAsia="en-US" w:bidi="ar-SA"/>
      </w:rPr>
    </w:lvl>
    <w:lvl w:ilvl="4">
      <w:start w:val="0"/>
      <w:numFmt w:val="bullet"/>
      <w:lvlText w:val="•"/>
      <w:lvlJc w:val="left"/>
      <w:pPr>
        <w:ind w:left="3900" w:hanging="272"/>
      </w:pPr>
      <w:rPr>
        <w:rFonts w:hint="default"/>
        <w:lang w:val="es-ES" w:eastAsia="en-US" w:bidi="ar-SA"/>
      </w:rPr>
    </w:lvl>
    <w:lvl w:ilvl="5">
      <w:start w:val="0"/>
      <w:numFmt w:val="bullet"/>
      <w:lvlText w:val="•"/>
      <w:lvlJc w:val="left"/>
      <w:pPr>
        <w:ind w:left="4810" w:hanging="272"/>
      </w:pPr>
      <w:rPr>
        <w:rFonts w:hint="default"/>
        <w:lang w:val="es-ES" w:eastAsia="en-US" w:bidi="ar-SA"/>
      </w:rPr>
    </w:lvl>
    <w:lvl w:ilvl="6">
      <w:start w:val="0"/>
      <w:numFmt w:val="bullet"/>
      <w:lvlText w:val="•"/>
      <w:lvlJc w:val="left"/>
      <w:pPr>
        <w:ind w:left="5720" w:hanging="272"/>
      </w:pPr>
      <w:rPr>
        <w:rFonts w:hint="default"/>
        <w:lang w:val="es-ES" w:eastAsia="en-US" w:bidi="ar-SA"/>
      </w:rPr>
    </w:lvl>
    <w:lvl w:ilvl="7">
      <w:start w:val="0"/>
      <w:numFmt w:val="bullet"/>
      <w:lvlText w:val="•"/>
      <w:lvlJc w:val="left"/>
      <w:pPr>
        <w:ind w:left="6630" w:hanging="272"/>
      </w:pPr>
      <w:rPr>
        <w:rFonts w:hint="default"/>
        <w:lang w:val="es-ES" w:eastAsia="en-US" w:bidi="ar-SA"/>
      </w:rPr>
    </w:lvl>
    <w:lvl w:ilvl="8">
      <w:start w:val="0"/>
      <w:numFmt w:val="bullet"/>
      <w:lvlText w:val="•"/>
      <w:lvlJc w:val="left"/>
      <w:pPr>
        <w:ind w:left="7540" w:hanging="272"/>
      </w:pPr>
      <w:rPr>
        <w:rFonts w:hint="default"/>
        <w:lang w:val="es-ES" w:eastAsia="en-US" w:bidi="ar-SA"/>
      </w:rPr>
    </w:lvl>
  </w:abstractNum>
  <w:abstractNum w:abstractNumId="0">
    <w:multiLevelType w:val="hybridMultilevel"/>
    <w:lvl w:ilvl="0">
      <w:start w:val="1"/>
      <w:numFmt w:val="upperRoman"/>
      <w:lvlText w:val="%1."/>
      <w:lvlJc w:val="left"/>
      <w:pPr>
        <w:ind w:left="262" w:hanging="200"/>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170" w:hanging="200"/>
      </w:pPr>
      <w:rPr>
        <w:rFonts w:hint="default"/>
        <w:lang w:val="es-ES" w:eastAsia="en-US" w:bidi="ar-SA"/>
      </w:rPr>
    </w:lvl>
    <w:lvl w:ilvl="2">
      <w:start w:val="0"/>
      <w:numFmt w:val="bullet"/>
      <w:lvlText w:val="•"/>
      <w:lvlJc w:val="left"/>
      <w:pPr>
        <w:ind w:left="2080" w:hanging="200"/>
      </w:pPr>
      <w:rPr>
        <w:rFonts w:hint="default"/>
        <w:lang w:val="es-ES" w:eastAsia="en-US" w:bidi="ar-SA"/>
      </w:rPr>
    </w:lvl>
    <w:lvl w:ilvl="3">
      <w:start w:val="0"/>
      <w:numFmt w:val="bullet"/>
      <w:lvlText w:val="•"/>
      <w:lvlJc w:val="left"/>
      <w:pPr>
        <w:ind w:left="2990" w:hanging="200"/>
      </w:pPr>
      <w:rPr>
        <w:rFonts w:hint="default"/>
        <w:lang w:val="es-ES" w:eastAsia="en-US" w:bidi="ar-SA"/>
      </w:rPr>
    </w:lvl>
    <w:lvl w:ilvl="4">
      <w:start w:val="0"/>
      <w:numFmt w:val="bullet"/>
      <w:lvlText w:val="•"/>
      <w:lvlJc w:val="left"/>
      <w:pPr>
        <w:ind w:left="3900" w:hanging="200"/>
      </w:pPr>
      <w:rPr>
        <w:rFonts w:hint="default"/>
        <w:lang w:val="es-ES" w:eastAsia="en-US" w:bidi="ar-SA"/>
      </w:rPr>
    </w:lvl>
    <w:lvl w:ilvl="5">
      <w:start w:val="0"/>
      <w:numFmt w:val="bullet"/>
      <w:lvlText w:val="•"/>
      <w:lvlJc w:val="left"/>
      <w:pPr>
        <w:ind w:left="4810" w:hanging="200"/>
      </w:pPr>
      <w:rPr>
        <w:rFonts w:hint="default"/>
        <w:lang w:val="es-ES" w:eastAsia="en-US" w:bidi="ar-SA"/>
      </w:rPr>
    </w:lvl>
    <w:lvl w:ilvl="6">
      <w:start w:val="0"/>
      <w:numFmt w:val="bullet"/>
      <w:lvlText w:val="•"/>
      <w:lvlJc w:val="left"/>
      <w:pPr>
        <w:ind w:left="5720" w:hanging="200"/>
      </w:pPr>
      <w:rPr>
        <w:rFonts w:hint="default"/>
        <w:lang w:val="es-ES" w:eastAsia="en-US" w:bidi="ar-SA"/>
      </w:rPr>
    </w:lvl>
    <w:lvl w:ilvl="7">
      <w:start w:val="0"/>
      <w:numFmt w:val="bullet"/>
      <w:lvlText w:val="•"/>
      <w:lvlJc w:val="left"/>
      <w:pPr>
        <w:ind w:left="6630" w:hanging="200"/>
      </w:pPr>
      <w:rPr>
        <w:rFonts w:hint="default"/>
        <w:lang w:val="es-ES" w:eastAsia="en-US" w:bidi="ar-SA"/>
      </w:rPr>
    </w:lvl>
    <w:lvl w:ilvl="8">
      <w:start w:val="0"/>
      <w:numFmt w:val="bullet"/>
      <w:lvlText w:val="•"/>
      <w:lvlJc w:val="left"/>
      <w:pPr>
        <w:ind w:left="7540" w:hanging="200"/>
      </w:pPr>
      <w:rPr>
        <w:rFonts w:hint="default"/>
        <w:lang w:val="es-ES" w:eastAsia="en-US" w:bidi="ar-SA"/>
      </w:rPr>
    </w:lvl>
  </w:abstract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4"/>
      <w:szCs w:val="24"/>
      <w:lang w:val="es-ES" w:eastAsia="en-US" w:bidi="ar-SA"/>
    </w:rPr>
  </w:style>
  <w:style w:styleId="Heading1" w:type="paragraph">
    <w:name w:val="Heading 1"/>
    <w:basedOn w:val="Normal"/>
    <w:uiPriority w:val="1"/>
    <w:qFormat/>
    <w:pPr>
      <w:spacing w:before="1"/>
      <w:ind w:right="170"/>
      <w:jc w:val="center"/>
      <w:outlineLvl w:val="1"/>
    </w:pPr>
    <w:rPr>
      <w:rFonts w:ascii="Arial" w:hAnsi="Arial" w:eastAsia="Arial" w:cs="Arial"/>
      <w:b/>
      <w:bCs/>
      <w:sz w:val="24"/>
      <w:szCs w:val="24"/>
      <w:lang w:val="es-ES" w:eastAsia="en-US" w:bidi="ar-SA"/>
    </w:rPr>
  </w:style>
  <w:style w:styleId="ListParagraph" w:type="paragraph">
    <w:name w:val="List Paragraph"/>
    <w:basedOn w:val="Normal"/>
    <w:uiPriority w:val="1"/>
    <w:qFormat/>
    <w:pPr>
      <w:ind w:left="262" w:right="312"/>
      <w:jc w:val="both"/>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erms:created xsi:type="dcterms:W3CDTF">2026-07-17T20:46:48Z</dcterms:created>
  <dcterms:modified xsi:type="dcterms:W3CDTF">2026-07-17T20:46:48Z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2026-05-18T00:00:00Z</vt:filetime>
  </property>
  <property fmtid="{D5CDD505-2E9C-101B-9397-08002B2CF9AE}" pid="4" name="Creator">
    <vt:lpwstr>Microsoft® Word 2024</vt:lpwstr>
  </property>
  <property fmtid="{D5CDD505-2E9C-101B-9397-08002B2CF9AE}" pid="5" name="LastSaved">
    <vt:filetime>2026-07-17T00:00:00Z</vt:filetime>
  </property>
  <property fmtid="{D5CDD505-2E9C-101B-9397-08002B2CF9AE}" pid="6" name="Producer">
    <vt:lpwstr>Microsoft® Word 2024</vt:lpwstr>
  </property>
</Properties>
</file>